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38A1E">
      <w:pPr>
        <w:jc w:val="left"/>
        <w:rPr>
          <w:rFonts w:ascii="宋体" w:hAnsi="宋体" w:eastAsia="宋体" w:cs="Times New Roman"/>
          <w:color w:val="0000FF"/>
          <w:sz w:val="24"/>
        </w:rPr>
      </w:pPr>
      <w:bookmarkStart w:id="0" w:name="OLE_LINK21"/>
      <w:bookmarkStart w:id="1" w:name="OLE_LINK23"/>
      <w:bookmarkStart w:id="2" w:name="OLE_LINK22"/>
    </w:p>
    <w:p w14:paraId="7327AB63">
      <w:pPr>
        <w:jc w:val="center"/>
        <w:rPr>
          <w:rFonts w:hint="eastAsia" w:ascii="宋体" w:hAnsi="宋体" w:eastAsia="宋体" w:cs="Times New Roman"/>
          <w:color w:val="0000FF"/>
          <w:sz w:val="56"/>
          <w:lang w:eastAsia="zh-CN"/>
        </w:rPr>
      </w:pPr>
    </w:p>
    <w:p w14:paraId="2873475B">
      <w:pPr>
        <w:jc w:val="center"/>
        <w:rPr>
          <w:rFonts w:hint="eastAsia" w:ascii="宋体" w:hAnsi="宋体" w:eastAsia="宋体" w:cs="Times New Roman"/>
          <w:color w:val="0000FF"/>
          <w:sz w:val="56"/>
          <w:lang w:eastAsia="zh-CN"/>
        </w:rPr>
      </w:pPr>
    </w:p>
    <w:p w14:paraId="31776102">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6A8E7B23">
      <w:pPr>
        <w:jc w:val="center"/>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深圳大学总医院医疗保障项目可行性研究报告编制服务</w:t>
      </w:r>
    </w:p>
    <w:p w14:paraId="3317CB1F">
      <w:pPr>
        <w:jc w:val="center"/>
        <w:rPr>
          <w:rFonts w:hint="eastAsia" w:ascii="宋体" w:hAnsi="宋体" w:eastAsia="宋体" w:cs="Times New Roman"/>
          <w:color w:val="FF0000"/>
          <w:sz w:val="52"/>
          <w:szCs w:val="52"/>
        </w:rPr>
      </w:pPr>
    </w:p>
    <w:p w14:paraId="79459B82">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448184D8">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000000"/>
          <w:sz w:val="30"/>
          <w:szCs w:val="24"/>
          <w:lang w:eastAsia="zh-CN"/>
        </w:rPr>
        <w:t>FW2026-003</w:t>
      </w:r>
      <w:r>
        <w:rPr>
          <w:rFonts w:hint="eastAsia" w:ascii="宋体" w:hAnsi="宋体" w:eastAsia="宋体" w:cs="Times New Roman"/>
          <w:color w:val="000000"/>
          <w:sz w:val="30"/>
          <w:szCs w:val="24"/>
          <w:highlight w:val="none"/>
        </w:rPr>
        <w:t>）</w:t>
      </w:r>
    </w:p>
    <w:p w14:paraId="4D5746D2">
      <w:pPr>
        <w:jc w:val="center"/>
        <w:rPr>
          <w:rFonts w:ascii="宋体" w:hAnsi="宋体" w:eastAsia="宋体" w:cs="Times New Roman"/>
          <w:color w:val="000000"/>
          <w:sz w:val="90"/>
          <w:szCs w:val="24"/>
          <w:highlight w:val="none"/>
        </w:rPr>
      </w:pPr>
    </w:p>
    <w:p w14:paraId="36E4C561">
      <w:pPr>
        <w:jc w:val="center"/>
        <w:rPr>
          <w:rFonts w:ascii="宋体" w:hAnsi="宋体" w:eastAsia="宋体" w:cs="Times New Roman"/>
          <w:color w:val="000000"/>
          <w:sz w:val="90"/>
          <w:szCs w:val="24"/>
          <w:highlight w:val="none"/>
        </w:rPr>
      </w:pPr>
    </w:p>
    <w:p w14:paraId="2C7B3E09">
      <w:pPr>
        <w:jc w:val="both"/>
        <w:rPr>
          <w:rFonts w:ascii="宋体" w:hAnsi="宋体" w:eastAsia="宋体" w:cs="Times New Roman"/>
          <w:color w:val="000000"/>
          <w:sz w:val="90"/>
          <w:szCs w:val="24"/>
          <w:highlight w:val="none"/>
        </w:rPr>
      </w:pPr>
    </w:p>
    <w:p w14:paraId="5D3DA46C">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55916BB6">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三</w:t>
      </w:r>
      <w:r>
        <w:rPr>
          <w:rFonts w:hint="eastAsia" w:ascii="宋体" w:hAnsi="宋体" w:eastAsia="宋体" w:cs="Times New Roman"/>
          <w:color w:val="FF0000"/>
          <w:sz w:val="30"/>
          <w:szCs w:val="24"/>
          <w:highlight w:val="none"/>
        </w:rPr>
        <w:t>月</w:t>
      </w:r>
    </w:p>
    <w:p w14:paraId="53073B03">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16486FB8">
      <w:pPr>
        <w:jc w:val="center"/>
        <w:rPr>
          <w:rFonts w:ascii="宋体" w:hAnsi="宋体"/>
          <w:color w:val="FF0000"/>
          <w:szCs w:val="21"/>
        </w:rPr>
      </w:pPr>
      <w:r>
        <w:rPr>
          <w:rFonts w:hint="eastAsia" w:ascii="宋体" w:hAnsi="宋体"/>
          <w:b/>
          <w:bCs/>
          <w:color w:val="FF0000"/>
          <w:kern w:val="44"/>
          <w:sz w:val="28"/>
          <w:szCs w:val="44"/>
        </w:rPr>
        <w:t>警示条款</w:t>
      </w:r>
    </w:p>
    <w:p w14:paraId="1A0FD07D">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7016A0E">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736FF8F6">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6EC71F6">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10A8061">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52E56D61">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1015AA3">
      <w:pPr>
        <w:ind w:firstLine="400" w:firstLineChars="200"/>
        <w:rPr>
          <w:rFonts w:ascii="宋体" w:hAnsi="宋体"/>
          <w:color w:val="FF0000"/>
          <w:sz w:val="20"/>
          <w:szCs w:val="20"/>
        </w:rPr>
      </w:pPr>
      <w:r>
        <w:rPr>
          <w:rFonts w:hint="eastAsia" w:ascii="宋体" w:hAnsi="宋体"/>
          <w:color w:val="FF0000"/>
          <w:sz w:val="20"/>
          <w:szCs w:val="20"/>
        </w:rPr>
        <w:t>（六）恶意投诉的；</w:t>
      </w:r>
    </w:p>
    <w:p w14:paraId="5B4865F3">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0FC3BE">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7AECF65B">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499B2488">
      <w:pPr>
        <w:ind w:firstLine="400" w:firstLineChars="200"/>
        <w:rPr>
          <w:rFonts w:ascii="宋体" w:hAnsi="宋体"/>
          <w:color w:val="FF0000"/>
          <w:sz w:val="20"/>
          <w:szCs w:val="20"/>
        </w:rPr>
      </w:pPr>
      <w:r>
        <w:rPr>
          <w:rFonts w:hint="eastAsia" w:ascii="宋体" w:hAnsi="宋体"/>
          <w:color w:val="FF0000"/>
          <w:sz w:val="20"/>
          <w:szCs w:val="20"/>
        </w:rPr>
        <w:t>二、</w:t>
      </w:r>
      <w:r>
        <w:rPr>
          <w:rFonts w:hint="eastAsia" w:ascii="宋体" w:hAnsi="宋体"/>
          <w:b/>
          <w:bCs/>
          <w:color w:val="FF0000"/>
          <w:sz w:val="20"/>
          <w:szCs w:val="20"/>
        </w:rPr>
        <w:t>《深圳经济特区政府采购条例实施细则》第七十六条</w:t>
      </w:r>
      <w:r>
        <w:rPr>
          <w:rFonts w:hint="eastAsia" w:ascii="宋体" w:hAnsi="宋体"/>
          <w:color w:val="FF0000"/>
          <w:sz w:val="20"/>
          <w:szCs w:val="20"/>
        </w:rPr>
        <w:t xml:space="preserve"> 供应商有下列行为之一的，由主管部门记入供应商诚信档案并作出以下处罚：</w:t>
      </w:r>
    </w:p>
    <w:p w14:paraId="6313D6B1">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07C2A09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7F1F7C31">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供应商有下列行为之一的，属于情节严重，由市场监管部门依法吊销其营业执照，主管部门取消其参与本市政府采购的资格，并作出以下处罚：</w:t>
      </w:r>
    </w:p>
    <w:p w14:paraId="5434AD94">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01F1837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681CBF6B">
      <w:pPr>
        <w:ind w:firstLine="400" w:firstLineChars="200"/>
        <w:rPr>
          <w:rFonts w:ascii="宋体" w:hAnsi="宋体"/>
          <w:color w:val="FF0000"/>
          <w:sz w:val="20"/>
          <w:szCs w:val="20"/>
        </w:rPr>
      </w:pPr>
      <w:r>
        <w:rPr>
          <w:rFonts w:hint="eastAsia" w:ascii="宋体" w:hAnsi="宋体"/>
          <w:b/>
          <w:bCs/>
          <w:color w:val="FF0000"/>
          <w:sz w:val="20"/>
          <w:szCs w:val="20"/>
        </w:rPr>
        <w:t>四、《深圳经济特区政府采购条例实施细则》第七十九条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9B7BCAF">
      <w:pPr>
        <w:ind w:firstLine="400" w:firstLineChars="200"/>
        <w:rPr>
          <w:rFonts w:ascii="宋体" w:hAnsi="宋体"/>
          <w:color w:val="FF0000"/>
          <w:sz w:val="20"/>
          <w:szCs w:val="20"/>
        </w:rPr>
      </w:pPr>
      <w:r>
        <w:rPr>
          <w:rFonts w:hint="eastAsia" w:ascii="宋体" w:hAnsi="宋体"/>
          <w:b/>
          <w:bCs/>
          <w:color w:val="FF0000"/>
          <w:sz w:val="20"/>
          <w:szCs w:val="20"/>
        </w:rPr>
        <w:t>五、《深圳经济特区政府采购条例实施细则》第八十一条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6683461">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B8EBB55">
      <w:pPr>
        <w:adjustRightInd w:val="0"/>
        <w:snapToGrid w:val="0"/>
        <w:spacing w:line="360" w:lineRule="auto"/>
        <w:ind w:firstLine="400" w:firstLineChars="200"/>
        <w:jc w:val="left"/>
        <w:rPr>
          <w:rFonts w:hint="eastAsia" w:eastAsia="宋体"/>
          <w:color w:val="FF0000"/>
          <w:sz w:val="20"/>
          <w:szCs w:val="20"/>
          <w:lang w:eastAsia="zh-CN"/>
        </w:rPr>
      </w:pPr>
      <w:r>
        <w:rPr>
          <w:rFonts w:hint="eastAsia"/>
          <w:b/>
          <w:color w:val="FF0000"/>
          <w:sz w:val="20"/>
          <w:szCs w:val="20"/>
        </w:rPr>
        <w:t>六、请投标供应商阅读《政府采购违法行为风险知悉确认书》</w:t>
      </w:r>
      <w:r>
        <w:rPr>
          <w:rFonts w:hint="eastAsia"/>
          <w:color w:val="FF0000"/>
          <w:sz w:val="20"/>
          <w:szCs w:val="20"/>
        </w:rPr>
        <w:t>（内容详见“第三章 投标</w:t>
      </w:r>
      <w:r>
        <w:rPr>
          <w:rFonts w:hint="eastAsia"/>
          <w:color w:val="FF0000"/>
          <w:sz w:val="20"/>
          <w:szCs w:val="20"/>
          <w:lang w:val="en-US" w:eastAsia="zh-CN"/>
        </w:rPr>
        <w:t>文件</w:t>
      </w:r>
      <w:r>
        <w:rPr>
          <w:rFonts w:hint="eastAsia"/>
          <w:color w:val="FF0000"/>
          <w:sz w:val="20"/>
          <w:szCs w:val="20"/>
        </w:rPr>
        <w:t>格式”中“投标文件</w:t>
      </w:r>
      <w:r>
        <w:rPr>
          <w:color w:val="FF0000"/>
          <w:sz w:val="20"/>
          <w:szCs w:val="20"/>
        </w:rPr>
        <w:t>第一部分</w:t>
      </w:r>
      <w:r>
        <w:rPr>
          <w:rFonts w:hint="eastAsia"/>
          <w:color w:val="FF0000"/>
          <w:sz w:val="20"/>
          <w:szCs w:val="20"/>
        </w:rPr>
        <w:t>”），并经各投标供应商负责人或投标授权代表签字并加盖单位公章后，</w:t>
      </w:r>
      <w:r>
        <w:rPr>
          <w:rFonts w:hint="eastAsia"/>
          <w:color w:val="FF0000"/>
          <w:sz w:val="20"/>
          <w:szCs w:val="20"/>
          <w:lang w:val="en-US" w:eastAsia="zh-CN"/>
        </w:rPr>
        <w:t>复印汇合</w:t>
      </w:r>
      <w:r>
        <w:rPr>
          <w:rFonts w:hint="eastAsia"/>
          <w:color w:val="FF0000"/>
          <w:sz w:val="20"/>
          <w:szCs w:val="20"/>
        </w:rPr>
        <w:t>至投标文件一并提交。</w:t>
      </w:r>
    </w:p>
    <w:p w14:paraId="539D46B1">
      <w:pPr>
        <w:adjustRightInd w:val="0"/>
        <w:snapToGrid w:val="0"/>
        <w:spacing w:line="360" w:lineRule="auto"/>
        <w:ind w:firstLine="400" w:firstLineChars="200"/>
        <w:jc w:val="left"/>
        <w:rPr>
          <w:color w:val="FF0000"/>
          <w:sz w:val="20"/>
          <w:szCs w:val="20"/>
        </w:rPr>
      </w:pPr>
      <w:r>
        <w:rPr>
          <w:rFonts w:hint="eastAsia"/>
          <w:color w:val="FF0000"/>
          <w:sz w:val="20"/>
          <w:szCs w:val="20"/>
        </w:rPr>
        <w:t>注：该风险知悉确认书用于对供应商违法行为的警示，不作为供应商资格性审查及符合性审查条件。</w:t>
      </w:r>
    </w:p>
    <w:p w14:paraId="377115C1">
      <w:pPr>
        <w:jc w:val="center"/>
        <w:rPr>
          <w:rFonts w:ascii="宋体" w:hAnsi="宋体" w:eastAsia="宋体" w:cs="Times New Roman"/>
          <w:color w:val="000000"/>
          <w:sz w:val="30"/>
          <w:szCs w:val="24"/>
        </w:rPr>
      </w:pPr>
    </w:p>
    <w:p w14:paraId="68F1C0CB">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7F4D0314">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4ABC0540">
      <w:pPr>
        <w:rPr>
          <w:rFonts w:hint="eastAsia" w:ascii="宋体" w:hAnsi="宋体" w:eastAsia="宋体" w:cs="Times New Roman"/>
          <w:sz w:val="32"/>
          <w:szCs w:val="24"/>
          <w:lang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FW2026-003</w:t>
      </w:r>
    </w:p>
    <w:p w14:paraId="5AA58FB3">
      <w:pPr>
        <w:rPr>
          <w:rFonts w:hint="eastAsia" w:ascii="宋体" w:hAnsi="宋体" w:eastAsia="宋体" w:cs="Times New Roman"/>
          <w:sz w:val="32"/>
          <w:szCs w:val="24"/>
          <w:lang w:eastAsia="zh-CN"/>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深圳大学总医院医疗保障项目可行性研究报告编制服务</w:t>
      </w:r>
    </w:p>
    <w:p w14:paraId="1DAB9376">
      <w:pPr>
        <w:rPr>
          <w:rFonts w:ascii="宋体" w:hAnsi="宋体" w:eastAsia="宋体" w:cs="Times New Roman"/>
          <w:sz w:val="32"/>
          <w:szCs w:val="24"/>
        </w:rPr>
      </w:pPr>
      <w:r>
        <w:rPr>
          <w:rFonts w:ascii="宋体" w:hAnsi="宋体" w:eastAsia="宋体" w:cs="Times New Roman"/>
          <w:sz w:val="32"/>
          <w:szCs w:val="24"/>
        </w:rPr>
        <w:t xml:space="preserve">      项目类型：  服务类</w:t>
      </w:r>
    </w:p>
    <w:p w14:paraId="48E300D0">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1C15D05F">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宋体"/>
          <w:sz w:val="32"/>
          <w:szCs w:val="24"/>
        </w:rPr>
        <w:t>货币类型：  人民币</w:t>
      </w:r>
    </w:p>
    <w:p w14:paraId="40BFF18A">
      <w:pPr>
        <w:ind w:firstLine="960" w:firstLineChars="300"/>
        <w:rPr>
          <w:rFonts w:hint="eastAsia" w:ascii="宋体" w:hAnsi="宋体" w:eastAsia="宋体" w:cs="宋体"/>
          <w:sz w:val="32"/>
          <w:szCs w:val="24"/>
        </w:rPr>
      </w:pPr>
      <w:r>
        <w:rPr>
          <w:rFonts w:hint="eastAsia" w:ascii="宋体" w:hAnsi="宋体" w:eastAsia="宋体" w:cs="宋体"/>
          <w:sz w:val="32"/>
          <w:szCs w:val="24"/>
        </w:rPr>
        <w:t>评标方法：</w:t>
      </w:r>
      <w:r>
        <w:rPr>
          <w:rFonts w:hint="eastAsia" w:ascii="宋体" w:hAnsi="宋体" w:eastAsia="宋体" w:cs="宋体"/>
          <w:sz w:val="32"/>
          <w:szCs w:val="24"/>
        </w:rPr>
        <w:tab/>
      </w:r>
      <w:r>
        <w:rPr>
          <w:rFonts w:hint="eastAsia" w:ascii="宋体" w:hAnsi="宋体" w:eastAsia="宋体" w:cs="宋体"/>
          <w:sz w:val="32"/>
          <w:szCs w:val="24"/>
        </w:rPr>
        <w:t>综合评分法</w:t>
      </w:r>
    </w:p>
    <w:p w14:paraId="4E1B6AE3">
      <w:pPr>
        <w:rPr>
          <w:rFonts w:ascii="宋体" w:hAnsi="宋体" w:eastAsia="宋体" w:cs="Times New Roman"/>
          <w:sz w:val="32"/>
          <w:szCs w:val="24"/>
        </w:rPr>
      </w:pPr>
    </w:p>
    <w:p w14:paraId="0F28FEDF">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6DA799AE">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91D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CA924E">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4FB2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B1AB0C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372A98C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DBC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72A09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545D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77241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3C68C9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0C25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E2337F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14C4E6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42A5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AD8D43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4B53A4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p>
        </w:tc>
      </w:tr>
      <w:tr w14:paraId="3325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611E7B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DB69227">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60C3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30EB5A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628D11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5C2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B99083B">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4BE344F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7E36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E208D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0B4BDE2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4109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56E7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66579B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43D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4FA54E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7C92CA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745B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C656F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74BE04F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53A0889">
      <w:pPr>
        <w:rPr>
          <w:rFonts w:ascii="Times New Roman" w:hAnsi="Times New Roman" w:eastAsia="宋体" w:cs="Times New Roman"/>
          <w:szCs w:val="24"/>
        </w:rPr>
      </w:pPr>
    </w:p>
    <w:p w14:paraId="4FB233D8">
      <w:pPr>
        <w:rPr>
          <w:rFonts w:ascii="Times New Roman" w:hAnsi="Times New Roman" w:eastAsia="宋体" w:cs="Times New Roman"/>
          <w:szCs w:val="24"/>
        </w:rPr>
      </w:pPr>
    </w:p>
    <w:p w14:paraId="647F8690">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58678F5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F56BAB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7E40810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0FEEFEE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评分方式：评委打分。</w:t>
      </w:r>
    </w:p>
    <w:p w14:paraId="4B88896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w:t>
      </w:r>
    </w:p>
    <w:p w14:paraId="51D9C46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评标总得分＝F1×A1＋F2×A2＋……＋Fn×An</w:t>
      </w:r>
    </w:p>
    <w:p w14:paraId="113BD55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F1、F2……Fn分别为各项评审因素的得分；</w:t>
      </w:r>
    </w:p>
    <w:p w14:paraId="541ECB0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A1、A2、……An 分别为各项评审因素所占的权重(权重为百分比，A1＋A2＋……＋An＝100%)。</w:t>
      </w:r>
    </w:p>
    <w:p w14:paraId="1F2E674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评审因素的得分是所有评委打分的算数平均值（不得扣除最高分和最低分）。</w:t>
      </w:r>
    </w:p>
    <w:p w14:paraId="18690E2C">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14:paraId="3A5390B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FF0000"/>
          <w:kern w:val="2"/>
          <w:sz w:val="21"/>
          <w:szCs w:val="24"/>
          <w:lang w:val="en-US" w:eastAsia="zh-CN" w:bidi="ar"/>
        </w:rPr>
      </w:pPr>
      <w:r>
        <w:rPr>
          <w:rFonts w:hint="eastAsia" w:ascii="Times New Roman" w:hAnsi="Times New Roman" w:eastAsia="宋体" w:cs="宋体"/>
          <w:color w:val="FF0000"/>
          <w:kern w:val="2"/>
          <w:sz w:val="21"/>
          <w:szCs w:val="24"/>
          <w:lang w:val="en-US" w:eastAsia="zh-CN" w:bidi="ar"/>
        </w:rPr>
        <w:t>按评标得分由高到低排列，推荐</w:t>
      </w:r>
      <w:r>
        <w:rPr>
          <w:rFonts w:hint="default" w:ascii="Times New Roman" w:hAnsi="Times New Roman" w:eastAsia="宋体" w:cs="Times New Roman"/>
          <w:color w:val="FF0000"/>
          <w:kern w:val="2"/>
          <w:sz w:val="21"/>
          <w:szCs w:val="24"/>
          <w:lang w:val="en-US" w:eastAsia="zh-CN" w:bidi="ar"/>
        </w:rPr>
        <w:t>1</w:t>
      </w:r>
      <w:r>
        <w:rPr>
          <w:rFonts w:hint="eastAsia" w:ascii="Times New Roman" w:hAnsi="Times New Roman" w:eastAsia="宋体" w:cs="宋体"/>
          <w:color w:val="FF0000"/>
          <w:kern w:val="2"/>
          <w:sz w:val="21"/>
          <w:szCs w:val="24"/>
          <w:lang w:val="en-US" w:eastAsia="zh-CN" w:bidi="ar"/>
        </w:rPr>
        <w:t>名中标人。得分相同的，按技术指标或服务方案优劣顺序排列。</w:t>
      </w:r>
    </w:p>
    <w:p w14:paraId="5760F1F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FF0000"/>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3"/>
        <w:tblW w:w="8940"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
        <w:gridCol w:w="15"/>
        <w:gridCol w:w="1415"/>
        <w:gridCol w:w="5"/>
        <w:gridCol w:w="1003"/>
        <w:gridCol w:w="5213"/>
      </w:tblGrid>
      <w:tr w14:paraId="13A2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gridSpan w:val="7"/>
            <w:tcBorders>
              <w:top w:val="single" w:color="auto" w:sz="4" w:space="0"/>
              <w:left w:val="single" w:color="auto" w:sz="4" w:space="0"/>
              <w:bottom w:val="single" w:color="auto" w:sz="4" w:space="0"/>
              <w:right w:val="single" w:color="auto" w:sz="4" w:space="0"/>
            </w:tcBorders>
          </w:tcPr>
          <w:p w14:paraId="4C8D4BDF">
            <w:pPr>
              <w:keepNext w:val="0"/>
              <w:keepLines w:val="0"/>
              <w:suppressLineNumbers w:val="0"/>
              <w:spacing w:before="78" w:beforeLines="25" w:beforeAutospacing="0" w:after="78" w:afterLines="25" w:afterAutospacing="0" w:line="240" w:lineRule="exact"/>
              <w:ind w:left="0" w:right="0" w:firstLine="420" w:firstLineChars="200"/>
              <w:rPr>
                <w:rFonts w:hint="eastAsia" w:ascii="宋体" w:hAnsi="宋体"/>
                <w:color w:val="auto"/>
                <w:szCs w:val="21"/>
                <w:highlight w:val="none"/>
              </w:rPr>
            </w:pPr>
            <w:r>
              <w:rPr>
                <w:rFonts w:hint="eastAsia" w:ascii="宋体" w:hAnsi="宋体"/>
                <w:color w:val="auto"/>
                <w:szCs w:val="21"/>
                <w:highlight w:val="none"/>
              </w:rPr>
              <w:t>评标方法：综合评分法</w:t>
            </w:r>
          </w:p>
          <w:p w14:paraId="3A96E3B2">
            <w:pPr>
              <w:keepNext w:val="0"/>
              <w:keepLines w:val="0"/>
              <w:suppressLineNumbers w:val="0"/>
              <w:spacing w:before="78" w:beforeLines="25" w:beforeAutospacing="0" w:after="78" w:afterLines="25" w:afterAutospacing="0" w:line="240" w:lineRule="exact"/>
              <w:ind w:left="0" w:right="0" w:firstLine="420" w:firstLineChars="200"/>
              <w:rPr>
                <w:rFonts w:hint="eastAsia" w:ascii="宋体" w:hAnsi="宋体"/>
                <w:color w:val="auto"/>
                <w:szCs w:val="21"/>
                <w:highlight w:val="none"/>
              </w:rPr>
            </w:pPr>
            <w:r>
              <w:rPr>
                <w:rFonts w:hint="eastAsia" w:ascii="宋体" w:hAnsi="宋体"/>
                <w:color w:val="auto"/>
                <w:szCs w:val="21"/>
                <w:highlight w:val="none"/>
              </w:rPr>
              <w:t xml:space="preserve">综合评分法。在最大限度地满足招标文件实质性要求的前提下，按照招标文件中规定的各项因素进行综合评审，评标总得分排名前列的投标人，作为推荐的候选中标供应商。 </w:t>
            </w:r>
          </w:p>
          <w:p w14:paraId="62A45EC0">
            <w:pPr>
              <w:keepNext w:val="0"/>
              <w:keepLines w:val="0"/>
              <w:suppressLineNumbers w:val="0"/>
              <w:spacing w:before="78" w:beforeLines="25" w:beforeAutospacing="0" w:after="78" w:afterLines="25" w:afterAutospacing="0" w:line="240" w:lineRule="exact"/>
              <w:ind w:left="0" w:right="0" w:firstLine="420" w:firstLineChars="200"/>
              <w:rPr>
                <w:rFonts w:hint="eastAsia" w:ascii="宋体" w:hAnsi="宋体"/>
                <w:color w:val="auto"/>
                <w:szCs w:val="21"/>
                <w:highlight w:val="none"/>
              </w:rPr>
            </w:pPr>
            <w:r>
              <w:rPr>
                <w:rFonts w:hint="eastAsia" w:ascii="宋体" w:hAnsi="宋体"/>
                <w:color w:val="auto"/>
                <w:szCs w:val="21"/>
                <w:highlight w:val="none"/>
              </w:rPr>
              <w:t>价格分计算方法：</w:t>
            </w:r>
          </w:p>
          <w:p w14:paraId="0EDEA705">
            <w:pPr>
              <w:keepNext w:val="0"/>
              <w:keepLines w:val="0"/>
              <w:suppressLineNumbers w:val="0"/>
              <w:spacing w:before="78" w:beforeLines="25" w:beforeAutospacing="0" w:after="78" w:afterLines="25" w:afterAutospacing="0" w:line="240" w:lineRule="exact"/>
              <w:ind w:left="0" w:right="0" w:firstLine="420" w:firstLineChars="200"/>
              <w:rPr>
                <w:rFonts w:hint="default" w:ascii="宋体" w:hAnsi="宋体" w:cs="宋体"/>
                <w:color w:val="auto"/>
                <w:szCs w:val="21"/>
                <w:highlight w:val="none"/>
              </w:rPr>
            </w:pPr>
            <w:r>
              <w:rPr>
                <w:rFonts w:hint="eastAsia" w:ascii="宋体" w:hAnsi="宋体"/>
                <w:color w:val="auto"/>
                <w:szCs w:val="21"/>
                <w:highlight w:val="none"/>
              </w:rPr>
              <w:t xml:space="preserve">采用低价优先法计算，即满足招标文件要求且投标价格最低的投标报价为评标基准价，其价格分为满分。其他投标人的价格分统一按照下列公式计算： </w:t>
            </w:r>
            <w:r>
              <w:rPr>
                <w:rFonts w:hint="eastAsia" w:ascii="宋体" w:hAnsi="宋体"/>
                <w:color w:val="auto"/>
                <w:szCs w:val="21"/>
                <w:highlight w:val="none"/>
              </w:rPr>
              <w:br w:type="textWrapping"/>
            </w:r>
            <w:r>
              <w:rPr>
                <w:rFonts w:hint="eastAsia" w:ascii="宋体" w:hAnsi="宋体"/>
                <w:color w:val="auto"/>
                <w:szCs w:val="21"/>
                <w:highlight w:val="none"/>
              </w:rPr>
              <w:t xml:space="preserve">投标报价得分=(评标基准价／投标报价)×100 </w:t>
            </w:r>
            <w:r>
              <w:rPr>
                <w:rFonts w:hint="eastAsia" w:ascii="宋体" w:hAnsi="宋体"/>
                <w:color w:val="auto"/>
                <w:szCs w:val="21"/>
                <w:highlight w:val="none"/>
              </w:rPr>
              <w:br w:type="textWrapping"/>
            </w:r>
            <w:r>
              <w:rPr>
                <w:rFonts w:hint="eastAsia" w:ascii="宋体" w:hAnsi="宋体"/>
                <w:color w:val="auto"/>
                <w:szCs w:val="21"/>
                <w:highlight w:val="none"/>
              </w:rPr>
              <w:t xml:space="preserve">评标总得分＝F1×A1＋F2×A2＋……＋Fn×An </w:t>
            </w:r>
            <w:r>
              <w:rPr>
                <w:rFonts w:hint="eastAsia" w:ascii="宋体" w:hAnsi="宋体"/>
                <w:color w:val="auto"/>
                <w:szCs w:val="21"/>
                <w:highlight w:val="none"/>
              </w:rPr>
              <w:br w:type="textWrapping"/>
            </w:r>
            <w:r>
              <w:rPr>
                <w:rFonts w:hint="eastAsia" w:ascii="宋体" w:hAnsi="宋体"/>
                <w:color w:val="auto"/>
                <w:szCs w:val="21"/>
                <w:highlight w:val="none"/>
              </w:rPr>
              <w:t xml:space="preserve">F1、F2……Fn分别为各项评审因素的得分； </w:t>
            </w:r>
            <w:r>
              <w:rPr>
                <w:rFonts w:hint="eastAsia" w:ascii="宋体" w:hAnsi="宋体"/>
                <w:color w:val="auto"/>
                <w:szCs w:val="21"/>
                <w:highlight w:val="none"/>
              </w:rPr>
              <w:br w:type="textWrapping"/>
            </w:r>
            <w:r>
              <w:rPr>
                <w:rFonts w:hint="eastAsia" w:ascii="宋体" w:hAnsi="宋体"/>
                <w:color w:val="auto"/>
                <w:szCs w:val="21"/>
                <w:highlight w:val="none"/>
              </w:rPr>
              <w:t xml:space="preserve">A1、A2、……An 分别为各项评审因素所占的权重(A1＋A2＋……＋An＝1)。 </w:t>
            </w:r>
            <w:r>
              <w:rPr>
                <w:rFonts w:hint="eastAsia" w:ascii="宋体" w:hAnsi="宋体"/>
                <w:color w:val="auto"/>
                <w:szCs w:val="21"/>
                <w:highlight w:val="none"/>
              </w:rPr>
              <w:br w:type="textWrapping"/>
            </w:r>
            <w:r>
              <w:rPr>
                <w:rFonts w:hint="eastAsia" w:ascii="宋体" w:hAnsi="宋体"/>
                <w:color w:val="auto"/>
                <w:szCs w:val="21"/>
                <w:highlight w:val="none"/>
              </w:rPr>
              <w:t>评标过程中，不得去掉报价中的最高报价和最低报价。</w:t>
            </w:r>
          </w:p>
        </w:tc>
      </w:tr>
      <w:tr w14:paraId="383D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00EF3B1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988" w:type="dxa"/>
            <w:gridSpan w:val="5"/>
            <w:tcBorders>
              <w:top w:val="single" w:color="auto" w:sz="4" w:space="0"/>
              <w:left w:val="single" w:color="auto" w:sz="4" w:space="0"/>
              <w:bottom w:val="single" w:color="auto" w:sz="4" w:space="0"/>
              <w:right w:val="single" w:color="auto" w:sz="4" w:space="0"/>
            </w:tcBorders>
          </w:tcPr>
          <w:p w14:paraId="1AE4A33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评分项</w:t>
            </w:r>
          </w:p>
        </w:tc>
        <w:tc>
          <w:tcPr>
            <w:tcW w:w="5213" w:type="dxa"/>
            <w:tcBorders>
              <w:top w:val="single" w:color="auto" w:sz="4" w:space="0"/>
              <w:left w:val="single" w:color="auto" w:sz="4" w:space="0"/>
              <w:bottom w:val="single" w:color="auto" w:sz="4" w:space="0"/>
              <w:right w:val="single" w:color="auto" w:sz="4" w:space="0"/>
            </w:tcBorders>
          </w:tcPr>
          <w:p w14:paraId="48A1EE2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权重</w:t>
            </w:r>
          </w:p>
        </w:tc>
      </w:tr>
      <w:tr w14:paraId="05CA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right w:val="single" w:color="auto" w:sz="4" w:space="0"/>
            </w:tcBorders>
          </w:tcPr>
          <w:p w14:paraId="117BD5A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2988" w:type="dxa"/>
            <w:gridSpan w:val="5"/>
            <w:tcBorders>
              <w:top w:val="single" w:color="auto" w:sz="4" w:space="0"/>
              <w:left w:val="single" w:color="auto" w:sz="4" w:space="0"/>
              <w:bottom w:val="single" w:color="auto" w:sz="4" w:space="0"/>
              <w:right w:val="single" w:color="auto" w:sz="4" w:space="0"/>
            </w:tcBorders>
          </w:tcPr>
          <w:p w14:paraId="1B99908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价格</w:t>
            </w:r>
          </w:p>
        </w:tc>
        <w:tc>
          <w:tcPr>
            <w:tcW w:w="5213" w:type="dxa"/>
            <w:tcBorders>
              <w:top w:val="single" w:color="auto" w:sz="4" w:space="0"/>
              <w:left w:val="single" w:color="auto" w:sz="4" w:space="0"/>
              <w:bottom w:val="single" w:color="auto" w:sz="4" w:space="0"/>
              <w:right w:val="single" w:color="auto" w:sz="4" w:space="0"/>
            </w:tcBorders>
          </w:tcPr>
          <w:p w14:paraId="41D111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14:paraId="785B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tcBorders>
              <w:left w:val="single" w:color="auto" w:sz="4" w:space="0"/>
              <w:right w:val="single" w:color="auto" w:sz="4" w:space="0"/>
            </w:tcBorders>
            <w:shd w:val="clear" w:color="auto" w:fill="auto"/>
            <w:vAlign w:val="top"/>
          </w:tcPr>
          <w:p w14:paraId="30AEE6AC">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p>
        </w:tc>
        <w:tc>
          <w:tcPr>
            <w:tcW w:w="56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854802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行号</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1960DD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内容</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top"/>
          </w:tcPr>
          <w:p w14:paraId="59015A2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权重</w:t>
            </w:r>
          </w:p>
        </w:tc>
        <w:tc>
          <w:tcPr>
            <w:tcW w:w="5213" w:type="dxa"/>
            <w:tcBorders>
              <w:top w:val="single" w:color="auto" w:sz="4" w:space="0"/>
              <w:left w:val="single" w:color="auto" w:sz="4" w:space="0"/>
              <w:bottom w:val="single" w:color="auto" w:sz="4" w:space="0"/>
              <w:right w:val="single" w:color="auto" w:sz="4" w:space="0"/>
            </w:tcBorders>
            <w:shd w:val="clear" w:color="auto" w:fill="auto"/>
            <w:vAlign w:val="top"/>
          </w:tcPr>
          <w:p w14:paraId="26C14B3D">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评分准则</w:t>
            </w:r>
          </w:p>
        </w:tc>
      </w:tr>
      <w:tr w14:paraId="662D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tcBorders>
              <w:left w:val="single" w:color="auto" w:sz="4" w:space="0"/>
              <w:bottom w:val="single" w:color="auto" w:sz="4" w:space="0"/>
              <w:right w:val="single" w:color="auto" w:sz="4" w:space="0"/>
            </w:tcBorders>
            <w:vAlign w:val="center"/>
          </w:tcPr>
          <w:p w14:paraId="5BAFD85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65" w:type="dxa"/>
            <w:gridSpan w:val="2"/>
            <w:tcBorders>
              <w:top w:val="single" w:color="auto" w:sz="4" w:space="0"/>
              <w:left w:val="single" w:color="auto" w:sz="4" w:space="0"/>
              <w:bottom w:val="single" w:color="auto" w:sz="4" w:space="0"/>
              <w:right w:val="single" w:color="auto" w:sz="4" w:space="0"/>
            </w:tcBorders>
            <w:vAlign w:val="center"/>
          </w:tcPr>
          <w:p w14:paraId="742FC06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420" w:type="dxa"/>
            <w:gridSpan w:val="2"/>
            <w:tcBorders>
              <w:top w:val="single" w:color="auto" w:sz="4" w:space="0"/>
              <w:left w:val="single" w:color="auto" w:sz="4" w:space="0"/>
              <w:bottom w:val="single" w:color="auto" w:sz="4" w:space="0"/>
              <w:right w:val="single" w:color="auto" w:sz="4" w:space="0"/>
            </w:tcBorders>
            <w:vAlign w:val="center"/>
          </w:tcPr>
          <w:p w14:paraId="7988875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价格</w:t>
            </w:r>
          </w:p>
        </w:tc>
        <w:tc>
          <w:tcPr>
            <w:tcW w:w="1003" w:type="dxa"/>
            <w:tcBorders>
              <w:top w:val="single" w:color="auto" w:sz="4" w:space="0"/>
              <w:left w:val="single" w:color="auto" w:sz="4" w:space="0"/>
              <w:bottom w:val="single" w:color="auto" w:sz="4" w:space="0"/>
              <w:right w:val="single" w:color="auto" w:sz="4" w:space="0"/>
            </w:tcBorders>
            <w:vAlign w:val="center"/>
          </w:tcPr>
          <w:p w14:paraId="0648B8A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5213" w:type="dxa"/>
            <w:tcBorders>
              <w:top w:val="single" w:color="auto" w:sz="4" w:space="0"/>
              <w:left w:val="single" w:color="auto" w:sz="4" w:space="0"/>
              <w:bottom w:val="single" w:color="auto" w:sz="4" w:space="0"/>
              <w:right w:val="single" w:color="auto" w:sz="4" w:space="0"/>
            </w:tcBorders>
          </w:tcPr>
          <w:p w14:paraId="5753D950">
            <w:pPr>
              <w:keepNext w:val="0"/>
              <w:keepLines w:val="0"/>
              <w:suppressLineNumbers w:val="0"/>
              <w:spacing w:before="0" w:beforeAutospacing="0" w:after="0" w:afterAutospacing="0"/>
              <w:ind w:left="0" w:right="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采用低价优先法计算，即满足招标文件要求且投标价格最低的投标报价为评标基准价，其价格分为满分。其他投标人的价格分统一按照下列公式计算：</w:t>
            </w:r>
          </w:p>
          <w:p w14:paraId="1E824D26">
            <w:pPr>
              <w:keepNext w:val="0"/>
              <w:keepLines w:val="0"/>
              <w:suppressLineNumbers w:val="0"/>
              <w:spacing w:before="0" w:beforeAutospacing="0" w:after="0" w:afterAutospacing="0"/>
              <w:ind w:left="0" w:right="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投标报价得分=(评标基准价／投标报价)×100</w:t>
            </w:r>
          </w:p>
        </w:tc>
      </w:tr>
      <w:tr w14:paraId="46D2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tcBorders>
              <w:top w:val="single" w:color="auto" w:sz="4" w:space="0"/>
              <w:left w:val="single" w:color="auto" w:sz="4" w:space="0"/>
              <w:bottom w:val="single" w:color="auto" w:sz="4" w:space="0"/>
              <w:right w:val="single" w:color="auto" w:sz="4" w:space="0"/>
            </w:tcBorders>
          </w:tcPr>
          <w:p w14:paraId="58ACAEC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2988" w:type="dxa"/>
            <w:gridSpan w:val="5"/>
            <w:tcBorders>
              <w:top w:val="single" w:color="auto" w:sz="4" w:space="0"/>
              <w:left w:val="single" w:color="auto" w:sz="4" w:space="0"/>
              <w:bottom w:val="single" w:color="auto" w:sz="4" w:space="0"/>
              <w:right w:val="single" w:color="auto" w:sz="4" w:space="0"/>
            </w:tcBorders>
          </w:tcPr>
          <w:p w14:paraId="7EE6AE6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w:t>
            </w:r>
          </w:p>
        </w:tc>
        <w:tc>
          <w:tcPr>
            <w:tcW w:w="5213" w:type="dxa"/>
            <w:tcBorders>
              <w:top w:val="single" w:color="auto" w:sz="4" w:space="0"/>
              <w:left w:val="single" w:color="auto" w:sz="4" w:space="0"/>
              <w:bottom w:val="single" w:color="auto" w:sz="4" w:space="0"/>
              <w:right w:val="single" w:color="auto" w:sz="4" w:space="0"/>
            </w:tcBorders>
          </w:tcPr>
          <w:p w14:paraId="4E4AA87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49</w:t>
            </w:r>
          </w:p>
        </w:tc>
      </w:tr>
      <w:tr w14:paraId="02FF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restart"/>
            <w:tcBorders>
              <w:top w:val="single" w:color="auto" w:sz="4" w:space="0"/>
              <w:left w:val="single" w:color="auto" w:sz="4" w:space="0"/>
              <w:right w:val="single" w:color="auto" w:sz="4" w:space="0"/>
            </w:tcBorders>
          </w:tcPr>
          <w:p w14:paraId="66D0381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41E6F3D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行号</w:t>
            </w:r>
          </w:p>
        </w:tc>
        <w:tc>
          <w:tcPr>
            <w:tcW w:w="1430" w:type="dxa"/>
            <w:gridSpan w:val="2"/>
            <w:tcBorders>
              <w:top w:val="single" w:color="auto" w:sz="4" w:space="0"/>
              <w:left w:val="single" w:color="auto" w:sz="4" w:space="0"/>
              <w:bottom w:val="single" w:color="auto" w:sz="4" w:space="0"/>
              <w:right w:val="single" w:color="auto" w:sz="4" w:space="0"/>
            </w:tcBorders>
          </w:tcPr>
          <w:p w14:paraId="628DD27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内容</w:t>
            </w:r>
          </w:p>
        </w:tc>
        <w:tc>
          <w:tcPr>
            <w:tcW w:w="1008" w:type="dxa"/>
            <w:gridSpan w:val="2"/>
            <w:tcBorders>
              <w:top w:val="single" w:color="auto" w:sz="4" w:space="0"/>
              <w:left w:val="single" w:color="auto" w:sz="4" w:space="0"/>
              <w:bottom w:val="single" w:color="auto" w:sz="4" w:space="0"/>
              <w:right w:val="single" w:color="auto" w:sz="4" w:space="0"/>
            </w:tcBorders>
          </w:tcPr>
          <w:p w14:paraId="195761D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权重</w:t>
            </w:r>
          </w:p>
        </w:tc>
        <w:tc>
          <w:tcPr>
            <w:tcW w:w="5213" w:type="dxa"/>
            <w:tcBorders>
              <w:top w:val="single" w:color="auto" w:sz="4" w:space="0"/>
              <w:left w:val="single" w:color="auto" w:sz="4" w:space="0"/>
              <w:bottom w:val="single" w:color="auto" w:sz="4" w:space="0"/>
              <w:right w:val="single" w:color="auto" w:sz="4" w:space="0"/>
            </w:tcBorders>
          </w:tcPr>
          <w:p w14:paraId="544F035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评分准则</w:t>
            </w:r>
          </w:p>
        </w:tc>
      </w:tr>
      <w:tr w14:paraId="109F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1176A095">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5B7A9AA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430" w:type="dxa"/>
            <w:gridSpan w:val="2"/>
            <w:tcBorders>
              <w:top w:val="single" w:color="auto" w:sz="4" w:space="0"/>
              <w:left w:val="single" w:color="auto" w:sz="4" w:space="0"/>
              <w:bottom w:val="single" w:color="auto" w:sz="4" w:space="0"/>
              <w:right w:val="single" w:color="auto" w:sz="4" w:space="0"/>
            </w:tcBorders>
          </w:tcPr>
          <w:p w14:paraId="662D9BD9">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实施方案</w:t>
            </w:r>
          </w:p>
        </w:tc>
        <w:tc>
          <w:tcPr>
            <w:tcW w:w="1008" w:type="dxa"/>
            <w:gridSpan w:val="2"/>
            <w:tcBorders>
              <w:top w:val="single" w:color="auto" w:sz="4" w:space="0"/>
              <w:left w:val="single" w:color="auto" w:sz="4" w:space="0"/>
              <w:bottom w:val="single" w:color="auto" w:sz="4" w:space="0"/>
              <w:right w:val="single" w:color="auto" w:sz="4" w:space="0"/>
            </w:tcBorders>
          </w:tcPr>
          <w:p w14:paraId="11177AF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5213" w:type="dxa"/>
            <w:tcBorders>
              <w:top w:val="single" w:color="auto" w:sz="4" w:space="0"/>
              <w:left w:val="single" w:color="auto" w:sz="4" w:space="0"/>
              <w:bottom w:val="single" w:color="auto" w:sz="4" w:space="0"/>
              <w:right w:val="single" w:color="auto" w:sz="4" w:space="0"/>
            </w:tcBorders>
          </w:tcPr>
          <w:p w14:paraId="75503742">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（一）评审内容：根据招标文件的需求，投标人提供项目服务方案，内容包括但不限于：</w:t>
            </w:r>
          </w:p>
          <w:p w14:paraId="698268F0">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TimesNewRomanPSMT" w:hAnsi="TimesNewRomanPSMT" w:eastAsia="TimesNewRomanPSMT"/>
                <w:color w:val="auto"/>
                <w:sz w:val="21"/>
                <w:szCs w:val="24"/>
                <w:highlight w:val="none"/>
              </w:rPr>
              <w:t>1</w:t>
            </w:r>
            <w:r>
              <w:rPr>
                <w:rFonts w:hint="eastAsia" w:ascii="宋体" w:hAnsi="宋体" w:eastAsia="宋体"/>
                <w:color w:val="auto"/>
                <w:sz w:val="21"/>
                <w:szCs w:val="24"/>
                <w:highlight w:val="none"/>
              </w:rPr>
              <w:t>、工作措施</w:t>
            </w:r>
            <w:r>
              <w:rPr>
                <w:rFonts w:hint="eastAsia" w:ascii="宋体" w:hAnsi="宋体"/>
                <w:color w:val="auto"/>
                <w:sz w:val="21"/>
                <w:szCs w:val="24"/>
                <w:highlight w:val="none"/>
                <w:lang w:eastAsia="zh-CN"/>
              </w:rPr>
              <w:t>。</w:t>
            </w:r>
          </w:p>
          <w:p w14:paraId="08194053">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TimesNewRomanPSMT" w:hAnsi="TimesNewRomanPSMT" w:eastAsia="TimesNewRomanPSMT"/>
                <w:color w:val="auto"/>
                <w:sz w:val="21"/>
                <w:szCs w:val="24"/>
                <w:highlight w:val="none"/>
              </w:rPr>
              <w:t>2</w:t>
            </w:r>
            <w:r>
              <w:rPr>
                <w:rFonts w:hint="eastAsia" w:ascii="宋体" w:hAnsi="宋体" w:eastAsia="宋体"/>
                <w:color w:val="auto"/>
                <w:sz w:val="21"/>
                <w:szCs w:val="24"/>
                <w:highlight w:val="none"/>
              </w:rPr>
              <w:t>、工作方法</w:t>
            </w:r>
            <w:r>
              <w:rPr>
                <w:rFonts w:hint="eastAsia" w:ascii="宋体" w:hAnsi="宋体"/>
                <w:color w:val="auto"/>
                <w:sz w:val="21"/>
                <w:szCs w:val="24"/>
                <w:highlight w:val="none"/>
                <w:lang w:eastAsia="zh-CN"/>
              </w:rPr>
              <w:t>。</w:t>
            </w:r>
          </w:p>
          <w:p w14:paraId="783AF190">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TimesNewRomanPSMT" w:hAnsi="TimesNewRomanPSMT" w:eastAsia="TimesNewRomanPSMT"/>
                <w:color w:val="auto"/>
                <w:sz w:val="21"/>
                <w:szCs w:val="24"/>
                <w:highlight w:val="none"/>
              </w:rPr>
              <w:t>3</w:t>
            </w:r>
            <w:r>
              <w:rPr>
                <w:rFonts w:hint="eastAsia" w:ascii="宋体" w:hAnsi="宋体" w:eastAsia="宋体"/>
                <w:color w:val="auto"/>
                <w:sz w:val="21"/>
                <w:szCs w:val="24"/>
                <w:highlight w:val="none"/>
              </w:rPr>
              <w:t>、工作手段</w:t>
            </w:r>
            <w:r>
              <w:rPr>
                <w:rFonts w:hint="eastAsia" w:ascii="宋体" w:hAnsi="宋体"/>
                <w:color w:val="auto"/>
                <w:sz w:val="21"/>
                <w:szCs w:val="24"/>
                <w:highlight w:val="none"/>
                <w:lang w:eastAsia="zh-CN"/>
              </w:rPr>
              <w:t>。</w:t>
            </w:r>
          </w:p>
          <w:p w14:paraId="4726E2CB">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TimesNewRomanPSMT" w:hAnsi="TimesNewRomanPSMT" w:eastAsia="TimesNewRomanPSMT"/>
                <w:color w:val="auto"/>
                <w:sz w:val="21"/>
                <w:szCs w:val="24"/>
                <w:highlight w:val="none"/>
              </w:rPr>
              <w:t>4</w:t>
            </w:r>
            <w:r>
              <w:rPr>
                <w:rFonts w:hint="eastAsia" w:ascii="宋体" w:hAnsi="宋体" w:eastAsia="宋体"/>
                <w:color w:val="auto"/>
                <w:sz w:val="21"/>
                <w:szCs w:val="24"/>
                <w:highlight w:val="none"/>
              </w:rPr>
              <w:t>、工作流程</w:t>
            </w:r>
            <w:r>
              <w:rPr>
                <w:rFonts w:hint="eastAsia" w:ascii="宋体" w:hAnsi="宋体"/>
                <w:color w:val="auto"/>
                <w:sz w:val="21"/>
                <w:szCs w:val="24"/>
                <w:highlight w:val="none"/>
                <w:lang w:eastAsia="zh-CN"/>
              </w:rPr>
              <w:t>。</w:t>
            </w:r>
          </w:p>
          <w:p w14:paraId="6D38E37F">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（二）评分标准：</w:t>
            </w:r>
          </w:p>
          <w:p w14:paraId="448D2D58">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考察以上方案，每满足一点得20分，满足四点得80分。</w:t>
            </w:r>
          </w:p>
          <w:p w14:paraId="546CBCBC">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在此基础上，专家根据各供应商的具体响应内容按照量化的评审因素指标进一步评审：</w:t>
            </w:r>
          </w:p>
          <w:p w14:paraId="5B7DE542">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评审为优（内容全面、针对性强、方法科学合理，流程合理且可操作性强）的加20分；</w:t>
            </w:r>
          </w:p>
          <w:p w14:paraId="7C432223">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 xml:space="preserve">评价为良（内容较全面、针对性较强、方法较科学合理，流程较合理、可操作性较强）的加10分； </w:t>
            </w:r>
          </w:p>
          <w:p w14:paraId="3AAFBFA4">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评价为中（内容基本全面、针对性一般、方法科学合理性一般，流程合理性一般，可操作性一般）的加5分；</w:t>
            </w:r>
          </w:p>
          <w:p w14:paraId="2B96D1CB">
            <w:pPr>
              <w:keepNext w:val="0"/>
              <w:keepLines w:val="0"/>
              <w:suppressLineNumbers w:val="0"/>
              <w:spacing w:before="0" w:beforeLines="0" w:beforeAutospacing="0" w:after="0" w:afterLines="0" w:afterAutospacing="0"/>
              <w:ind w:left="0" w:right="0"/>
              <w:jc w:val="left"/>
              <w:rPr>
                <w:rFonts w:hint="default" w:ascii="宋体" w:hAnsi="宋体" w:cs="宋体"/>
                <w:color w:val="auto"/>
                <w:szCs w:val="21"/>
                <w:highlight w:val="none"/>
              </w:rPr>
            </w:pPr>
            <w:r>
              <w:rPr>
                <w:rFonts w:hint="eastAsia" w:ascii="宋体" w:hAnsi="宋体" w:eastAsia="宋体"/>
                <w:color w:val="auto"/>
                <w:sz w:val="21"/>
                <w:szCs w:val="24"/>
                <w:highlight w:val="none"/>
              </w:rPr>
              <w:t>评价为差（内容不全面、针对性不强、方法不具备科学合理性，流程不合理且不具备可操作性）或未提供方案的不加分。</w:t>
            </w:r>
          </w:p>
        </w:tc>
      </w:tr>
      <w:tr w14:paraId="5C10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7D46B06B">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2294C8F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1430" w:type="dxa"/>
            <w:gridSpan w:val="2"/>
            <w:tcBorders>
              <w:top w:val="single" w:color="auto" w:sz="4" w:space="0"/>
              <w:left w:val="single" w:color="auto" w:sz="4" w:space="0"/>
              <w:bottom w:val="single" w:color="auto" w:sz="4" w:space="0"/>
              <w:right w:val="single" w:color="auto" w:sz="4" w:space="0"/>
            </w:tcBorders>
          </w:tcPr>
          <w:p w14:paraId="3FEBD596">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项目重点难点分析、应对措施及相关的合理化建议</w:t>
            </w:r>
          </w:p>
        </w:tc>
        <w:tc>
          <w:tcPr>
            <w:tcW w:w="1008" w:type="dxa"/>
            <w:gridSpan w:val="2"/>
            <w:tcBorders>
              <w:top w:val="single" w:color="auto" w:sz="4" w:space="0"/>
              <w:left w:val="single" w:color="auto" w:sz="4" w:space="0"/>
              <w:bottom w:val="single" w:color="auto" w:sz="4" w:space="0"/>
              <w:right w:val="single" w:color="auto" w:sz="4" w:space="0"/>
            </w:tcBorders>
          </w:tcPr>
          <w:p w14:paraId="55EEE24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w:t>
            </w:r>
          </w:p>
        </w:tc>
        <w:tc>
          <w:tcPr>
            <w:tcW w:w="5213" w:type="dxa"/>
            <w:tcBorders>
              <w:top w:val="single" w:color="auto" w:sz="4" w:space="0"/>
              <w:left w:val="single" w:color="auto" w:sz="4" w:space="0"/>
              <w:bottom w:val="single" w:color="auto" w:sz="4" w:space="0"/>
              <w:right w:val="single" w:color="auto" w:sz="4" w:space="0"/>
            </w:tcBorders>
          </w:tcPr>
          <w:p w14:paraId="0360B1DE">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（一）评审内容：根据服务内容及要求，投标人提供项目重点难点分析、应对措施及相关的合理化建议，内容包括但不限于：</w:t>
            </w:r>
          </w:p>
          <w:p w14:paraId="674B8587">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宋体" w:hAnsi="宋体" w:eastAsia="宋体"/>
                <w:color w:val="auto"/>
                <w:sz w:val="21"/>
                <w:szCs w:val="24"/>
                <w:highlight w:val="none"/>
              </w:rPr>
              <w:t>1、项目理解</w:t>
            </w:r>
            <w:r>
              <w:rPr>
                <w:rFonts w:hint="eastAsia" w:ascii="宋体" w:hAnsi="宋体"/>
                <w:color w:val="auto"/>
                <w:sz w:val="21"/>
                <w:szCs w:val="24"/>
                <w:highlight w:val="none"/>
                <w:lang w:eastAsia="zh-CN"/>
              </w:rPr>
              <w:t>。</w:t>
            </w:r>
          </w:p>
          <w:p w14:paraId="070918BE">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宋体" w:hAnsi="宋体" w:eastAsia="宋体"/>
                <w:color w:val="auto"/>
                <w:sz w:val="21"/>
                <w:szCs w:val="24"/>
                <w:highlight w:val="none"/>
              </w:rPr>
              <w:t>2、重点难点分析及应对措施</w:t>
            </w:r>
            <w:r>
              <w:rPr>
                <w:rFonts w:hint="eastAsia" w:ascii="宋体" w:hAnsi="宋体"/>
                <w:color w:val="auto"/>
                <w:sz w:val="21"/>
                <w:szCs w:val="24"/>
                <w:highlight w:val="none"/>
                <w:lang w:eastAsia="zh-CN"/>
              </w:rPr>
              <w:t>。</w:t>
            </w:r>
          </w:p>
          <w:p w14:paraId="46E338AE">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宋体" w:hAnsi="宋体" w:eastAsia="宋体"/>
                <w:color w:val="auto"/>
                <w:sz w:val="21"/>
                <w:szCs w:val="24"/>
                <w:highlight w:val="none"/>
              </w:rPr>
              <w:t>3、合理化建议</w:t>
            </w:r>
            <w:r>
              <w:rPr>
                <w:rFonts w:hint="eastAsia" w:ascii="宋体" w:hAnsi="宋体"/>
                <w:color w:val="auto"/>
                <w:sz w:val="21"/>
                <w:szCs w:val="24"/>
                <w:highlight w:val="none"/>
                <w:lang w:eastAsia="zh-CN"/>
              </w:rPr>
              <w:t>。</w:t>
            </w:r>
          </w:p>
          <w:p w14:paraId="582AC213">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（二）评分标准：</w:t>
            </w:r>
          </w:p>
          <w:p w14:paraId="03C0A4EF">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宋体" w:hAnsi="宋体" w:eastAsia="宋体"/>
                <w:color w:val="auto"/>
                <w:sz w:val="21"/>
                <w:szCs w:val="24"/>
                <w:highlight w:val="none"/>
              </w:rPr>
              <w:t>（</w:t>
            </w:r>
            <w:r>
              <w:rPr>
                <w:rFonts w:hint="eastAsia" w:ascii="TimesNewRomanPSMT" w:hAnsi="TimesNewRomanPSMT" w:eastAsia="TimesNewRomanPSMT"/>
                <w:color w:val="auto"/>
                <w:sz w:val="21"/>
                <w:szCs w:val="24"/>
                <w:highlight w:val="none"/>
              </w:rPr>
              <w:t>1</w:t>
            </w:r>
            <w:r>
              <w:rPr>
                <w:rFonts w:hint="eastAsia" w:ascii="宋体" w:hAnsi="宋体" w:eastAsia="宋体"/>
                <w:color w:val="auto"/>
                <w:sz w:val="21"/>
                <w:szCs w:val="24"/>
                <w:highlight w:val="none"/>
              </w:rPr>
              <w:t>）投标文件响应内容全面</w:t>
            </w:r>
            <w:r>
              <w:rPr>
                <w:rFonts w:hint="eastAsia" w:ascii="宋体" w:hAnsi="宋体"/>
                <w:color w:val="auto"/>
                <w:sz w:val="21"/>
                <w:szCs w:val="24"/>
                <w:highlight w:val="none"/>
                <w:lang w:eastAsia="zh-CN"/>
              </w:rPr>
              <w:t>。</w:t>
            </w:r>
          </w:p>
          <w:p w14:paraId="796E8398">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宋体" w:hAnsi="宋体" w:eastAsia="宋体"/>
                <w:color w:val="auto"/>
                <w:sz w:val="21"/>
                <w:szCs w:val="24"/>
                <w:highlight w:val="none"/>
              </w:rPr>
              <w:t>（</w:t>
            </w:r>
            <w:r>
              <w:rPr>
                <w:rFonts w:hint="eastAsia" w:ascii="TimesNewRomanPSMT" w:hAnsi="TimesNewRomanPSMT" w:eastAsia="TimesNewRomanPSMT"/>
                <w:color w:val="auto"/>
                <w:sz w:val="21"/>
                <w:szCs w:val="24"/>
                <w:highlight w:val="none"/>
              </w:rPr>
              <w:t>2</w:t>
            </w:r>
            <w:r>
              <w:rPr>
                <w:rFonts w:hint="eastAsia" w:ascii="宋体" w:hAnsi="宋体" w:eastAsia="宋体"/>
                <w:color w:val="auto"/>
                <w:sz w:val="21"/>
                <w:szCs w:val="24"/>
                <w:highlight w:val="none"/>
              </w:rPr>
              <w:t>）投标文件响应内容具体</w:t>
            </w:r>
            <w:r>
              <w:rPr>
                <w:rFonts w:hint="eastAsia" w:ascii="宋体" w:hAnsi="宋体"/>
                <w:color w:val="auto"/>
                <w:sz w:val="21"/>
                <w:szCs w:val="24"/>
                <w:highlight w:val="none"/>
                <w:lang w:eastAsia="zh-CN"/>
              </w:rPr>
              <w:t>。</w:t>
            </w:r>
          </w:p>
          <w:p w14:paraId="0A8FA971">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宋体" w:hAnsi="宋体" w:eastAsia="宋体"/>
                <w:color w:val="auto"/>
                <w:sz w:val="21"/>
                <w:szCs w:val="24"/>
                <w:highlight w:val="none"/>
              </w:rPr>
              <w:t>（</w:t>
            </w:r>
            <w:r>
              <w:rPr>
                <w:rFonts w:hint="eastAsia" w:ascii="TimesNewRomanPSMT" w:hAnsi="TimesNewRomanPSMT" w:eastAsia="TimesNewRomanPSMT"/>
                <w:color w:val="auto"/>
                <w:sz w:val="21"/>
                <w:szCs w:val="24"/>
                <w:highlight w:val="none"/>
              </w:rPr>
              <w:t>3</w:t>
            </w:r>
            <w:r>
              <w:rPr>
                <w:rFonts w:hint="eastAsia" w:ascii="宋体" w:hAnsi="宋体" w:eastAsia="宋体"/>
                <w:color w:val="auto"/>
                <w:sz w:val="21"/>
                <w:szCs w:val="24"/>
                <w:highlight w:val="none"/>
              </w:rPr>
              <w:t>）投标文件响应内容针对性强</w:t>
            </w:r>
            <w:r>
              <w:rPr>
                <w:rFonts w:hint="eastAsia" w:ascii="宋体" w:hAnsi="宋体"/>
                <w:color w:val="auto"/>
                <w:sz w:val="21"/>
                <w:szCs w:val="24"/>
                <w:highlight w:val="none"/>
                <w:lang w:eastAsia="zh-CN"/>
              </w:rPr>
              <w:t>。</w:t>
            </w:r>
          </w:p>
          <w:p w14:paraId="742CC93C">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宋体" w:hAnsi="宋体" w:eastAsia="宋体"/>
                <w:color w:val="auto"/>
                <w:sz w:val="21"/>
                <w:szCs w:val="24"/>
                <w:highlight w:val="none"/>
              </w:rPr>
              <w:t>（</w:t>
            </w:r>
            <w:r>
              <w:rPr>
                <w:rFonts w:hint="eastAsia" w:ascii="TimesNewRomanPSMT" w:hAnsi="TimesNewRomanPSMT" w:eastAsia="TimesNewRomanPSMT"/>
                <w:color w:val="auto"/>
                <w:sz w:val="21"/>
                <w:szCs w:val="24"/>
                <w:highlight w:val="none"/>
              </w:rPr>
              <w:t>4</w:t>
            </w:r>
            <w:r>
              <w:rPr>
                <w:rFonts w:hint="eastAsia" w:ascii="宋体" w:hAnsi="宋体" w:eastAsia="宋体"/>
                <w:color w:val="auto"/>
                <w:sz w:val="21"/>
                <w:szCs w:val="24"/>
                <w:highlight w:val="none"/>
              </w:rPr>
              <w:t>）投标文件响应内容科学合理</w:t>
            </w:r>
            <w:r>
              <w:rPr>
                <w:rFonts w:hint="eastAsia" w:ascii="宋体" w:hAnsi="宋体"/>
                <w:color w:val="auto"/>
                <w:sz w:val="21"/>
                <w:szCs w:val="24"/>
                <w:highlight w:val="none"/>
                <w:lang w:eastAsia="zh-CN"/>
              </w:rPr>
              <w:t>。</w:t>
            </w:r>
          </w:p>
          <w:p w14:paraId="0E604E7C">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w:t>
            </w:r>
            <w:r>
              <w:rPr>
                <w:rFonts w:hint="eastAsia" w:ascii="TimesNewRomanPSMT" w:hAnsi="TimesNewRomanPSMT" w:eastAsia="TimesNewRomanPSMT"/>
                <w:color w:val="auto"/>
                <w:sz w:val="21"/>
                <w:szCs w:val="24"/>
                <w:highlight w:val="none"/>
              </w:rPr>
              <w:t>5</w:t>
            </w:r>
            <w:r>
              <w:rPr>
                <w:rFonts w:hint="eastAsia" w:ascii="宋体" w:hAnsi="宋体" w:eastAsia="宋体"/>
                <w:color w:val="auto"/>
                <w:sz w:val="21"/>
                <w:szCs w:val="24"/>
                <w:highlight w:val="none"/>
              </w:rPr>
              <w:t>）投标文件响应内容可操作性强。</w:t>
            </w:r>
          </w:p>
          <w:p w14:paraId="122CF5AE">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满足以上五项要求的评价为优，得</w:t>
            </w:r>
            <w:r>
              <w:rPr>
                <w:rFonts w:hint="eastAsia" w:ascii="TimesNewRomanPSMT" w:hAnsi="TimesNewRomanPSMT" w:eastAsia="TimesNewRomanPSMT"/>
                <w:color w:val="auto"/>
                <w:sz w:val="21"/>
                <w:szCs w:val="24"/>
                <w:highlight w:val="none"/>
              </w:rPr>
              <w:t>100</w:t>
            </w:r>
            <w:r>
              <w:rPr>
                <w:rFonts w:hint="eastAsia" w:ascii="宋体" w:hAnsi="宋体" w:eastAsia="宋体"/>
                <w:color w:val="auto"/>
                <w:sz w:val="21"/>
                <w:szCs w:val="24"/>
                <w:highlight w:val="none"/>
              </w:rPr>
              <w:t>分。</w:t>
            </w:r>
          </w:p>
          <w:p w14:paraId="1EABBBBA">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满足以上四项要求的评价为良，得</w:t>
            </w:r>
            <w:r>
              <w:rPr>
                <w:rFonts w:hint="eastAsia" w:ascii="TimesNewRomanPSMT" w:hAnsi="TimesNewRomanPSMT" w:eastAsia="TimesNewRomanPSMT"/>
                <w:color w:val="auto"/>
                <w:sz w:val="21"/>
                <w:szCs w:val="24"/>
                <w:highlight w:val="none"/>
              </w:rPr>
              <w:t>70</w:t>
            </w:r>
            <w:r>
              <w:rPr>
                <w:rFonts w:hint="eastAsia" w:ascii="宋体" w:hAnsi="宋体" w:eastAsia="宋体"/>
                <w:color w:val="auto"/>
                <w:sz w:val="21"/>
                <w:szCs w:val="24"/>
                <w:highlight w:val="none"/>
              </w:rPr>
              <w:t>分。</w:t>
            </w:r>
          </w:p>
          <w:p w14:paraId="510C83E5">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满足以上三项要求的评价为中，得</w:t>
            </w:r>
            <w:r>
              <w:rPr>
                <w:rFonts w:hint="eastAsia" w:ascii="TimesNewRomanPSMT" w:hAnsi="TimesNewRomanPSMT" w:eastAsia="TimesNewRomanPSMT"/>
                <w:color w:val="auto"/>
                <w:sz w:val="21"/>
                <w:szCs w:val="24"/>
                <w:highlight w:val="none"/>
              </w:rPr>
              <w:t>30</w:t>
            </w:r>
            <w:r>
              <w:rPr>
                <w:rFonts w:hint="eastAsia" w:ascii="宋体" w:hAnsi="宋体" w:eastAsia="宋体"/>
                <w:color w:val="auto"/>
                <w:sz w:val="21"/>
                <w:szCs w:val="24"/>
                <w:highlight w:val="none"/>
              </w:rPr>
              <w:t>分。</w:t>
            </w:r>
          </w:p>
          <w:p w14:paraId="58925D02">
            <w:pPr>
              <w:keepNext w:val="0"/>
              <w:keepLines w:val="0"/>
              <w:suppressLineNumbers w:val="0"/>
              <w:spacing w:before="0" w:beforeLines="0" w:beforeAutospacing="0" w:after="0" w:afterLines="0" w:afterAutospacing="0"/>
              <w:ind w:left="0" w:right="0"/>
              <w:jc w:val="left"/>
              <w:rPr>
                <w:rFonts w:hint="default" w:ascii="宋体" w:hAnsi="宋体" w:cs="宋体"/>
                <w:color w:val="auto"/>
                <w:szCs w:val="21"/>
                <w:highlight w:val="none"/>
              </w:rPr>
            </w:pPr>
            <w:r>
              <w:rPr>
                <w:rFonts w:hint="eastAsia" w:ascii="宋体" w:hAnsi="宋体" w:eastAsia="宋体"/>
                <w:color w:val="auto"/>
                <w:sz w:val="21"/>
                <w:szCs w:val="24"/>
                <w:highlight w:val="none"/>
              </w:rPr>
              <w:t>其它情况的评价为差，不得分。</w:t>
            </w:r>
          </w:p>
        </w:tc>
      </w:tr>
      <w:tr w14:paraId="7DE7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5C52C7AB">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3FD7161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1430" w:type="dxa"/>
            <w:gridSpan w:val="2"/>
            <w:tcBorders>
              <w:top w:val="single" w:color="auto" w:sz="4" w:space="0"/>
              <w:left w:val="single" w:color="auto" w:sz="4" w:space="0"/>
              <w:bottom w:val="single" w:color="auto" w:sz="4" w:space="0"/>
              <w:right w:val="single" w:color="auto" w:sz="4" w:space="0"/>
            </w:tcBorders>
          </w:tcPr>
          <w:p w14:paraId="485A7CE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质量（完成时间、安全、环保）保障措施及方案</w:t>
            </w:r>
          </w:p>
        </w:tc>
        <w:tc>
          <w:tcPr>
            <w:tcW w:w="1008" w:type="dxa"/>
            <w:gridSpan w:val="2"/>
            <w:tcBorders>
              <w:top w:val="single" w:color="auto" w:sz="4" w:space="0"/>
              <w:left w:val="single" w:color="auto" w:sz="4" w:space="0"/>
              <w:bottom w:val="single" w:color="auto" w:sz="4" w:space="0"/>
              <w:right w:val="single" w:color="auto" w:sz="4" w:space="0"/>
            </w:tcBorders>
          </w:tcPr>
          <w:p w14:paraId="0373CBF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5213" w:type="dxa"/>
            <w:tcBorders>
              <w:top w:val="single" w:color="auto" w:sz="4" w:space="0"/>
              <w:left w:val="single" w:color="auto" w:sz="4" w:space="0"/>
              <w:bottom w:val="single" w:color="auto" w:sz="4" w:space="0"/>
              <w:right w:val="single" w:color="auto" w:sz="4" w:space="0"/>
            </w:tcBorders>
          </w:tcPr>
          <w:p w14:paraId="7B9CD391">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（一）评审内容：针对本项目的服务需求，考察投标人质量保障措施及方案，内容包括但不限于：</w:t>
            </w:r>
          </w:p>
          <w:p w14:paraId="3277106E">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TimesNewRomanPSMT" w:hAnsi="TimesNewRomanPSMT" w:eastAsia="TimesNewRomanPSMT"/>
                <w:color w:val="auto"/>
                <w:sz w:val="21"/>
                <w:szCs w:val="24"/>
                <w:highlight w:val="none"/>
              </w:rPr>
              <w:t>1</w:t>
            </w:r>
            <w:r>
              <w:rPr>
                <w:rFonts w:hint="eastAsia" w:ascii="TimesNewRomanPSMT" w:hAnsi="TimesNewRomanPSMT"/>
                <w:color w:val="auto"/>
                <w:sz w:val="21"/>
                <w:szCs w:val="24"/>
                <w:highlight w:val="none"/>
                <w:lang w:eastAsia="zh-CN"/>
              </w:rPr>
              <w:t>、</w:t>
            </w:r>
            <w:r>
              <w:rPr>
                <w:rFonts w:hint="eastAsia" w:ascii="宋体" w:hAnsi="宋体" w:eastAsia="宋体"/>
                <w:color w:val="auto"/>
                <w:sz w:val="21"/>
                <w:szCs w:val="24"/>
                <w:highlight w:val="none"/>
              </w:rPr>
              <w:t>项目进度安排和阶段性成果情况</w:t>
            </w:r>
            <w:r>
              <w:rPr>
                <w:rFonts w:hint="eastAsia" w:ascii="宋体" w:hAnsi="宋体"/>
                <w:color w:val="auto"/>
                <w:sz w:val="21"/>
                <w:szCs w:val="24"/>
                <w:highlight w:val="none"/>
                <w:lang w:eastAsia="zh-CN"/>
              </w:rPr>
              <w:t>。</w:t>
            </w:r>
          </w:p>
          <w:p w14:paraId="07149C3D">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TimesNewRomanPSMT" w:hAnsi="TimesNewRomanPSMT" w:eastAsia="TimesNewRomanPSMT"/>
                <w:color w:val="auto"/>
                <w:sz w:val="21"/>
                <w:szCs w:val="24"/>
                <w:highlight w:val="none"/>
              </w:rPr>
              <w:t>2</w:t>
            </w:r>
            <w:r>
              <w:rPr>
                <w:rFonts w:hint="eastAsia" w:ascii="TimesNewRomanPSMT" w:hAnsi="TimesNewRomanPSMT"/>
                <w:color w:val="auto"/>
                <w:sz w:val="21"/>
                <w:szCs w:val="24"/>
                <w:highlight w:val="none"/>
                <w:lang w:eastAsia="zh-CN"/>
              </w:rPr>
              <w:t>、</w:t>
            </w:r>
            <w:r>
              <w:rPr>
                <w:rFonts w:hint="eastAsia" w:ascii="宋体" w:hAnsi="宋体" w:eastAsia="宋体"/>
                <w:color w:val="auto"/>
                <w:sz w:val="21"/>
                <w:szCs w:val="24"/>
                <w:highlight w:val="none"/>
              </w:rPr>
              <w:t>项目顺利实施的保障措施</w:t>
            </w:r>
            <w:r>
              <w:rPr>
                <w:rFonts w:hint="eastAsia" w:ascii="宋体" w:hAnsi="宋体"/>
                <w:color w:val="auto"/>
                <w:sz w:val="21"/>
                <w:szCs w:val="24"/>
                <w:highlight w:val="none"/>
                <w:lang w:eastAsia="zh-CN"/>
              </w:rPr>
              <w:t>。</w:t>
            </w:r>
          </w:p>
          <w:p w14:paraId="11BECA4F">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TimesNewRomanPSMT" w:hAnsi="TimesNewRomanPSMT" w:eastAsia="TimesNewRomanPSMT"/>
                <w:color w:val="auto"/>
                <w:sz w:val="21"/>
                <w:szCs w:val="24"/>
                <w:highlight w:val="none"/>
              </w:rPr>
              <w:t>3</w:t>
            </w:r>
            <w:r>
              <w:rPr>
                <w:rFonts w:hint="eastAsia" w:ascii="TimesNewRomanPSMT" w:hAnsi="TimesNewRomanPSMT"/>
                <w:color w:val="auto"/>
                <w:sz w:val="21"/>
                <w:szCs w:val="24"/>
                <w:highlight w:val="none"/>
                <w:lang w:eastAsia="zh-CN"/>
              </w:rPr>
              <w:t>、</w:t>
            </w:r>
            <w:r>
              <w:rPr>
                <w:rFonts w:hint="eastAsia" w:ascii="宋体" w:hAnsi="宋体" w:eastAsia="宋体"/>
                <w:color w:val="auto"/>
                <w:sz w:val="21"/>
                <w:szCs w:val="24"/>
                <w:highlight w:val="none"/>
              </w:rPr>
              <w:t>项目质量管理制度与措施。</w:t>
            </w:r>
          </w:p>
          <w:p w14:paraId="3B0E95FE">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4</w:t>
            </w:r>
            <w:r>
              <w:rPr>
                <w:rFonts w:hint="eastAsia" w:ascii="宋体" w:hAnsi="宋体"/>
                <w:color w:val="auto"/>
                <w:sz w:val="21"/>
                <w:szCs w:val="24"/>
                <w:highlight w:val="none"/>
                <w:lang w:eastAsia="zh-CN"/>
              </w:rPr>
              <w:t>、</w:t>
            </w:r>
            <w:r>
              <w:rPr>
                <w:rFonts w:hint="eastAsia" w:ascii="宋体" w:hAnsi="宋体" w:eastAsia="宋体"/>
                <w:color w:val="auto"/>
                <w:sz w:val="21"/>
                <w:szCs w:val="24"/>
                <w:highlight w:val="none"/>
              </w:rPr>
              <w:t>保密制度与措施。</w:t>
            </w:r>
          </w:p>
          <w:p w14:paraId="326FBB98">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（二）评分标准：</w:t>
            </w:r>
          </w:p>
          <w:p w14:paraId="4FDE2EC1">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宋体" w:hAnsi="宋体" w:eastAsia="宋体"/>
                <w:color w:val="auto"/>
                <w:sz w:val="21"/>
                <w:szCs w:val="24"/>
                <w:highlight w:val="none"/>
              </w:rPr>
              <w:t>（</w:t>
            </w:r>
            <w:r>
              <w:rPr>
                <w:rFonts w:hint="eastAsia" w:ascii="TimesNewRomanPSMT" w:hAnsi="TimesNewRomanPSMT" w:eastAsia="TimesNewRomanPSMT"/>
                <w:color w:val="auto"/>
                <w:sz w:val="21"/>
                <w:szCs w:val="24"/>
                <w:highlight w:val="none"/>
              </w:rPr>
              <w:t>1</w:t>
            </w:r>
            <w:r>
              <w:rPr>
                <w:rFonts w:hint="eastAsia" w:ascii="宋体" w:hAnsi="宋体" w:eastAsia="宋体"/>
                <w:color w:val="auto"/>
                <w:sz w:val="21"/>
                <w:szCs w:val="24"/>
                <w:highlight w:val="none"/>
              </w:rPr>
              <w:t>）质量保障措施及方案内容全面</w:t>
            </w:r>
            <w:r>
              <w:rPr>
                <w:rFonts w:hint="eastAsia" w:ascii="宋体" w:hAnsi="宋体"/>
                <w:color w:val="auto"/>
                <w:sz w:val="21"/>
                <w:szCs w:val="24"/>
                <w:highlight w:val="none"/>
                <w:lang w:eastAsia="zh-CN"/>
              </w:rPr>
              <w:t>。</w:t>
            </w:r>
          </w:p>
          <w:p w14:paraId="66E1B234">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w:t>
            </w:r>
            <w:r>
              <w:rPr>
                <w:rFonts w:hint="eastAsia" w:ascii="TimesNewRomanPSMT" w:hAnsi="TimesNewRomanPSMT" w:eastAsia="TimesNewRomanPSMT"/>
                <w:color w:val="auto"/>
                <w:sz w:val="21"/>
                <w:szCs w:val="24"/>
                <w:highlight w:val="none"/>
              </w:rPr>
              <w:t>2</w:t>
            </w:r>
            <w:r>
              <w:rPr>
                <w:rFonts w:hint="eastAsia" w:ascii="宋体" w:hAnsi="宋体" w:eastAsia="宋体"/>
                <w:color w:val="auto"/>
                <w:sz w:val="21"/>
                <w:szCs w:val="24"/>
                <w:highlight w:val="none"/>
              </w:rPr>
              <w:t>）质量保障措施及方案内容具体，表达清晰、完整、</w:t>
            </w:r>
          </w:p>
          <w:p w14:paraId="04A0F9CA">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宋体" w:hAnsi="宋体" w:eastAsia="宋体"/>
                <w:color w:val="auto"/>
                <w:sz w:val="21"/>
                <w:szCs w:val="24"/>
                <w:highlight w:val="none"/>
              </w:rPr>
              <w:t>严谨</w:t>
            </w:r>
            <w:r>
              <w:rPr>
                <w:rFonts w:hint="eastAsia" w:ascii="宋体" w:hAnsi="宋体"/>
                <w:color w:val="auto"/>
                <w:sz w:val="21"/>
                <w:szCs w:val="24"/>
                <w:highlight w:val="none"/>
                <w:lang w:eastAsia="zh-CN"/>
              </w:rPr>
              <w:t>。</w:t>
            </w:r>
          </w:p>
          <w:p w14:paraId="728659D3">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宋体" w:hAnsi="宋体" w:eastAsia="宋体"/>
                <w:color w:val="auto"/>
                <w:sz w:val="21"/>
                <w:szCs w:val="24"/>
                <w:highlight w:val="none"/>
              </w:rPr>
              <w:t>（</w:t>
            </w:r>
            <w:r>
              <w:rPr>
                <w:rFonts w:hint="eastAsia" w:ascii="TimesNewRomanPSMT" w:hAnsi="TimesNewRomanPSMT" w:eastAsia="TimesNewRomanPSMT"/>
                <w:color w:val="auto"/>
                <w:sz w:val="21"/>
                <w:szCs w:val="24"/>
                <w:highlight w:val="none"/>
              </w:rPr>
              <w:t>3</w:t>
            </w:r>
            <w:r>
              <w:rPr>
                <w:rFonts w:hint="eastAsia" w:ascii="宋体" w:hAnsi="宋体" w:eastAsia="宋体"/>
                <w:color w:val="auto"/>
                <w:sz w:val="21"/>
                <w:szCs w:val="24"/>
                <w:highlight w:val="none"/>
              </w:rPr>
              <w:t>）质量保障措施及方案内容针对性强</w:t>
            </w:r>
            <w:r>
              <w:rPr>
                <w:rFonts w:hint="eastAsia" w:ascii="宋体" w:hAnsi="宋体"/>
                <w:color w:val="auto"/>
                <w:sz w:val="21"/>
                <w:szCs w:val="24"/>
                <w:highlight w:val="none"/>
                <w:lang w:eastAsia="zh-CN"/>
              </w:rPr>
              <w:t>。</w:t>
            </w:r>
          </w:p>
          <w:p w14:paraId="4B7208C8">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宋体" w:hAnsi="宋体" w:eastAsia="宋体"/>
                <w:color w:val="auto"/>
                <w:sz w:val="21"/>
                <w:szCs w:val="24"/>
                <w:highlight w:val="none"/>
              </w:rPr>
              <w:t>（</w:t>
            </w:r>
            <w:r>
              <w:rPr>
                <w:rFonts w:hint="eastAsia" w:ascii="TimesNewRomanPSMT" w:hAnsi="TimesNewRomanPSMT" w:eastAsia="TimesNewRomanPSMT"/>
                <w:color w:val="auto"/>
                <w:sz w:val="21"/>
                <w:szCs w:val="24"/>
                <w:highlight w:val="none"/>
              </w:rPr>
              <w:t>4</w:t>
            </w:r>
            <w:r>
              <w:rPr>
                <w:rFonts w:hint="eastAsia" w:ascii="宋体" w:hAnsi="宋体" w:eastAsia="宋体"/>
                <w:color w:val="auto"/>
                <w:sz w:val="21"/>
                <w:szCs w:val="24"/>
                <w:highlight w:val="none"/>
              </w:rPr>
              <w:t>）质量保障措施及方案内容先进，科学合理</w:t>
            </w:r>
            <w:r>
              <w:rPr>
                <w:rFonts w:hint="eastAsia" w:ascii="宋体" w:hAnsi="宋体"/>
                <w:color w:val="auto"/>
                <w:sz w:val="21"/>
                <w:szCs w:val="24"/>
                <w:highlight w:val="none"/>
                <w:lang w:eastAsia="zh-CN"/>
              </w:rPr>
              <w:t>。</w:t>
            </w:r>
          </w:p>
          <w:p w14:paraId="7CD828FF">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lang w:eastAsia="zh-CN"/>
              </w:rPr>
            </w:pPr>
            <w:r>
              <w:rPr>
                <w:rFonts w:hint="eastAsia" w:ascii="宋体" w:hAnsi="宋体" w:eastAsia="宋体"/>
                <w:color w:val="auto"/>
                <w:sz w:val="21"/>
                <w:szCs w:val="24"/>
                <w:highlight w:val="none"/>
              </w:rPr>
              <w:t>（</w:t>
            </w:r>
            <w:r>
              <w:rPr>
                <w:rFonts w:hint="eastAsia" w:ascii="TimesNewRomanPSMT" w:hAnsi="TimesNewRomanPSMT" w:eastAsia="TimesNewRomanPSMT"/>
                <w:color w:val="auto"/>
                <w:sz w:val="21"/>
                <w:szCs w:val="24"/>
                <w:highlight w:val="none"/>
              </w:rPr>
              <w:t>5</w:t>
            </w:r>
            <w:r>
              <w:rPr>
                <w:rFonts w:hint="eastAsia" w:ascii="宋体" w:hAnsi="宋体" w:eastAsia="宋体"/>
                <w:color w:val="auto"/>
                <w:sz w:val="21"/>
                <w:szCs w:val="24"/>
                <w:highlight w:val="none"/>
              </w:rPr>
              <w:t>）质量保障措施及方案内容可操作性强</w:t>
            </w:r>
            <w:r>
              <w:rPr>
                <w:rFonts w:hint="eastAsia" w:ascii="宋体" w:hAnsi="宋体"/>
                <w:color w:val="auto"/>
                <w:sz w:val="21"/>
                <w:szCs w:val="24"/>
                <w:highlight w:val="none"/>
                <w:lang w:eastAsia="zh-CN"/>
              </w:rPr>
              <w:t>。</w:t>
            </w:r>
          </w:p>
          <w:p w14:paraId="3BB6BB29">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满足以上五项要求的评价为优，得</w:t>
            </w:r>
            <w:r>
              <w:rPr>
                <w:rFonts w:hint="eastAsia" w:ascii="TimesNewRomanPSMT" w:hAnsi="TimesNewRomanPSMT" w:eastAsia="TimesNewRomanPSMT"/>
                <w:color w:val="auto"/>
                <w:sz w:val="21"/>
                <w:szCs w:val="24"/>
                <w:highlight w:val="none"/>
              </w:rPr>
              <w:t xml:space="preserve">100 </w:t>
            </w:r>
            <w:r>
              <w:rPr>
                <w:rFonts w:hint="eastAsia" w:ascii="宋体" w:hAnsi="宋体" w:eastAsia="宋体"/>
                <w:color w:val="auto"/>
                <w:sz w:val="21"/>
                <w:szCs w:val="24"/>
                <w:highlight w:val="none"/>
              </w:rPr>
              <w:t>分。</w:t>
            </w:r>
          </w:p>
          <w:p w14:paraId="1F4FAF92">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满足以上四项要求的评价为良，得</w:t>
            </w:r>
            <w:r>
              <w:rPr>
                <w:rFonts w:hint="eastAsia" w:ascii="TimesNewRomanPSMT" w:hAnsi="TimesNewRomanPSMT" w:eastAsia="TimesNewRomanPSMT"/>
                <w:color w:val="auto"/>
                <w:sz w:val="21"/>
                <w:szCs w:val="24"/>
                <w:highlight w:val="none"/>
              </w:rPr>
              <w:t xml:space="preserve">70 </w:t>
            </w:r>
            <w:r>
              <w:rPr>
                <w:rFonts w:hint="eastAsia" w:ascii="宋体" w:hAnsi="宋体" w:eastAsia="宋体"/>
                <w:color w:val="auto"/>
                <w:sz w:val="21"/>
                <w:szCs w:val="24"/>
                <w:highlight w:val="none"/>
              </w:rPr>
              <w:t>分。</w:t>
            </w:r>
          </w:p>
          <w:p w14:paraId="18E9D18F">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满足以上三项要求的评价为中，得</w:t>
            </w:r>
            <w:r>
              <w:rPr>
                <w:rFonts w:hint="eastAsia" w:ascii="TimesNewRomanPSMT" w:hAnsi="TimesNewRomanPSMT" w:eastAsia="TimesNewRomanPSMT"/>
                <w:color w:val="auto"/>
                <w:sz w:val="21"/>
                <w:szCs w:val="24"/>
                <w:highlight w:val="none"/>
              </w:rPr>
              <w:t xml:space="preserve">30 </w:t>
            </w:r>
            <w:r>
              <w:rPr>
                <w:rFonts w:hint="eastAsia" w:ascii="宋体" w:hAnsi="宋体" w:eastAsia="宋体"/>
                <w:color w:val="auto"/>
                <w:sz w:val="21"/>
                <w:szCs w:val="24"/>
                <w:highlight w:val="none"/>
              </w:rPr>
              <w:t>分。</w:t>
            </w:r>
          </w:p>
          <w:p w14:paraId="42DF9651">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eastAsia="宋体"/>
                <w:color w:val="auto"/>
                <w:sz w:val="21"/>
                <w:szCs w:val="24"/>
                <w:highlight w:val="none"/>
              </w:rPr>
              <w:t>其它情况的评价为差，不得分。</w:t>
            </w:r>
          </w:p>
        </w:tc>
      </w:tr>
      <w:tr w14:paraId="2638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68EDF968">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5E27A8B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1430" w:type="dxa"/>
            <w:gridSpan w:val="2"/>
            <w:tcBorders>
              <w:top w:val="single" w:color="auto" w:sz="4" w:space="0"/>
              <w:left w:val="single" w:color="auto" w:sz="4" w:space="0"/>
              <w:bottom w:val="single" w:color="auto" w:sz="4" w:space="0"/>
              <w:right w:val="single" w:color="auto" w:sz="4" w:space="0"/>
            </w:tcBorders>
          </w:tcPr>
          <w:p w14:paraId="5143DEB3">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项目完成（服务期满）后的服务承诺</w:t>
            </w:r>
          </w:p>
        </w:tc>
        <w:tc>
          <w:tcPr>
            <w:tcW w:w="1008" w:type="dxa"/>
            <w:gridSpan w:val="2"/>
            <w:tcBorders>
              <w:top w:val="single" w:color="auto" w:sz="4" w:space="0"/>
              <w:left w:val="single" w:color="auto" w:sz="4" w:space="0"/>
              <w:bottom w:val="single" w:color="auto" w:sz="4" w:space="0"/>
              <w:right w:val="single" w:color="auto" w:sz="4" w:space="0"/>
            </w:tcBorders>
          </w:tcPr>
          <w:p w14:paraId="2820DD2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5213" w:type="dxa"/>
            <w:tcBorders>
              <w:top w:val="single" w:color="auto" w:sz="4" w:space="0"/>
              <w:left w:val="single" w:color="auto" w:sz="4" w:space="0"/>
              <w:bottom w:val="single" w:color="auto" w:sz="4" w:space="0"/>
              <w:right w:val="single" w:color="auto" w:sz="4" w:space="0"/>
            </w:tcBorders>
          </w:tcPr>
          <w:p w14:paraId="11365C87">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（一）评审内容：针对本项目的需求制定项目完成（服务期满）后的服务承诺。</w:t>
            </w:r>
          </w:p>
          <w:p w14:paraId="62143F36">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（二）评分标准：</w:t>
            </w:r>
          </w:p>
          <w:p w14:paraId="25EA1D8E">
            <w:pPr>
              <w:keepNext w:val="0"/>
              <w:keepLines w:val="0"/>
              <w:suppressLineNumbers w:val="0"/>
              <w:spacing w:before="0" w:beforeAutospacing="0" w:after="0" w:afterAutospacing="0"/>
              <w:ind w:left="0" w:right="0"/>
              <w:jc w:val="left"/>
              <w:rPr>
                <w:rFonts w:hint="eastAsia" w:ascii="宋体" w:hAnsi="宋体" w:eastAsia="宋体"/>
                <w:color w:val="auto"/>
                <w:sz w:val="21"/>
                <w:szCs w:val="24"/>
                <w:highlight w:val="none"/>
              </w:rPr>
            </w:pPr>
            <w:r>
              <w:rPr>
                <w:rFonts w:hint="eastAsia" w:ascii="TimesNewRomanPSMT" w:hAnsi="TimesNewRomanPSMT"/>
                <w:color w:val="auto"/>
                <w:sz w:val="21"/>
                <w:szCs w:val="24"/>
                <w:highlight w:val="none"/>
                <w:lang w:eastAsia="zh-CN"/>
              </w:rPr>
              <w:t>（</w:t>
            </w:r>
            <w:r>
              <w:rPr>
                <w:rFonts w:hint="eastAsia" w:ascii="TimesNewRomanPSMT" w:hAnsi="TimesNewRomanPSMT"/>
                <w:color w:val="auto"/>
                <w:sz w:val="21"/>
                <w:szCs w:val="24"/>
                <w:highlight w:val="none"/>
                <w:lang w:val="en-US" w:eastAsia="zh-CN"/>
              </w:rPr>
              <w:t>1</w:t>
            </w:r>
            <w:r>
              <w:rPr>
                <w:rFonts w:hint="eastAsia" w:ascii="TimesNewRomanPSMT" w:hAnsi="TimesNewRomanPSMT"/>
                <w:color w:val="auto"/>
                <w:sz w:val="21"/>
                <w:szCs w:val="24"/>
                <w:highlight w:val="none"/>
                <w:lang w:eastAsia="zh-CN"/>
              </w:rPr>
              <w:t>）</w:t>
            </w:r>
            <w:r>
              <w:rPr>
                <w:rFonts w:hint="eastAsia" w:ascii="宋体" w:hAnsi="宋体" w:eastAsia="宋体"/>
                <w:color w:val="auto"/>
                <w:sz w:val="21"/>
                <w:szCs w:val="24"/>
                <w:highlight w:val="none"/>
              </w:rPr>
              <w:t>项目完成（服务期满）后的服务承诺内容全面；</w:t>
            </w:r>
          </w:p>
          <w:p w14:paraId="6907D5E5">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TimesNewRomanPSMT" w:hAnsi="TimesNewRomanPSMT"/>
                <w:color w:val="auto"/>
                <w:sz w:val="21"/>
                <w:szCs w:val="24"/>
                <w:highlight w:val="none"/>
                <w:lang w:eastAsia="zh-CN"/>
              </w:rPr>
              <w:t>（</w:t>
            </w:r>
            <w:r>
              <w:rPr>
                <w:rFonts w:hint="eastAsia" w:ascii="TimesNewRomanPSMT" w:hAnsi="TimesNewRomanPSMT"/>
                <w:color w:val="auto"/>
                <w:sz w:val="21"/>
                <w:szCs w:val="24"/>
                <w:highlight w:val="none"/>
                <w:lang w:val="en-US" w:eastAsia="zh-CN"/>
              </w:rPr>
              <w:t>2</w:t>
            </w:r>
            <w:r>
              <w:rPr>
                <w:rFonts w:hint="eastAsia" w:ascii="TimesNewRomanPSMT" w:hAnsi="TimesNewRomanPSMT"/>
                <w:color w:val="auto"/>
                <w:sz w:val="21"/>
                <w:szCs w:val="24"/>
                <w:highlight w:val="none"/>
                <w:lang w:eastAsia="zh-CN"/>
              </w:rPr>
              <w:t>）</w:t>
            </w:r>
            <w:r>
              <w:rPr>
                <w:rFonts w:hint="eastAsia" w:ascii="宋体" w:hAnsi="宋体" w:eastAsia="宋体"/>
                <w:color w:val="auto"/>
                <w:sz w:val="21"/>
                <w:szCs w:val="24"/>
                <w:highlight w:val="none"/>
              </w:rPr>
              <w:t>项目完成（服务期满）后的服务承诺内容具体；</w:t>
            </w:r>
          </w:p>
          <w:p w14:paraId="6C42D1E2">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TimesNewRomanPSMT" w:hAnsi="TimesNewRomanPSMT"/>
                <w:color w:val="auto"/>
                <w:sz w:val="21"/>
                <w:szCs w:val="24"/>
                <w:highlight w:val="none"/>
                <w:lang w:eastAsia="zh-CN"/>
              </w:rPr>
              <w:t>（</w:t>
            </w:r>
            <w:r>
              <w:rPr>
                <w:rFonts w:hint="eastAsia" w:ascii="TimesNewRomanPSMT" w:hAnsi="TimesNewRomanPSMT"/>
                <w:color w:val="auto"/>
                <w:sz w:val="21"/>
                <w:szCs w:val="24"/>
                <w:highlight w:val="none"/>
                <w:lang w:val="en-US" w:eastAsia="zh-CN"/>
              </w:rPr>
              <w:t>3</w:t>
            </w:r>
            <w:r>
              <w:rPr>
                <w:rFonts w:hint="eastAsia" w:ascii="TimesNewRomanPSMT" w:hAnsi="TimesNewRomanPSMT"/>
                <w:color w:val="auto"/>
                <w:sz w:val="21"/>
                <w:szCs w:val="24"/>
                <w:highlight w:val="none"/>
                <w:lang w:eastAsia="zh-CN"/>
              </w:rPr>
              <w:t>）</w:t>
            </w:r>
            <w:r>
              <w:rPr>
                <w:rFonts w:hint="eastAsia" w:ascii="宋体" w:hAnsi="宋体" w:eastAsia="宋体"/>
                <w:color w:val="auto"/>
                <w:sz w:val="21"/>
                <w:szCs w:val="24"/>
                <w:highlight w:val="none"/>
              </w:rPr>
              <w:t>项目完成（服务期满）后的服务承诺内容针对性强。</w:t>
            </w:r>
          </w:p>
          <w:p w14:paraId="5D16FB5B">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满足以上三项要求得</w:t>
            </w:r>
            <w:r>
              <w:rPr>
                <w:rFonts w:hint="eastAsia" w:ascii="TimesNewRomanPSMT" w:hAnsi="TimesNewRomanPSMT" w:eastAsia="TimesNewRomanPSMT"/>
                <w:color w:val="auto"/>
                <w:sz w:val="21"/>
                <w:szCs w:val="24"/>
                <w:highlight w:val="none"/>
              </w:rPr>
              <w:t xml:space="preserve">100 </w:t>
            </w:r>
            <w:r>
              <w:rPr>
                <w:rFonts w:hint="eastAsia" w:ascii="宋体" w:hAnsi="宋体" w:eastAsia="宋体"/>
                <w:color w:val="auto"/>
                <w:sz w:val="21"/>
                <w:szCs w:val="24"/>
                <w:highlight w:val="none"/>
              </w:rPr>
              <w:t>分；</w:t>
            </w:r>
          </w:p>
          <w:p w14:paraId="40C0E3AB">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满足以上两项要求</w:t>
            </w:r>
            <w:r>
              <w:rPr>
                <w:rFonts w:hint="eastAsia" w:ascii="TimesNewRomanPSMT" w:hAnsi="TimesNewRomanPSMT" w:eastAsia="TimesNewRomanPSMT"/>
                <w:color w:val="auto"/>
                <w:sz w:val="21"/>
                <w:szCs w:val="24"/>
                <w:highlight w:val="none"/>
              </w:rPr>
              <w:t xml:space="preserve">70 </w:t>
            </w:r>
            <w:r>
              <w:rPr>
                <w:rFonts w:hint="eastAsia" w:ascii="宋体" w:hAnsi="宋体" w:eastAsia="宋体"/>
                <w:color w:val="auto"/>
                <w:sz w:val="21"/>
                <w:szCs w:val="24"/>
                <w:highlight w:val="none"/>
              </w:rPr>
              <w:t>分；</w:t>
            </w:r>
          </w:p>
          <w:p w14:paraId="5023EF79">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满足以上一项要求得</w:t>
            </w:r>
            <w:r>
              <w:rPr>
                <w:rFonts w:hint="eastAsia" w:ascii="TimesNewRomanPSMT" w:hAnsi="TimesNewRomanPSMT" w:eastAsia="TimesNewRomanPSMT"/>
                <w:color w:val="auto"/>
                <w:sz w:val="21"/>
                <w:szCs w:val="24"/>
                <w:highlight w:val="none"/>
              </w:rPr>
              <w:t xml:space="preserve">30 </w:t>
            </w:r>
            <w:r>
              <w:rPr>
                <w:rFonts w:hint="eastAsia" w:ascii="宋体" w:hAnsi="宋体" w:eastAsia="宋体"/>
                <w:color w:val="auto"/>
                <w:sz w:val="21"/>
                <w:szCs w:val="24"/>
                <w:highlight w:val="none"/>
              </w:rPr>
              <w:t>分；</w:t>
            </w:r>
          </w:p>
          <w:p w14:paraId="2638E220">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其它情况不得分。</w:t>
            </w:r>
          </w:p>
          <w:p w14:paraId="6AE544EF">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要求提供承诺函（格式自定）作为得分依据，未提供承诺函不得分。</w:t>
            </w:r>
          </w:p>
        </w:tc>
      </w:tr>
      <w:tr w14:paraId="119A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046C1393">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0112318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1430" w:type="dxa"/>
            <w:gridSpan w:val="2"/>
            <w:tcBorders>
              <w:top w:val="single" w:color="auto" w:sz="4" w:space="0"/>
              <w:left w:val="single" w:color="auto" w:sz="4" w:space="0"/>
              <w:bottom w:val="single" w:color="auto" w:sz="4" w:space="0"/>
              <w:right w:val="single" w:color="auto" w:sz="4" w:space="0"/>
            </w:tcBorders>
          </w:tcPr>
          <w:p w14:paraId="380DAAF1">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违约承诺</w:t>
            </w:r>
          </w:p>
        </w:tc>
        <w:tc>
          <w:tcPr>
            <w:tcW w:w="1008" w:type="dxa"/>
            <w:gridSpan w:val="2"/>
            <w:tcBorders>
              <w:top w:val="single" w:color="auto" w:sz="4" w:space="0"/>
              <w:left w:val="single" w:color="auto" w:sz="4" w:space="0"/>
              <w:bottom w:val="single" w:color="auto" w:sz="4" w:space="0"/>
              <w:right w:val="single" w:color="auto" w:sz="4" w:space="0"/>
            </w:tcBorders>
          </w:tcPr>
          <w:p w14:paraId="0D563B4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5213" w:type="dxa"/>
            <w:tcBorders>
              <w:top w:val="single" w:color="auto" w:sz="4" w:space="0"/>
              <w:left w:val="single" w:color="auto" w:sz="4" w:space="0"/>
              <w:bottom w:val="single" w:color="auto" w:sz="4" w:space="0"/>
              <w:right w:val="single" w:color="auto" w:sz="4" w:space="0"/>
            </w:tcBorders>
          </w:tcPr>
          <w:p w14:paraId="696FC94A">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（一）评审内容：考察投标人中标后对项目的违约赔偿承诺。</w:t>
            </w:r>
          </w:p>
          <w:p w14:paraId="220F82FE">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（二）评分标准：</w:t>
            </w:r>
          </w:p>
          <w:p w14:paraId="6423BE40">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TimesNewRomanPSMT" w:hAnsi="TimesNewRomanPSMT"/>
                <w:color w:val="auto"/>
                <w:sz w:val="21"/>
                <w:szCs w:val="24"/>
                <w:highlight w:val="none"/>
                <w:lang w:eastAsia="zh-CN"/>
              </w:rPr>
              <w:t>（</w:t>
            </w:r>
            <w:r>
              <w:rPr>
                <w:rFonts w:hint="eastAsia" w:ascii="TimesNewRomanPSMT" w:hAnsi="TimesNewRomanPSMT"/>
                <w:color w:val="auto"/>
                <w:sz w:val="21"/>
                <w:szCs w:val="24"/>
                <w:highlight w:val="none"/>
                <w:lang w:val="en-US" w:eastAsia="zh-CN"/>
              </w:rPr>
              <w:t>1</w:t>
            </w:r>
            <w:r>
              <w:rPr>
                <w:rFonts w:hint="eastAsia" w:ascii="TimesNewRomanPSMT" w:hAnsi="TimesNewRomanPSMT"/>
                <w:color w:val="auto"/>
                <w:sz w:val="21"/>
                <w:szCs w:val="24"/>
                <w:highlight w:val="none"/>
                <w:lang w:eastAsia="zh-CN"/>
              </w:rPr>
              <w:t>）</w:t>
            </w:r>
            <w:r>
              <w:rPr>
                <w:rFonts w:hint="eastAsia" w:ascii="宋体" w:hAnsi="宋体" w:eastAsia="宋体"/>
                <w:color w:val="auto"/>
                <w:sz w:val="21"/>
                <w:szCs w:val="24"/>
                <w:highlight w:val="none"/>
              </w:rPr>
              <w:t>人员严格按照招标文件及投标承诺配置；</w:t>
            </w:r>
          </w:p>
          <w:p w14:paraId="382F614D">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TimesNewRomanPSMT" w:hAnsi="TimesNewRomanPSMT"/>
                <w:color w:val="auto"/>
                <w:sz w:val="21"/>
                <w:szCs w:val="24"/>
                <w:highlight w:val="none"/>
                <w:lang w:eastAsia="zh-CN"/>
              </w:rPr>
              <w:t>（</w:t>
            </w:r>
            <w:r>
              <w:rPr>
                <w:rFonts w:hint="eastAsia" w:ascii="TimesNewRomanPSMT" w:hAnsi="TimesNewRomanPSMT"/>
                <w:color w:val="auto"/>
                <w:sz w:val="21"/>
                <w:szCs w:val="24"/>
                <w:highlight w:val="none"/>
                <w:lang w:val="en-US" w:eastAsia="zh-CN"/>
              </w:rPr>
              <w:t>2</w:t>
            </w:r>
            <w:r>
              <w:rPr>
                <w:rFonts w:hint="eastAsia" w:ascii="TimesNewRomanPSMT" w:hAnsi="TimesNewRomanPSMT"/>
                <w:color w:val="auto"/>
                <w:sz w:val="21"/>
                <w:szCs w:val="24"/>
                <w:highlight w:val="none"/>
                <w:lang w:eastAsia="zh-CN"/>
              </w:rPr>
              <w:t>）</w:t>
            </w:r>
            <w:r>
              <w:rPr>
                <w:rFonts w:hint="eastAsia" w:ascii="宋体" w:hAnsi="宋体" w:eastAsia="宋体"/>
                <w:color w:val="auto"/>
                <w:sz w:val="21"/>
                <w:szCs w:val="24"/>
                <w:highlight w:val="none"/>
              </w:rPr>
              <w:t>服务质量达到招标文件要求；</w:t>
            </w:r>
          </w:p>
          <w:p w14:paraId="20A61ED0">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TimesNewRomanPSMT" w:hAnsi="TimesNewRomanPSMT"/>
                <w:color w:val="auto"/>
                <w:sz w:val="21"/>
                <w:szCs w:val="24"/>
                <w:highlight w:val="none"/>
                <w:lang w:eastAsia="zh-CN"/>
              </w:rPr>
              <w:t>（</w:t>
            </w:r>
            <w:r>
              <w:rPr>
                <w:rFonts w:hint="eastAsia" w:ascii="TimesNewRomanPSMT" w:hAnsi="TimesNewRomanPSMT"/>
                <w:color w:val="auto"/>
                <w:sz w:val="21"/>
                <w:szCs w:val="24"/>
                <w:highlight w:val="none"/>
                <w:lang w:val="en-US" w:eastAsia="zh-CN"/>
              </w:rPr>
              <w:t>3</w:t>
            </w:r>
            <w:r>
              <w:rPr>
                <w:rFonts w:hint="eastAsia" w:ascii="TimesNewRomanPSMT" w:hAnsi="TimesNewRomanPSMT"/>
                <w:color w:val="auto"/>
                <w:sz w:val="21"/>
                <w:szCs w:val="24"/>
                <w:highlight w:val="none"/>
                <w:lang w:eastAsia="zh-CN"/>
              </w:rPr>
              <w:t>）</w:t>
            </w:r>
            <w:r>
              <w:rPr>
                <w:rFonts w:hint="eastAsia" w:ascii="宋体" w:hAnsi="宋体" w:eastAsia="宋体"/>
                <w:color w:val="auto"/>
                <w:sz w:val="21"/>
                <w:szCs w:val="24"/>
                <w:highlight w:val="none"/>
              </w:rPr>
              <w:t>对未能达到的管理要求承担管理责任。</w:t>
            </w:r>
          </w:p>
          <w:p w14:paraId="12A441DF">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满足以上三项要求得</w:t>
            </w:r>
            <w:r>
              <w:rPr>
                <w:rFonts w:hint="eastAsia" w:ascii="TimesNewRomanPSMT" w:hAnsi="TimesNewRomanPSMT" w:eastAsia="TimesNewRomanPSMT"/>
                <w:color w:val="auto"/>
                <w:sz w:val="21"/>
                <w:szCs w:val="24"/>
                <w:highlight w:val="none"/>
              </w:rPr>
              <w:t xml:space="preserve">100 </w:t>
            </w:r>
            <w:r>
              <w:rPr>
                <w:rFonts w:hint="eastAsia" w:ascii="宋体" w:hAnsi="宋体" w:eastAsia="宋体"/>
                <w:color w:val="auto"/>
                <w:sz w:val="21"/>
                <w:szCs w:val="24"/>
                <w:highlight w:val="none"/>
              </w:rPr>
              <w:t>分；其它情况不得分。</w:t>
            </w:r>
          </w:p>
          <w:p w14:paraId="27AD8F79">
            <w:pPr>
              <w:keepNext w:val="0"/>
              <w:keepLines w:val="0"/>
              <w:suppressLineNumbers w:val="0"/>
              <w:spacing w:before="0" w:beforeLines="0" w:beforeAutospacing="0" w:after="0" w:afterLines="0" w:afterAutospacing="0"/>
              <w:ind w:left="0" w:right="0"/>
              <w:jc w:val="left"/>
              <w:rPr>
                <w:rFonts w:hint="default" w:ascii="宋体" w:hAnsi="宋体" w:cs="宋体"/>
                <w:b/>
                <w:i/>
                <w:color w:val="auto"/>
                <w:szCs w:val="21"/>
                <w:highlight w:val="none"/>
                <w:u w:val="single"/>
              </w:rPr>
            </w:pPr>
            <w:r>
              <w:rPr>
                <w:rFonts w:hint="eastAsia" w:ascii="宋体" w:hAnsi="宋体" w:eastAsia="宋体"/>
                <w:color w:val="auto"/>
                <w:sz w:val="21"/>
                <w:szCs w:val="24"/>
                <w:highlight w:val="none"/>
              </w:rPr>
              <w:t>要求提供承诺函（格式自定）作为得分依据，未提供承诺函不得分。</w:t>
            </w:r>
          </w:p>
        </w:tc>
      </w:tr>
      <w:tr w14:paraId="088E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09C9D78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2988" w:type="dxa"/>
            <w:gridSpan w:val="5"/>
            <w:tcBorders>
              <w:top w:val="single" w:color="auto" w:sz="4" w:space="0"/>
              <w:left w:val="single" w:color="auto" w:sz="4" w:space="0"/>
              <w:bottom w:val="single" w:color="auto" w:sz="4" w:space="0"/>
              <w:right w:val="single" w:color="auto" w:sz="4" w:space="0"/>
            </w:tcBorders>
          </w:tcPr>
          <w:p w14:paraId="1408868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综合实力</w:t>
            </w:r>
          </w:p>
        </w:tc>
        <w:tc>
          <w:tcPr>
            <w:tcW w:w="5213" w:type="dxa"/>
            <w:tcBorders>
              <w:top w:val="single" w:color="auto" w:sz="4" w:space="0"/>
              <w:left w:val="single" w:color="auto" w:sz="4" w:space="0"/>
              <w:bottom w:val="single" w:color="auto" w:sz="4" w:space="0"/>
              <w:right w:val="single" w:color="auto" w:sz="4" w:space="0"/>
            </w:tcBorders>
          </w:tcPr>
          <w:p w14:paraId="3BD3185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r>
      <w:tr w14:paraId="4B47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39" w:type="dxa"/>
            <w:vMerge w:val="restart"/>
            <w:tcBorders>
              <w:top w:val="single" w:color="auto" w:sz="4" w:space="0"/>
              <w:left w:val="single" w:color="auto" w:sz="4" w:space="0"/>
              <w:right w:val="single" w:color="auto" w:sz="4" w:space="0"/>
            </w:tcBorders>
          </w:tcPr>
          <w:p w14:paraId="37E90D7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2D98F75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行号</w:t>
            </w:r>
          </w:p>
        </w:tc>
        <w:tc>
          <w:tcPr>
            <w:tcW w:w="1430" w:type="dxa"/>
            <w:gridSpan w:val="2"/>
            <w:tcBorders>
              <w:top w:val="single" w:color="auto" w:sz="4" w:space="0"/>
              <w:left w:val="single" w:color="auto" w:sz="4" w:space="0"/>
              <w:bottom w:val="single" w:color="auto" w:sz="4" w:space="0"/>
              <w:right w:val="single" w:color="auto" w:sz="4" w:space="0"/>
            </w:tcBorders>
          </w:tcPr>
          <w:p w14:paraId="6D79E40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内容</w:t>
            </w:r>
          </w:p>
        </w:tc>
        <w:tc>
          <w:tcPr>
            <w:tcW w:w="1008" w:type="dxa"/>
            <w:gridSpan w:val="2"/>
            <w:tcBorders>
              <w:top w:val="single" w:color="auto" w:sz="4" w:space="0"/>
              <w:left w:val="single" w:color="auto" w:sz="4" w:space="0"/>
              <w:bottom w:val="single" w:color="auto" w:sz="4" w:space="0"/>
              <w:right w:val="single" w:color="auto" w:sz="4" w:space="0"/>
            </w:tcBorders>
          </w:tcPr>
          <w:p w14:paraId="093B3D7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权重</w:t>
            </w:r>
          </w:p>
        </w:tc>
        <w:tc>
          <w:tcPr>
            <w:tcW w:w="5213" w:type="dxa"/>
            <w:tcBorders>
              <w:top w:val="single" w:color="auto" w:sz="4" w:space="0"/>
              <w:left w:val="single" w:color="auto" w:sz="4" w:space="0"/>
              <w:bottom w:val="single" w:color="auto" w:sz="4" w:space="0"/>
              <w:right w:val="single" w:color="auto" w:sz="4" w:space="0"/>
            </w:tcBorders>
          </w:tcPr>
          <w:p w14:paraId="6D167DB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评分准则</w:t>
            </w:r>
          </w:p>
        </w:tc>
      </w:tr>
      <w:tr w14:paraId="4823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FEB8C4B">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4035753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430" w:type="dxa"/>
            <w:gridSpan w:val="2"/>
            <w:tcBorders>
              <w:top w:val="single" w:color="auto" w:sz="4" w:space="0"/>
              <w:left w:val="single" w:color="auto" w:sz="4" w:space="0"/>
              <w:bottom w:val="single" w:color="auto" w:sz="4" w:space="0"/>
              <w:right w:val="single" w:color="auto" w:sz="4" w:space="0"/>
            </w:tcBorders>
          </w:tcPr>
          <w:p w14:paraId="6B2E1D0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lang w:eastAsia="zh-CN"/>
              </w:rPr>
              <w:t>资信情况</w:t>
            </w:r>
          </w:p>
        </w:tc>
        <w:tc>
          <w:tcPr>
            <w:tcW w:w="1008" w:type="dxa"/>
            <w:gridSpan w:val="2"/>
            <w:tcBorders>
              <w:top w:val="single" w:color="auto" w:sz="4" w:space="0"/>
              <w:left w:val="single" w:color="auto" w:sz="4" w:space="0"/>
              <w:bottom w:val="single" w:color="auto" w:sz="4" w:space="0"/>
              <w:right w:val="single" w:color="auto" w:sz="4" w:space="0"/>
            </w:tcBorders>
          </w:tcPr>
          <w:p w14:paraId="410548A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5213" w:type="dxa"/>
            <w:tcBorders>
              <w:top w:val="single" w:color="auto" w:sz="4" w:space="0"/>
              <w:left w:val="single" w:color="auto" w:sz="4" w:space="0"/>
              <w:bottom w:val="single" w:color="auto" w:sz="4" w:space="0"/>
              <w:right w:val="single" w:color="auto" w:sz="4" w:space="0"/>
            </w:tcBorders>
          </w:tcPr>
          <w:p w14:paraId="1A2923FB">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（一）评分内容：</w:t>
            </w:r>
          </w:p>
          <w:p w14:paraId="76AEBA5D">
            <w:pPr>
              <w:keepNext w:val="0"/>
              <w:keepLines w:val="0"/>
              <w:suppressLineNumbers w:val="0"/>
              <w:spacing w:before="0" w:beforeLines="0" w:beforeAutospacing="0" w:after="0" w:afterLines="0" w:afterAutospacing="0"/>
              <w:ind w:left="0" w:right="0"/>
              <w:jc w:val="left"/>
              <w:rPr>
                <w:rFonts w:hint="default" w:ascii="宋体" w:hAnsi="宋体" w:eastAsia="宋体" w:cs="宋体"/>
                <w:color w:val="0000FF"/>
                <w:kern w:val="0"/>
                <w:szCs w:val="21"/>
                <w:highlight w:val="none"/>
                <w:lang w:val="en-US" w:eastAsia="zh-CN"/>
              </w:rPr>
            </w:pPr>
            <w:r>
              <w:rPr>
                <w:rFonts w:hint="eastAsia" w:ascii="宋体" w:hAnsi="宋体" w:eastAsia="宋体"/>
                <w:color w:val="auto"/>
                <w:sz w:val="21"/>
                <w:szCs w:val="24"/>
                <w:highlight w:val="none"/>
              </w:rPr>
              <w:t>在全国投资项目在线审批监管平台完成注册备案（提供有效的注册备案信息截图加盖投标人公章）。</w:t>
            </w:r>
            <w:r>
              <w:rPr>
                <w:rFonts w:hint="eastAsia" w:ascii="宋体" w:hAnsi="宋体" w:eastAsia="宋体"/>
                <w:color w:val="auto"/>
                <w:sz w:val="21"/>
                <w:szCs w:val="24"/>
                <w:highlight w:val="none"/>
                <w:lang w:val="en-US" w:eastAsia="zh-CN"/>
              </w:rPr>
              <w:t>得100分</w:t>
            </w:r>
          </w:p>
          <w:p w14:paraId="1263167B">
            <w:pPr>
              <w:keepNext w:val="0"/>
              <w:keepLines w:val="0"/>
              <w:suppressLineNumbers w:val="0"/>
              <w:spacing w:before="0" w:beforeLines="0" w:beforeAutospacing="0" w:after="0" w:afterLines="0" w:afterAutospacing="0"/>
              <w:ind w:left="0" w:right="0"/>
              <w:jc w:val="left"/>
              <w:rPr>
                <w:rFonts w:hint="default"/>
              </w:rPr>
            </w:pPr>
            <w:r>
              <w:rPr>
                <w:rFonts w:hint="eastAsia" w:ascii="宋体" w:hAnsi="宋体" w:eastAsia="宋体"/>
                <w:color w:val="auto"/>
                <w:sz w:val="21"/>
                <w:szCs w:val="24"/>
                <w:highlight w:val="none"/>
              </w:rPr>
              <w:t>（二）评分依据：</w:t>
            </w:r>
          </w:p>
          <w:p w14:paraId="7026E8EA">
            <w:pPr>
              <w:keepNext w:val="0"/>
              <w:keepLines w:val="0"/>
              <w:suppressLineNumbers w:val="0"/>
              <w:spacing w:before="0" w:beforeLines="0" w:beforeAutospacing="0" w:after="0" w:afterLines="0" w:afterAutospacing="0"/>
              <w:ind w:left="0" w:right="0"/>
              <w:jc w:val="left"/>
              <w:rPr>
                <w:rFonts w:hint="default" w:ascii="宋体" w:hAnsi="宋体" w:cs="宋体"/>
                <w:color w:val="auto"/>
                <w:szCs w:val="21"/>
                <w:highlight w:val="none"/>
              </w:rPr>
            </w:pPr>
            <w:r>
              <w:rPr>
                <w:rFonts w:hint="eastAsia" w:ascii="宋体" w:hAnsi="宋体" w:eastAsia="宋体"/>
                <w:color w:val="auto"/>
                <w:sz w:val="21"/>
                <w:szCs w:val="24"/>
                <w:highlight w:val="none"/>
              </w:rPr>
              <w:t>以上资料均要求提供扫描件（或官方网站截图，截图应包含网址栏），原件备查。评分中出现无证明资料或专家无法凭所提供资料判断是否得分的情况，一律作不得分处理。</w:t>
            </w:r>
          </w:p>
        </w:tc>
      </w:tr>
      <w:tr w14:paraId="6A40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F57C31E">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5B0C986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1430" w:type="dxa"/>
            <w:gridSpan w:val="2"/>
            <w:tcBorders>
              <w:top w:val="single" w:color="auto" w:sz="4" w:space="0"/>
              <w:left w:val="single" w:color="auto" w:sz="4" w:space="0"/>
              <w:bottom w:val="single" w:color="auto" w:sz="4" w:space="0"/>
              <w:right w:val="single" w:color="auto" w:sz="4" w:space="0"/>
            </w:tcBorders>
          </w:tcPr>
          <w:p w14:paraId="6D4AB07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投标人同类项目业绩情况</w:t>
            </w:r>
          </w:p>
        </w:tc>
        <w:tc>
          <w:tcPr>
            <w:tcW w:w="1008" w:type="dxa"/>
            <w:gridSpan w:val="2"/>
            <w:tcBorders>
              <w:top w:val="single" w:color="auto" w:sz="4" w:space="0"/>
              <w:left w:val="single" w:color="auto" w:sz="4" w:space="0"/>
              <w:bottom w:val="single" w:color="auto" w:sz="4" w:space="0"/>
              <w:right w:val="single" w:color="auto" w:sz="4" w:space="0"/>
            </w:tcBorders>
          </w:tcPr>
          <w:p w14:paraId="21897C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5213" w:type="dxa"/>
            <w:tcBorders>
              <w:top w:val="single" w:color="auto" w:sz="4" w:space="0"/>
              <w:left w:val="single" w:color="auto" w:sz="4" w:space="0"/>
              <w:bottom w:val="single" w:color="auto" w:sz="4" w:space="0"/>
              <w:right w:val="single" w:color="auto" w:sz="4" w:space="0"/>
            </w:tcBorders>
          </w:tcPr>
          <w:p w14:paraId="65CF281A">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（一）评分内容：</w:t>
            </w:r>
          </w:p>
          <w:p w14:paraId="4D006205">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考察投标人近</w:t>
            </w:r>
            <w:r>
              <w:rPr>
                <w:rFonts w:hint="eastAsia" w:ascii="宋体" w:hAnsi="宋体" w:eastAsia="宋体"/>
                <w:color w:val="auto"/>
                <w:sz w:val="21"/>
                <w:szCs w:val="24"/>
                <w:highlight w:val="none"/>
                <w:lang w:val="en-US" w:eastAsia="zh-CN"/>
              </w:rPr>
              <w:t>三</w:t>
            </w:r>
            <w:r>
              <w:rPr>
                <w:rFonts w:hint="eastAsia" w:ascii="宋体" w:hAnsi="宋体" w:eastAsia="宋体"/>
                <w:color w:val="auto"/>
                <w:sz w:val="21"/>
                <w:szCs w:val="24"/>
                <w:highlight w:val="none"/>
              </w:rPr>
              <w:t>年（202</w:t>
            </w:r>
            <w:r>
              <w:rPr>
                <w:rFonts w:hint="eastAsia" w:ascii="宋体" w:hAnsi="宋体"/>
                <w:color w:val="auto"/>
                <w:sz w:val="21"/>
                <w:szCs w:val="24"/>
                <w:highlight w:val="none"/>
                <w:lang w:val="en-US" w:eastAsia="zh-CN"/>
              </w:rPr>
              <w:t>3</w:t>
            </w:r>
            <w:r>
              <w:rPr>
                <w:rFonts w:hint="eastAsia" w:ascii="宋体" w:hAnsi="宋体" w:eastAsia="宋体"/>
                <w:color w:val="auto"/>
                <w:sz w:val="21"/>
                <w:szCs w:val="24"/>
                <w:highlight w:val="none"/>
              </w:rPr>
              <w:t>年</w:t>
            </w:r>
            <w:r>
              <w:rPr>
                <w:rFonts w:hint="eastAsia" w:ascii="宋体" w:hAnsi="宋体"/>
                <w:color w:val="auto"/>
                <w:sz w:val="21"/>
                <w:szCs w:val="24"/>
                <w:highlight w:val="none"/>
                <w:lang w:val="en-US" w:eastAsia="zh-CN"/>
              </w:rPr>
              <w:t>3</w:t>
            </w:r>
            <w:r>
              <w:rPr>
                <w:rFonts w:hint="eastAsia" w:ascii="宋体" w:hAnsi="宋体" w:eastAsia="宋体"/>
                <w:color w:val="auto"/>
                <w:sz w:val="21"/>
                <w:szCs w:val="24"/>
                <w:highlight w:val="none"/>
              </w:rPr>
              <w:t xml:space="preserve"> 月1日至本项目开标之日，以合同签订日期为准），同类项目[同类项目专指</w:t>
            </w:r>
            <w:r>
              <w:rPr>
                <w:rFonts w:hint="eastAsia" w:ascii="宋体" w:hAnsi="宋体"/>
                <w:color w:val="auto"/>
                <w:sz w:val="21"/>
                <w:szCs w:val="24"/>
                <w:highlight w:val="none"/>
                <w:lang w:val="en-US" w:eastAsia="zh-CN"/>
              </w:rPr>
              <w:t>项目建议书或</w:t>
            </w:r>
            <w:r>
              <w:rPr>
                <w:rFonts w:hint="eastAsia" w:ascii="宋体" w:hAnsi="宋体" w:eastAsia="宋体"/>
                <w:color w:val="auto"/>
                <w:sz w:val="21"/>
                <w:szCs w:val="24"/>
                <w:highlight w:val="none"/>
              </w:rPr>
              <w:t>可行性研究报告编制（涵盖基建</w:t>
            </w:r>
            <w:r>
              <w:rPr>
                <w:rFonts w:hint="eastAsia" w:ascii="宋体" w:hAnsi="宋体"/>
                <w:color w:val="auto"/>
                <w:sz w:val="21"/>
                <w:szCs w:val="24"/>
                <w:highlight w:val="none"/>
                <w:lang w:eastAsia="zh-CN"/>
              </w:rPr>
              <w:t>、</w:t>
            </w:r>
            <w:r>
              <w:rPr>
                <w:rFonts w:hint="eastAsia" w:ascii="宋体" w:hAnsi="宋体" w:eastAsia="宋体"/>
                <w:color w:val="auto"/>
                <w:sz w:val="21"/>
                <w:szCs w:val="24"/>
                <w:highlight w:val="none"/>
              </w:rPr>
              <w:t>设备</w:t>
            </w:r>
            <w:r>
              <w:rPr>
                <w:rFonts w:hint="eastAsia" w:ascii="宋体" w:hAnsi="宋体"/>
                <w:color w:val="auto"/>
                <w:sz w:val="21"/>
                <w:szCs w:val="24"/>
                <w:highlight w:val="none"/>
                <w:lang w:eastAsia="zh-CN"/>
              </w:rPr>
              <w:t>、</w:t>
            </w:r>
            <w:r>
              <w:rPr>
                <w:rFonts w:hint="eastAsia" w:ascii="宋体" w:hAnsi="宋体" w:eastAsia="宋体"/>
                <w:color w:val="auto"/>
                <w:sz w:val="21"/>
                <w:szCs w:val="24"/>
                <w:highlight w:val="none"/>
              </w:rPr>
              <w:t>信息化</w:t>
            </w:r>
            <w:r>
              <w:rPr>
                <w:rFonts w:hint="eastAsia" w:ascii="宋体" w:hAnsi="宋体"/>
                <w:color w:val="auto"/>
                <w:sz w:val="21"/>
                <w:szCs w:val="24"/>
                <w:highlight w:val="none"/>
                <w:lang w:eastAsia="zh-CN"/>
              </w:rPr>
              <w:t>、</w:t>
            </w:r>
            <w:r>
              <w:rPr>
                <w:rFonts w:hint="eastAsia" w:ascii="宋体" w:hAnsi="宋体" w:eastAsia="宋体"/>
                <w:color w:val="auto"/>
                <w:sz w:val="21"/>
                <w:szCs w:val="24"/>
                <w:highlight w:val="none"/>
              </w:rPr>
              <w:t>开办）]业绩情况，在此基础上进行下一步评审：</w:t>
            </w:r>
          </w:p>
          <w:p w14:paraId="27AED137">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1、</w:t>
            </w:r>
            <w:r>
              <w:rPr>
                <w:rFonts w:hint="eastAsia" w:ascii="宋体" w:hAnsi="宋体" w:eastAsia="宋体"/>
                <w:color w:val="auto"/>
                <w:sz w:val="21"/>
                <w:szCs w:val="24"/>
                <w:highlight w:val="none"/>
                <w:lang w:val="en-US" w:eastAsia="zh-CN"/>
              </w:rPr>
              <w:t>每提供1个政府</w:t>
            </w:r>
            <w:r>
              <w:rPr>
                <w:rFonts w:hint="eastAsia" w:ascii="宋体" w:hAnsi="宋体" w:eastAsia="宋体"/>
                <w:color w:val="auto"/>
                <w:sz w:val="21"/>
                <w:szCs w:val="24"/>
                <w:highlight w:val="none"/>
              </w:rPr>
              <w:t>投资类</w:t>
            </w:r>
            <w:r>
              <w:rPr>
                <w:rFonts w:hint="eastAsia" w:ascii="宋体" w:hAnsi="宋体" w:eastAsia="宋体"/>
                <w:color w:val="auto"/>
                <w:sz w:val="21"/>
                <w:szCs w:val="24"/>
                <w:highlight w:val="none"/>
                <w:lang w:val="en-US" w:eastAsia="zh-CN"/>
              </w:rPr>
              <w:t>项目建议书或</w:t>
            </w:r>
            <w:r>
              <w:rPr>
                <w:rFonts w:hint="eastAsia" w:ascii="宋体" w:hAnsi="宋体" w:eastAsia="宋体"/>
                <w:color w:val="auto"/>
                <w:sz w:val="21"/>
                <w:szCs w:val="24"/>
                <w:highlight w:val="none"/>
              </w:rPr>
              <w:t>可行性研究报告“四合一”</w:t>
            </w:r>
            <w:r>
              <w:rPr>
                <w:rFonts w:hint="eastAsia" w:ascii="宋体" w:hAnsi="宋体" w:eastAsia="宋体"/>
                <w:color w:val="auto"/>
                <w:sz w:val="21"/>
                <w:szCs w:val="24"/>
                <w:highlight w:val="none"/>
                <w:lang w:eastAsia="zh-CN"/>
              </w:rPr>
              <w:t>（</w:t>
            </w:r>
            <w:r>
              <w:rPr>
                <w:rFonts w:hint="eastAsia" w:ascii="宋体" w:hAnsi="宋体" w:eastAsia="宋体"/>
                <w:color w:val="auto"/>
                <w:sz w:val="21"/>
                <w:szCs w:val="24"/>
                <w:highlight w:val="none"/>
              </w:rPr>
              <w:t>基建、设备、信息化、开办</w:t>
            </w:r>
            <w:r>
              <w:rPr>
                <w:rFonts w:hint="eastAsia" w:ascii="宋体" w:hAnsi="宋体" w:eastAsia="宋体"/>
                <w:color w:val="auto"/>
                <w:sz w:val="21"/>
                <w:szCs w:val="24"/>
                <w:highlight w:val="none"/>
                <w:lang w:eastAsia="zh-CN"/>
              </w:rPr>
              <w:t>）</w:t>
            </w:r>
            <w:r>
              <w:rPr>
                <w:rFonts w:hint="eastAsia" w:ascii="宋体" w:hAnsi="宋体" w:eastAsia="宋体"/>
                <w:color w:val="auto"/>
                <w:sz w:val="21"/>
                <w:szCs w:val="24"/>
                <w:highlight w:val="none"/>
              </w:rPr>
              <w:t>项目经验，可得</w:t>
            </w:r>
            <w:r>
              <w:rPr>
                <w:rFonts w:hint="eastAsia" w:ascii="宋体" w:hAnsi="宋体" w:eastAsia="宋体"/>
                <w:color w:val="auto"/>
                <w:sz w:val="21"/>
                <w:szCs w:val="24"/>
                <w:highlight w:val="none"/>
                <w:lang w:val="en-US" w:eastAsia="zh-CN"/>
              </w:rPr>
              <w:t>5</w:t>
            </w:r>
            <w:r>
              <w:rPr>
                <w:rFonts w:hint="eastAsia" w:ascii="宋体" w:hAnsi="宋体" w:eastAsia="宋体"/>
                <w:color w:val="auto"/>
                <w:sz w:val="21"/>
                <w:szCs w:val="24"/>
                <w:highlight w:val="none"/>
              </w:rPr>
              <w:t>0分；</w:t>
            </w:r>
            <w:r>
              <w:rPr>
                <w:rFonts w:hint="eastAsia" w:ascii="宋体" w:hAnsi="宋体" w:eastAsia="宋体"/>
                <w:color w:val="auto"/>
                <w:sz w:val="21"/>
                <w:szCs w:val="24"/>
                <w:highlight w:val="none"/>
                <w:lang w:val="en-US" w:eastAsia="zh-CN"/>
              </w:rPr>
              <w:t>最高为100分。</w:t>
            </w:r>
            <w:r>
              <w:rPr>
                <w:rFonts w:hint="eastAsia" w:ascii="宋体" w:hAnsi="宋体" w:eastAsia="宋体"/>
                <w:color w:val="auto"/>
                <w:sz w:val="21"/>
                <w:szCs w:val="24"/>
                <w:highlight w:val="none"/>
              </w:rPr>
              <w:t>没有不得分。</w:t>
            </w:r>
          </w:p>
          <w:p w14:paraId="5FBF82ED">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（二）评分依据：</w:t>
            </w:r>
          </w:p>
          <w:p w14:paraId="09F5F25A">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1. 要求同时提供合同关键信息</w:t>
            </w:r>
            <w:r>
              <w:rPr>
                <w:rFonts w:hint="eastAsia" w:ascii="宋体" w:hAnsi="宋体" w:eastAsia="宋体"/>
                <w:color w:val="auto"/>
                <w:sz w:val="21"/>
                <w:szCs w:val="24"/>
                <w:highlight w:val="none"/>
                <w:lang w:eastAsia="zh-CN"/>
              </w:rPr>
              <w:t>和</w:t>
            </w:r>
            <w:r>
              <w:rPr>
                <w:rFonts w:hint="eastAsia" w:ascii="宋体" w:hAnsi="宋体" w:eastAsia="宋体"/>
                <w:color w:val="auto"/>
                <w:sz w:val="21"/>
                <w:szCs w:val="24"/>
                <w:highlight w:val="none"/>
              </w:rPr>
              <w:t>项目履约验收合格评价证明文件或政府部门批复文件关键页作为得分依据。项目履约验收合格评价证明文件需加盖合同甲方公章（或甲方业务章）。</w:t>
            </w:r>
          </w:p>
          <w:p w14:paraId="56E75F9E">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2.通过合同关键信息无法判断是否得分的，还须同时提供能证明得分的其它证明资料，如项目报告或合同甲方出具的证明文件等。</w:t>
            </w:r>
          </w:p>
          <w:p w14:paraId="2DC4D032">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3.以上资料均要求提供扫描件，原件备查。评分中出现无证明资料或专家无法凭所提供资料判断是否得分的情况，一律作不得分处理。</w:t>
            </w:r>
          </w:p>
        </w:tc>
      </w:tr>
      <w:tr w14:paraId="3FEA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63941B86">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207FFED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430" w:type="dxa"/>
            <w:gridSpan w:val="2"/>
            <w:tcBorders>
              <w:top w:val="single" w:color="auto" w:sz="4" w:space="0"/>
              <w:left w:val="single" w:color="auto" w:sz="4" w:space="0"/>
              <w:bottom w:val="single" w:color="auto" w:sz="4" w:space="0"/>
              <w:right w:val="single" w:color="auto" w:sz="4" w:space="0"/>
            </w:tcBorders>
          </w:tcPr>
          <w:p w14:paraId="1654CD2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拟安排的项目负责人情况（仅限一人）</w:t>
            </w:r>
          </w:p>
        </w:tc>
        <w:tc>
          <w:tcPr>
            <w:tcW w:w="1008" w:type="dxa"/>
            <w:gridSpan w:val="2"/>
            <w:tcBorders>
              <w:top w:val="single" w:color="auto" w:sz="4" w:space="0"/>
              <w:left w:val="single" w:color="auto" w:sz="4" w:space="0"/>
              <w:bottom w:val="single" w:color="auto" w:sz="4" w:space="0"/>
              <w:right w:val="single" w:color="auto" w:sz="4" w:space="0"/>
            </w:tcBorders>
          </w:tcPr>
          <w:p w14:paraId="6686579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5213" w:type="dxa"/>
            <w:tcBorders>
              <w:top w:val="single" w:color="auto" w:sz="4" w:space="0"/>
              <w:left w:val="single" w:color="auto" w:sz="4" w:space="0"/>
              <w:bottom w:val="single" w:color="auto" w:sz="4" w:space="0"/>
              <w:right w:val="single" w:color="auto" w:sz="4" w:space="0"/>
            </w:tcBorders>
          </w:tcPr>
          <w:p w14:paraId="7472AFDE">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（一）项目负责人须是投标人的正式聘任员工。在此基础上，评分内容：</w:t>
            </w:r>
          </w:p>
          <w:p w14:paraId="3962DE1E">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Cs w:val="0"/>
                <w:color w:val="auto"/>
                <w:sz w:val="21"/>
                <w:szCs w:val="21"/>
                <w:highlight w:val="none"/>
                <w:lang w:eastAsia="zh-CN"/>
              </w:rPr>
            </w:pPr>
            <w:r>
              <w:rPr>
                <w:rFonts w:hint="default" w:ascii="Times New Roman" w:hAnsi="Times New Roman" w:eastAsia="宋体" w:cs="Times New Roman"/>
                <w:bCs w:val="0"/>
                <w:color w:val="auto"/>
                <w:sz w:val="21"/>
                <w:szCs w:val="21"/>
                <w:highlight w:val="none"/>
              </w:rPr>
              <w:t>1</w:t>
            </w:r>
            <w:r>
              <w:rPr>
                <w:rFonts w:hint="default" w:ascii="Times New Roman" w:hAnsi="Times New Roman" w:cs="Times New Roman"/>
                <w:bCs w:val="0"/>
                <w:color w:val="auto"/>
                <w:sz w:val="21"/>
                <w:szCs w:val="21"/>
                <w:highlight w:val="none"/>
                <w:lang w:eastAsia="zh-CN"/>
              </w:rPr>
              <w:t>.</w:t>
            </w:r>
            <w:r>
              <w:rPr>
                <w:rFonts w:hint="eastAsia" w:ascii="Times New Roman" w:hAnsi="Times New Roman" w:cs="Times New Roman"/>
                <w:bCs w:val="0"/>
                <w:color w:val="auto"/>
                <w:sz w:val="21"/>
                <w:szCs w:val="21"/>
                <w:highlight w:val="none"/>
                <w:lang w:val="en-US" w:eastAsia="zh-CN"/>
              </w:rPr>
              <w:t>项目负责人</w:t>
            </w:r>
            <w:r>
              <w:rPr>
                <w:rFonts w:hint="default" w:ascii="Times New Roman" w:hAnsi="Times New Roman" w:eastAsia="宋体" w:cs="Times New Roman"/>
                <w:bCs w:val="0"/>
                <w:color w:val="auto"/>
                <w:sz w:val="21"/>
                <w:szCs w:val="21"/>
                <w:highlight w:val="none"/>
              </w:rPr>
              <w:t>取得人力资源和社会保障部门颁发的建筑</w:t>
            </w:r>
            <w:r>
              <w:rPr>
                <w:rFonts w:hint="default" w:ascii="Times New Roman" w:hAnsi="Times New Roman" w:eastAsia="宋体" w:cs="Times New Roman"/>
                <w:bCs w:val="0"/>
                <w:color w:val="auto"/>
                <w:sz w:val="21"/>
                <w:szCs w:val="21"/>
                <w:highlight w:val="none"/>
                <w:lang w:val="en-US" w:eastAsia="zh-CN"/>
              </w:rPr>
              <w:t>专业</w:t>
            </w:r>
            <w:r>
              <w:rPr>
                <w:rFonts w:hint="default" w:ascii="Times New Roman" w:hAnsi="Times New Roman" w:eastAsia="宋体" w:cs="Times New Roman"/>
                <w:bCs w:val="0"/>
                <w:color w:val="auto"/>
                <w:sz w:val="21"/>
                <w:szCs w:val="21"/>
                <w:highlight w:val="none"/>
              </w:rPr>
              <w:t>、</w:t>
            </w:r>
            <w:r>
              <w:rPr>
                <w:rFonts w:hint="default" w:ascii="Times New Roman" w:hAnsi="Times New Roman" w:eastAsia="宋体" w:cs="Times New Roman"/>
                <w:bCs w:val="0"/>
                <w:color w:val="auto"/>
                <w:sz w:val="21"/>
                <w:szCs w:val="21"/>
                <w:highlight w:val="none"/>
                <w:lang w:val="en-US" w:eastAsia="zh-CN"/>
              </w:rPr>
              <w:t>建筑工程、</w:t>
            </w:r>
            <w:r>
              <w:rPr>
                <w:rFonts w:hint="default" w:ascii="Times New Roman" w:hAnsi="Times New Roman" w:eastAsia="宋体" w:cs="Times New Roman"/>
                <w:bCs w:val="0"/>
                <w:color w:val="auto"/>
                <w:sz w:val="21"/>
                <w:szCs w:val="21"/>
                <w:highlight w:val="none"/>
              </w:rPr>
              <w:t>工程造价、工商管理中任意</w:t>
            </w:r>
            <w:r>
              <w:rPr>
                <w:rFonts w:hint="default" w:ascii="Times New Roman" w:hAnsi="Times New Roman" w:eastAsia="宋体" w:cs="Times New Roman"/>
                <w:bCs w:val="0"/>
                <w:color w:val="auto"/>
                <w:sz w:val="21"/>
                <w:szCs w:val="21"/>
                <w:highlight w:val="none"/>
                <w:lang w:val="en-US" w:eastAsia="zh-CN"/>
              </w:rPr>
              <w:t>一类中级</w:t>
            </w:r>
            <w:r>
              <w:rPr>
                <w:rFonts w:hint="default" w:ascii="Times New Roman" w:hAnsi="Times New Roman" w:eastAsia="宋体" w:cs="Times New Roman"/>
                <w:bCs w:val="0"/>
                <w:color w:val="auto"/>
                <w:sz w:val="21"/>
                <w:szCs w:val="21"/>
                <w:highlight w:val="none"/>
              </w:rPr>
              <w:t>职称</w:t>
            </w:r>
            <w:r>
              <w:rPr>
                <w:rFonts w:hint="default" w:ascii="Times New Roman" w:hAnsi="Times New Roman" w:eastAsia="宋体" w:cs="Times New Roman"/>
                <w:bCs w:val="0"/>
                <w:color w:val="auto"/>
                <w:sz w:val="21"/>
                <w:szCs w:val="21"/>
                <w:highlight w:val="none"/>
                <w:lang w:val="en-US" w:eastAsia="zh-CN"/>
              </w:rPr>
              <w:t>及以上的</w:t>
            </w:r>
            <w:r>
              <w:rPr>
                <w:rFonts w:hint="default" w:ascii="Times New Roman" w:hAnsi="Times New Roman" w:eastAsia="宋体" w:cs="Times New Roman"/>
                <w:bCs w:val="0"/>
                <w:color w:val="auto"/>
                <w:sz w:val="21"/>
                <w:szCs w:val="21"/>
                <w:highlight w:val="none"/>
              </w:rPr>
              <w:t>，得</w:t>
            </w:r>
            <w:r>
              <w:rPr>
                <w:rFonts w:hint="default" w:ascii="Times New Roman" w:hAnsi="Times New Roman" w:eastAsia="宋体" w:cs="Times New Roman"/>
                <w:bCs w:val="0"/>
                <w:color w:val="auto"/>
                <w:sz w:val="21"/>
                <w:szCs w:val="21"/>
                <w:highlight w:val="none"/>
                <w:lang w:val="en-US" w:eastAsia="zh-CN"/>
              </w:rPr>
              <w:t>50</w:t>
            </w:r>
            <w:r>
              <w:rPr>
                <w:rFonts w:hint="default" w:ascii="Times New Roman" w:hAnsi="Times New Roman" w:eastAsia="宋体" w:cs="Times New Roman"/>
                <w:bCs w:val="0"/>
                <w:color w:val="auto"/>
                <w:sz w:val="21"/>
                <w:szCs w:val="21"/>
                <w:highlight w:val="none"/>
              </w:rPr>
              <w:t>分</w:t>
            </w:r>
            <w:r>
              <w:rPr>
                <w:rFonts w:hint="default" w:ascii="Times New Roman" w:hAnsi="Times New Roman" w:eastAsia="宋体" w:cs="Times New Roman"/>
                <w:bCs w:val="0"/>
                <w:color w:val="auto"/>
                <w:sz w:val="21"/>
                <w:szCs w:val="21"/>
                <w:highlight w:val="none"/>
                <w:lang w:eastAsia="zh-CN"/>
              </w:rPr>
              <w:t>；</w:t>
            </w:r>
          </w:p>
          <w:p w14:paraId="20787DBA">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Cs w:val="0"/>
                <w:color w:val="auto"/>
                <w:sz w:val="21"/>
                <w:szCs w:val="21"/>
                <w:highlight w:val="none"/>
                <w:lang w:val="en-US" w:eastAsia="zh-CN"/>
              </w:rPr>
            </w:pPr>
            <w:r>
              <w:rPr>
                <w:rFonts w:hint="eastAsia" w:ascii="Times New Roman" w:hAnsi="Times New Roman" w:cs="Times New Roman"/>
                <w:bCs w:val="0"/>
                <w:color w:val="auto"/>
                <w:sz w:val="21"/>
                <w:szCs w:val="21"/>
                <w:highlight w:val="none"/>
                <w:lang w:val="en-US" w:eastAsia="zh-CN"/>
              </w:rPr>
              <w:t>2</w:t>
            </w:r>
            <w:r>
              <w:rPr>
                <w:rFonts w:hint="default" w:ascii="Times New Roman" w:hAnsi="Times New Roman" w:cs="Times New Roman"/>
                <w:bCs w:val="0"/>
                <w:color w:val="auto"/>
                <w:sz w:val="21"/>
                <w:szCs w:val="21"/>
                <w:highlight w:val="none"/>
                <w:lang w:val="en-US" w:eastAsia="zh-CN"/>
              </w:rPr>
              <w:t>.</w:t>
            </w:r>
            <w:r>
              <w:rPr>
                <w:rFonts w:hint="default" w:ascii="Times New Roman" w:hAnsi="Times New Roman" w:eastAsia="宋体" w:cs="Times New Roman"/>
                <w:bCs w:val="0"/>
                <w:color w:val="auto"/>
                <w:sz w:val="21"/>
                <w:szCs w:val="21"/>
                <w:highlight w:val="none"/>
                <w:lang w:val="en-US" w:eastAsia="zh-CN"/>
              </w:rPr>
              <w:t>具有研究生及以上学历，得50分，具有本科学历，得20分。</w:t>
            </w:r>
          </w:p>
          <w:p w14:paraId="71B278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rPr>
                <w:rFonts w:hint="default"/>
                <w:color w:val="auto"/>
                <w:sz w:val="21"/>
                <w:szCs w:val="21"/>
                <w:highlight w:val="none"/>
              </w:rPr>
            </w:pPr>
          </w:p>
          <w:p w14:paraId="0D7222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rPr>
                <w:rFonts w:hint="default"/>
                <w:color w:val="auto"/>
                <w:sz w:val="21"/>
                <w:szCs w:val="21"/>
                <w:highlight w:val="none"/>
              </w:rPr>
            </w:pPr>
            <w:r>
              <w:rPr>
                <w:rFonts w:hint="default"/>
                <w:color w:val="auto"/>
                <w:sz w:val="21"/>
                <w:szCs w:val="21"/>
                <w:highlight w:val="none"/>
              </w:rPr>
              <w:t>没有的不得分。</w:t>
            </w:r>
          </w:p>
          <w:p w14:paraId="663A6820">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（二）评分依据：</w:t>
            </w:r>
          </w:p>
          <w:p w14:paraId="1FE33896">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TimesNewRomanPSMT" w:hAnsi="TimesNewRomanPSMT"/>
                <w:color w:val="auto"/>
                <w:sz w:val="21"/>
                <w:szCs w:val="24"/>
                <w:highlight w:val="none"/>
                <w:lang w:eastAsia="zh-CN"/>
              </w:rPr>
              <w:t>（</w:t>
            </w:r>
            <w:r>
              <w:rPr>
                <w:rFonts w:hint="eastAsia" w:ascii="TimesNewRomanPSMT" w:hAnsi="TimesNewRomanPSMT"/>
                <w:color w:val="auto"/>
                <w:sz w:val="21"/>
                <w:szCs w:val="24"/>
                <w:highlight w:val="none"/>
                <w:lang w:val="en-US" w:eastAsia="zh-CN"/>
              </w:rPr>
              <w:t>1</w:t>
            </w:r>
            <w:r>
              <w:rPr>
                <w:rFonts w:hint="eastAsia" w:ascii="TimesNewRomanPSMT" w:hAnsi="TimesNewRomanPSMT"/>
                <w:color w:val="auto"/>
                <w:sz w:val="21"/>
                <w:szCs w:val="24"/>
                <w:highlight w:val="none"/>
                <w:lang w:eastAsia="zh-CN"/>
              </w:rPr>
              <w:t>）</w:t>
            </w:r>
            <w:r>
              <w:rPr>
                <w:rFonts w:hint="eastAsia" w:ascii="宋体" w:hAnsi="宋体" w:eastAsia="宋体"/>
                <w:color w:val="auto"/>
                <w:sz w:val="21"/>
                <w:szCs w:val="24"/>
                <w:highlight w:val="none"/>
              </w:rPr>
              <w:t>要求提供投标人相关证明资料（项目负责人聘用合同关键页、职称证书近一个月在投标单位缴纳社保的证明材料）作为得分依据。</w:t>
            </w:r>
          </w:p>
          <w:p w14:paraId="6BA02A2A">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TimesNewRomanPSMT" w:hAnsi="TimesNewRomanPSMT"/>
                <w:color w:val="auto"/>
                <w:sz w:val="21"/>
                <w:szCs w:val="24"/>
                <w:highlight w:val="none"/>
                <w:lang w:eastAsia="zh-CN"/>
              </w:rPr>
              <w:t>（</w:t>
            </w:r>
            <w:r>
              <w:rPr>
                <w:rFonts w:hint="eastAsia" w:ascii="TimesNewRomanPSMT" w:hAnsi="TimesNewRomanPSMT"/>
                <w:color w:val="auto"/>
                <w:sz w:val="21"/>
                <w:szCs w:val="24"/>
                <w:highlight w:val="none"/>
                <w:lang w:val="en-US" w:eastAsia="zh-CN"/>
              </w:rPr>
              <w:t>2</w:t>
            </w:r>
            <w:r>
              <w:rPr>
                <w:rFonts w:hint="eastAsia" w:ascii="TimesNewRomanPSMT" w:hAnsi="TimesNewRomanPSMT"/>
                <w:color w:val="auto"/>
                <w:sz w:val="21"/>
                <w:szCs w:val="24"/>
                <w:highlight w:val="none"/>
                <w:lang w:eastAsia="zh-CN"/>
              </w:rPr>
              <w:t>）</w:t>
            </w:r>
            <w:r>
              <w:rPr>
                <w:rFonts w:hint="eastAsia" w:ascii="宋体" w:hAnsi="宋体" w:eastAsia="宋体"/>
                <w:color w:val="auto"/>
                <w:sz w:val="21"/>
                <w:szCs w:val="24"/>
                <w:highlight w:val="none"/>
              </w:rPr>
              <w:t>以上资料均要求提供扫描件（或官方网站截图，截图应包含网址栏），原件备查。评分中出现无证明资料或专家无法凭所提供资料判断是否得分的情况，一律作不得分处理。</w:t>
            </w:r>
          </w:p>
          <w:p w14:paraId="7ADBB325">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lang w:eastAsia="zh-CN"/>
              </w:rPr>
              <w:t>（</w:t>
            </w:r>
            <w:r>
              <w:rPr>
                <w:rFonts w:hint="eastAsia" w:ascii="宋体" w:hAnsi="宋体" w:eastAsia="宋体"/>
                <w:color w:val="auto"/>
                <w:sz w:val="21"/>
                <w:szCs w:val="24"/>
                <w:highlight w:val="none"/>
                <w:lang w:val="en-US" w:eastAsia="zh-CN"/>
              </w:rPr>
              <w:t>3</w:t>
            </w:r>
            <w:r>
              <w:rPr>
                <w:rFonts w:hint="eastAsia" w:ascii="宋体" w:hAnsi="宋体" w:eastAsia="宋体"/>
                <w:color w:val="auto"/>
                <w:sz w:val="21"/>
                <w:szCs w:val="24"/>
                <w:highlight w:val="none"/>
                <w:lang w:eastAsia="zh-CN"/>
              </w:rPr>
              <w:t>）</w:t>
            </w:r>
            <w:r>
              <w:rPr>
                <w:rFonts w:hint="eastAsia" w:ascii="宋体" w:hAnsi="宋体" w:eastAsia="宋体"/>
                <w:color w:val="auto"/>
                <w:sz w:val="21"/>
                <w:szCs w:val="24"/>
                <w:highlight w:val="none"/>
              </w:rPr>
              <w:t>要求提供学历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13969EA0">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color w:val="auto"/>
                <w:sz w:val="21"/>
                <w:szCs w:val="24"/>
                <w:highlight w:val="none"/>
                <w:lang w:eastAsia="zh-CN"/>
              </w:rPr>
              <w:t>（</w:t>
            </w:r>
            <w:r>
              <w:rPr>
                <w:rFonts w:hint="eastAsia" w:ascii="宋体" w:hAnsi="宋体"/>
                <w:color w:val="auto"/>
                <w:sz w:val="21"/>
                <w:szCs w:val="24"/>
                <w:highlight w:val="none"/>
                <w:lang w:val="en-US" w:eastAsia="zh-CN"/>
              </w:rPr>
              <w:t>4</w:t>
            </w:r>
            <w:r>
              <w:rPr>
                <w:rFonts w:hint="eastAsia" w:ascii="宋体" w:hAnsi="宋体"/>
                <w:color w:val="auto"/>
                <w:sz w:val="21"/>
                <w:szCs w:val="24"/>
                <w:highlight w:val="none"/>
                <w:lang w:eastAsia="zh-CN"/>
              </w:rPr>
              <w:t>）</w:t>
            </w:r>
            <w:r>
              <w:rPr>
                <w:rFonts w:hint="eastAsia" w:ascii="宋体" w:hAnsi="宋体" w:eastAsia="宋体"/>
                <w:color w:val="auto"/>
                <w:sz w:val="21"/>
                <w:szCs w:val="24"/>
                <w:highlight w:val="none"/>
              </w:rPr>
              <w:t>社保证明资料可为社保收缴部门盖章证明资料、社保窗口打印资料或含网址栏的社保官网截图，代缴或补缴无效。如开标日上一个月的社保材料因社保部门原因暂时无法取得，则可以往前顺延一个月。</w:t>
            </w:r>
          </w:p>
        </w:tc>
      </w:tr>
      <w:tr w14:paraId="6D0A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32389B04">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5ED0BD7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430" w:type="dxa"/>
            <w:gridSpan w:val="2"/>
            <w:tcBorders>
              <w:top w:val="single" w:color="auto" w:sz="4" w:space="0"/>
              <w:left w:val="single" w:color="auto" w:sz="4" w:space="0"/>
              <w:bottom w:val="single" w:color="auto" w:sz="4" w:space="0"/>
              <w:right w:val="single" w:color="auto" w:sz="4" w:space="0"/>
            </w:tcBorders>
          </w:tcPr>
          <w:p w14:paraId="093E796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拟安排的项目主要团队成员（主要技术人员）情况（项目负责人除外）</w:t>
            </w:r>
          </w:p>
        </w:tc>
        <w:tc>
          <w:tcPr>
            <w:tcW w:w="1008" w:type="dxa"/>
            <w:gridSpan w:val="2"/>
            <w:tcBorders>
              <w:top w:val="single" w:color="auto" w:sz="4" w:space="0"/>
              <w:left w:val="single" w:color="auto" w:sz="4" w:space="0"/>
              <w:bottom w:val="single" w:color="auto" w:sz="4" w:space="0"/>
              <w:right w:val="single" w:color="auto" w:sz="4" w:space="0"/>
            </w:tcBorders>
          </w:tcPr>
          <w:p w14:paraId="3169CC6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5213" w:type="dxa"/>
            <w:tcBorders>
              <w:top w:val="single" w:color="auto" w:sz="4" w:space="0"/>
              <w:left w:val="single" w:color="auto" w:sz="4" w:space="0"/>
              <w:bottom w:val="single" w:color="auto" w:sz="4" w:space="0"/>
              <w:right w:val="single" w:color="auto" w:sz="4" w:space="0"/>
            </w:tcBorders>
          </w:tcPr>
          <w:p w14:paraId="607F01F6">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（一）项目团队成员须是投标人的正式聘任员工。在此基础上，评分内容：</w:t>
            </w:r>
          </w:p>
          <w:p w14:paraId="396CEB86">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Cs w:val="0"/>
                <w:color w:val="auto"/>
                <w:sz w:val="21"/>
                <w:szCs w:val="21"/>
                <w:highlight w:val="none"/>
              </w:rPr>
            </w:pPr>
            <w:r>
              <w:rPr>
                <w:rFonts w:hint="eastAsia" w:ascii="Times New Roman" w:hAnsi="Times New Roman" w:cs="Times New Roman"/>
                <w:bCs w:val="0"/>
                <w:color w:val="auto"/>
                <w:sz w:val="21"/>
                <w:szCs w:val="21"/>
                <w:highlight w:val="none"/>
                <w:lang w:val="en-US" w:eastAsia="zh-CN"/>
              </w:rPr>
              <w:t>1.</w:t>
            </w:r>
            <w:r>
              <w:rPr>
                <w:rFonts w:hint="default" w:ascii="Times New Roman" w:hAnsi="Times New Roman" w:eastAsia="宋体" w:cs="Times New Roman"/>
                <w:bCs w:val="0"/>
                <w:color w:val="auto"/>
                <w:sz w:val="21"/>
                <w:szCs w:val="21"/>
                <w:highlight w:val="none"/>
              </w:rPr>
              <w:t>每有1人取得人力资源和社会保障部门颁发的建筑</w:t>
            </w:r>
            <w:r>
              <w:rPr>
                <w:rFonts w:hint="default" w:ascii="Times New Roman" w:hAnsi="Times New Roman" w:eastAsia="宋体" w:cs="Times New Roman"/>
                <w:bCs w:val="0"/>
                <w:color w:val="auto"/>
                <w:sz w:val="21"/>
                <w:szCs w:val="21"/>
                <w:highlight w:val="none"/>
                <w:lang w:val="en-US" w:eastAsia="zh-CN"/>
              </w:rPr>
              <w:t>专业</w:t>
            </w:r>
            <w:r>
              <w:rPr>
                <w:rFonts w:hint="default" w:ascii="Times New Roman" w:hAnsi="Times New Roman" w:eastAsia="宋体" w:cs="Times New Roman"/>
                <w:bCs w:val="0"/>
                <w:color w:val="auto"/>
                <w:sz w:val="21"/>
                <w:szCs w:val="21"/>
                <w:highlight w:val="none"/>
              </w:rPr>
              <w:t>、</w:t>
            </w:r>
            <w:r>
              <w:rPr>
                <w:rFonts w:hint="default" w:ascii="Times New Roman" w:hAnsi="Times New Roman" w:eastAsia="宋体" w:cs="Times New Roman"/>
                <w:bCs w:val="0"/>
                <w:color w:val="auto"/>
                <w:sz w:val="21"/>
                <w:szCs w:val="21"/>
                <w:highlight w:val="none"/>
                <w:lang w:val="en-US" w:eastAsia="zh-CN"/>
              </w:rPr>
              <w:t>建筑工程、</w:t>
            </w:r>
            <w:r>
              <w:rPr>
                <w:rFonts w:hint="default" w:ascii="Times New Roman" w:hAnsi="Times New Roman" w:eastAsia="宋体" w:cs="Times New Roman"/>
                <w:bCs w:val="0"/>
                <w:color w:val="auto"/>
                <w:sz w:val="21"/>
                <w:szCs w:val="21"/>
                <w:highlight w:val="none"/>
              </w:rPr>
              <w:t>工程造价、工商管理中任意一类</w:t>
            </w:r>
            <w:r>
              <w:rPr>
                <w:rFonts w:hint="default" w:ascii="Times New Roman" w:hAnsi="Times New Roman" w:eastAsia="宋体" w:cs="Times New Roman"/>
                <w:bCs w:val="0"/>
                <w:color w:val="auto"/>
                <w:sz w:val="21"/>
                <w:szCs w:val="21"/>
                <w:highlight w:val="none"/>
                <w:lang w:val="en-US" w:eastAsia="zh-CN"/>
              </w:rPr>
              <w:t>中级</w:t>
            </w:r>
            <w:r>
              <w:rPr>
                <w:rFonts w:hint="default" w:ascii="Times New Roman" w:hAnsi="Times New Roman" w:eastAsia="宋体" w:cs="Times New Roman"/>
                <w:bCs w:val="0"/>
                <w:color w:val="auto"/>
                <w:sz w:val="21"/>
                <w:szCs w:val="21"/>
                <w:highlight w:val="none"/>
              </w:rPr>
              <w:t>职称</w:t>
            </w:r>
            <w:r>
              <w:rPr>
                <w:rFonts w:hint="default" w:ascii="Times New Roman" w:hAnsi="Times New Roman" w:eastAsia="宋体" w:cs="Times New Roman"/>
                <w:bCs w:val="0"/>
                <w:color w:val="auto"/>
                <w:sz w:val="21"/>
                <w:szCs w:val="21"/>
                <w:highlight w:val="none"/>
                <w:lang w:val="en-US" w:eastAsia="zh-CN"/>
              </w:rPr>
              <w:t>及以上的</w:t>
            </w:r>
            <w:r>
              <w:rPr>
                <w:rFonts w:hint="default" w:ascii="Times New Roman" w:hAnsi="Times New Roman" w:eastAsia="宋体" w:cs="Times New Roman"/>
                <w:bCs w:val="0"/>
                <w:color w:val="auto"/>
                <w:sz w:val="21"/>
                <w:szCs w:val="21"/>
                <w:highlight w:val="none"/>
              </w:rPr>
              <w:t>，得</w:t>
            </w:r>
            <w:r>
              <w:rPr>
                <w:rFonts w:hint="default" w:ascii="Times New Roman" w:hAnsi="Times New Roman" w:eastAsia="宋体" w:cs="Times New Roman"/>
                <w:bCs w:val="0"/>
                <w:color w:val="auto"/>
                <w:sz w:val="21"/>
                <w:szCs w:val="21"/>
                <w:highlight w:val="none"/>
                <w:lang w:val="en-US" w:eastAsia="zh-CN"/>
              </w:rPr>
              <w:t>20</w:t>
            </w:r>
            <w:r>
              <w:rPr>
                <w:rFonts w:hint="default" w:ascii="Times New Roman" w:hAnsi="Times New Roman" w:eastAsia="宋体" w:cs="Times New Roman"/>
                <w:bCs w:val="0"/>
                <w:color w:val="auto"/>
                <w:sz w:val="21"/>
                <w:szCs w:val="21"/>
                <w:highlight w:val="none"/>
              </w:rPr>
              <w:t>分。此项最高</w:t>
            </w:r>
            <w:r>
              <w:rPr>
                <w:rFonts w:hint="eastAsia" w:ascii="Times New Roman" w:hAnsi="Times New Roman" w:cs="Times New Roman"/>
                <w:bCs w:val="0"/>
                <w:color w:val="auto"/>
                <w:sz w:val="21"/>
                <w:szCs w:val="21"/>
                <w:highlight w:val="none"/>
                <w:lang w:val="en-US" w:eastAsia="zh-CN"/>
              </w:rPr>
              <w:t>20</w:t>
            </w:r>
            <w:r>
              <w:rPr>
                <w:rFonts w:hint="default" w:ascii="Times New Roman" w:hAnsi="Times New Roman" w:eastAsia="宋体" w:cs="Times New Roman"/>
                <w:bCs w:val="0"/>
                <w:color w:val="auto"/>
                <w:sz w:val="21"/>
                <w:szCs w:val="21"/>
                <w:highlight w:val="none"/>
              </w:rPr>
              <w:t>分。</w:t>
            </w:r>
          </w:p>
          <w:p w14:paraId="1C3571A7">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b w:val="0"/>
                <w:bCs/>
                <w:color w:val="auto"/>
                <w:sz w:val="21"/>
                <w:szCs w:val="24"/>
                <w:highlight w:val="none"/>
              </w:rPr>
            </w:pPr>
            <w:r>
              <w:rPr>
                <w:rFonts w:hint="default" w:ascii="Times New Roman" w:hAnsi="Times New Roman" w:eastAsia="宋体" w:cs="Times New Roman"/>
                <w:bCs w:val="0"/>
                <w:color w:val="auto"/>
                <w:sz w:val="21"/>
                <w:szCs w:val="21"/>
                <w:highlight w:val="none"/>
              </w:rPr>
              <w:t>2</w:t>
            </w:r>
            <w:r>
              <w:rPr>
                <w:rFonts w:hint="eastAsia" w:ascii="Times New Roman" w:hAnsi="Times New Roman" w:cs="Times New Roman"/>
                <w:bCs w:val="0"/>
                <w:color w:val="auto"/>
                <w:sz w:val="21"/>
                <w:szCs w:val="21"/>
                <w:highlight w:val="none"/>
                <w:lang w:val="en-US" w:eastAsia="zh-CN"/>
              </w:rPr>
              <w:t>.</w:t>
            </w:r>
            <w:r>
              <w:rPr>
                <w:rFonts w:hint="default" w:ascii="Times New Roman" w:hAnsi="Times New Roman" w:eastAsia="宋体" w:cs="Times New Roman"/>
                <w:bCs w:val="0"/>
                <w:color w:val="auto"/>
                <w:sz w:val="21"/>
                <w:szCs w:val="21"/>
                <w:highlight w:val="none"/>
              </w:rPr>
              <w:t>每有1人具有</w:t>
            </w:r>
            <w:r>
              <w:rPr>
                <w:rFonts w:hint="default" w:ascii="Times New Roman" w:hAnsi="Times New Roman" w:eastAsia="宋体" w:cs="Times New Roman"/>
                <w:bCs w:val="0"/>
                <w:color w:val="auto"/>
                <w:sz w:val="21"/>
                <w:szCs w:val="21"/>
                <w:highlight w:val="none"/>
                <w:lang w:val="en-US" w:eastAsia="zh-CN"/>
              </w:rPr>
              <w:t>本科</w:t>
            </w:r>
            <w:r>
              <w:rPr>
                <w:rFonts w:hint="default" w:ascii="Times New Roman" w:hAnsi="Times New Roman" w:eastAsia="宋体" w:cs="Times New Roman"/>
                <w:bCs w:val="0"/>
                <w:color w:val="auto"/>
                <w:sz w:val="21"/>
                <w:szCs w:val="21"/>
                <w:highlight w:val="none"/>
              </w:rPr>
              <w:t>及以上学历的，得</w:t>
            </w:r>
            <w:r>
              <w:rPr>
                <w:rFonts w:hint="eastAsia" w:ascii="Times New Roman" w:hAnsi="Times New Roman" w:cs="Times New Roman"/>
                <w:bCs w:val="0"/>
                <w:color w:val="auto"/>
                <w:sz w:val="21"/>
                <w:szCs w:val="21"/>
                <w:highlight w:val="none"/>
                <w:lang w:val="en-US" w:eastAsia="zh-CN"/>
              </w:rPr>
              <w:t>20</w:t>
            </w:r>
            <w:r>
              <w:rPr>
                <w:rFonts w:hint="default" w:ascii="Times New Roman" w:hAnsi="Times New Roman" w:eastAsia="宋体" w:cs="Times New Roman"/>
                <w:bCs w:val="0"/>
                <w:color w:val="auto"/>
                <w:sz w:val="21"/>
                <w:szCs w:val="21"/>
                <w:highlight w:val="none"/>
              </w:rPr>
              <w:t>分。此项最高</w:t>
            </w:r>
            <w:r>
              <w:rPr>
                <w:rFonts w:hint="eastAsia" w:ascii="Times New Roman" w:hAnsi="Times New Roman" w:cs="Times New Roman"/>
                <w:bCs w:val="0"/>
                <w:color w:val="auto"/>
                <w:sz w:val="21"/>
                <w:szCs w:val="21"/>
                <w:highlight w:val="none"/>
                <w:lang w:eastAsia="zh-CN"/>
              </w:rPr>
              <w:t>8</w:t>
            </w:r>
            <w:r>
              <w:rPr>
                <w:rFonts w:hint="eastAsia" w:ascii="Times New Roman" w:hAnsi="Times New Roman" w:cs="Times New Roman"/>
                <w:bCs w:val="0"/>
                <w:color w:val="auto"/>
                <w:sz w:val="21"/>
                <w:szCs w:val="21"/>
                <w:highlight w:val="none"/>
                <w:lang w:val="en-US" w:eastAsia="zh-CN"/>
              </w:rPr>
              <w:t>0</w:t>
            </w:r>
            <w:r>
              <w:rPr>
                <w:rFonts w:hint="default" w:ascii="Times New Roman" w:hAnsi="Times New Roman" w:eastAsia="宋体" w:cs="Times New Roman"/>
                <w:bCs w:val="0"/>
                <w:color w:val="auto"/>
                <w:sz w:val="21"/>
                <w:szCs w:val="21"/>
                <w:highlight w:val="none"/>
              </w:rPr>
              <w:t>分。</w:t>
            </w:r>
          </w:p>
          <w:p w14:paraId="4834064C">
            <w:pPr>
              <w:keepNext w:val="0"/>
              <w:keepLines w:val="0"/>
              <w:suppressLineNumbers w:val="0"/>
              <w:spacing w:before="0" w:beforeLines="0" w:beforeAutospacing="0" w:after="0" w:afterLines="0" w:afterAutospacing="0"/>
              <w:ind w:left="0" w:right="0"/>
              <w:jc w:val="left"/>
              <w:rPr>
                <w:rFonts w:hint="eastAsia" w:ascii="宋体" w:hAnsi="宋体" w:eastAsia="宋体"/>
                <w:b w:val="0"/>
                <w:bCs/>
                <w:color w:val="auto"/>
                <w:sz w:val="21"/>
                <w:szCs w:val="24"/>
                <w:highlight w:val="none"/>
              </w:rPr>
            </w:pPr>
            <w:r>
              <w:rPr>
                <w:rFonts w:hint="eastAsia" w:ascii="宋体" w:hAnsi="宋体" w:eastAsia="宋体"/>
                <w:b w:val="0"/>
                <w:bCs/>
                <w:color w:val="auto"/>
                <w:sz w:val="21"/>
                <w:szCs w:val="24"/>
                <w:highlight w:val="none"/>
              </w:rPr>
              <w:t>同一人员同时满足多项要求不得重复得分，以上项累计最高得</w:t>
            </w:r>
            <w:r>
              <w:rPr>
                <w:rFonts w:hint="eastAsia" w:ascii="TimesNewRomanPSMT" w:hAnsi="TimesNewRomanPSMT" w:eastAsia="TimesNewRomanPSMT"/>
                <w:b w:val="0"/>
                <w:bCs/>
                <w:color w:val="auto"/>
                <w:sz w:val="21"/>
                <w:szCs w:val="24"/>
                <w:highlight w:val="none"/>
              </w:rPr>
              <w:t xml:space="preserve">100 </w:t>
            </w:r>
            <w:r>
              <w:rPr>
                <w:rFonts w:hint="eastAsia" w:ascii="宋体" w:hAnsi="宋体" w:eastAsia="宋体"/>
                <w:b w:val="0"/>
                <w:bCs/>
                <w:color w:val="auto"/>
                <w:sz w:val="21"/>
                <w:szCs w:val="24"/>
                <w:highlight w:val="none"/>
              </w:rPr>
              <w:t>分。</w:t>
            </w:r>
          </w:p>
          <w:p w14:paraId="603586F2">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（二）评分依据：</w:t>
            </w:r>
          </w:p>
          <w:p w14:paraId="62A0E075">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color w:val="auto"/>
                <w:sz w:val="21"/>
                <w:szCs w:val="24"/>
                <w:highlight w:val="none"/>
                <w:lang w:eastAsia="zh-CN"/>
              </w:rPr>
              <w:t>（</w:t>
            </w:r>
            <w:r>
              <w:rPr>
                <w:rFonts w:hint="eastAsia" w:ascii="宋体" w:hAnsi="宋体"/>
                <w:color w:val="auto"/>
                <w:sz w:val="21"/>
                <w:szCs w:val="24"/>
                <w:highlight w:val="none"/>
                <w:lang w:val="en-US" w:eastAsia="zh-CN"/>
              </w:rPr>
              <w:t>1</w:t>
            </w:r>
            <w:r>
              <w:rPr>
                <w:rFonts w:hint="eastAsia" w:ascii="宋体" w:hAnsi="宋体"/>
                <w:color w:val="auto"/>
                <w:sz w:val="21"/>
                <w:szCs w:val="24"/>
                <w:highlight w:val="none"/>
                <w:lang w:eastAsia="zh-CN"/>
              </w:rPr>
              <w:t>）</w:t>
            </w:r>
            <w:r>
              <w:rPr>
                <w:rFonts w:hint="eastAsia" w:ascii="宋体" w:hAnsi="宋体" w:eastAsia="宋体"/>
                <w:color w:val="auto"/>
                <w:sz w:val="21"/>
                <w:szCs w:val="24"/>
                <w:highlight w:val="none"/>
              </w:rPr>
              <w:t>要求提供投标人相关证明资料（团队成员聘用合同关键页、职称证书、学历证书</w:t>
            </w:r>
            <w:r>
              <w:rPr>
                <w:rFonts w:hint="eastAsia"/>
                <w:lang w:eastAsia="zh-CN"/>
              </w:rPr>
              <w:t>、</w:t>
            </w:r>
            <w:r>
              <w:rPr>
                <w:rFonts w:hint="eastAsia" w:ascii="宋体" w:hAnsi="宋体" w:eastAsia="宋体"/>
                <w:color w:val="auto"/>
                <w:sz w:val="21"/>
                <w:szCs w:val="24"/>
                <w:highlight w:val="none"/>
              </w:rPr>
              <w:t>近一个月在投标单位缴纳社保的证明材料）作为得分依据。</w:t>
            </w:r>
          </w:p>
          <w:p w14:paraId="2A91527A">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color w:val="auto"/>
                <w:sz w:val="21"/>
                <w:szCs w:val="24"/>
                <w:highlight w:val="none"/>
                <w:lang w:eastAsia="zh-CN"/>
              </w:rPr>
              <w:t>（</w:t>
            </w:r>
            <w:r>
              <w:rPr>
                <w:rFonts w:hint="eastAsia" w:ascii="宋体" w:hAnsi="宋体"/>
                <w:color w:val="auto"/>
                <w:sz w:val="21"/>
                <w:szCs w:val="24"/>
                <w:highlight w:val="none"/>
                <w:lang w:val="en-US" w:eastAsia="zh-CN"/>
              </w:rPr>
              <w:t>2</w:t>
            </w:r>
            <w:r>
              <w:rPr>
                <w:rFonts w:hint="eastAsia" w:ascii="宋体" w:hAnsi="宋体"/>
                <w:color w:val="auto"/>
                <w:sz w:val="21"/>
                <w:szCs w:val="24"/>
                <w:highlight w:val="none"/>
                <w:lang w:eastAsia="zh-CN"/>
              </w:rPr>
              <w:t>）</w:t>
            </w:r>
            <w:r>
              <w:rPr>
                <w:rFonts w:hint="eastAsia" w:ascii="宋体" w:hAnsi="宋体" w:eastAsia="宋体"/>
                <w:color w:val="auto"/>
                <w:sz w:val="21"/>
                <w:szCs w:val="24"/>
                <w:highlight w:val="none"/>
              </w:rPr>
              <w:t>以上资料均要求提供扫描件（或官方网站截图，截图应包含网址栏），原件备查。评分中出现无证明资料或专家无法凭所提供资料判断是否得分的情况，一律作不得分处理。</w:t>
            </w:r>
          </w:p>
          <w:p w14:paraId="37F9CDF9">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1"/>
                <w:szCs w:val="24"/>
                <w:highlight w:val="none"/>
              </w:rPr>
            </w:pPr>
            <w:r>
              <w:rPr>
                <w:rFonts w:hint="eastAsia" w:ascii="宋体" w:hAnsi="宋体"/>
                <w:color w:val="auto"/>
                <w:sz w:val="21"/>
                <w:szCs w:val="24"/>
                <w:highlight w:val="none"/>
                <w:lang w:eastAsia="zh-CN"/>
              </w:rPr>
              <w:t>（</w:t>
            </w:r>
            <w:r>
              <w:rPr>
                <w:rFonts w:hint="eastAsia" w:ascii="宋体" w:hAnsi="宋体"/>
                <w:color w:val="auto"/>
                <w:sz w:val="21"/>
                <w:szCs w:val="24"/>
                <w:highlight w:val="none"/>
                <w:lang w:val="en-US" w:eastAsia="zh-CN"/>
              </w:rPr>
              <w:t>3</w:t>
            </w:r>
            <w:r>
              <w:rPr>
                <w:rFonts w:hint="eastAsia" w:ascii="宋体" w:hAnsi="宋体"/>
                <w:color w:val="auto"/>
                <w:sz w:val="21"/>
                <w:szCs w:val="24"/>
                <w:highlight w:val="none"/>
                <w:lang w:eastAsia="zh-CN"/>
              </w:rPr>
              <w:t>）</w:t>
            </w:r>
            <w:r>
              <w:rPr>
                <w:rFonts w:hint="eastAsia" w:ascii="宋体" w:hAnsi="宋体" w:eastAsia="宋体"/>
                <w:color w:val="auto"/>
                <w:sz w:val="21"/>
                <w:szCs w:val="24"/>
                <w:highlight w:val="none"/>
              </w:rPr>
              <w:t>要求提供学历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6B44073B">
            <w:pPr>
              <w:keepNext w:val="0"/>
              <w:keepLines w:val="0"/>
              <w:suppressLineNumbers w:val="0"/>
              <w:spacing w:before="0" w:beforeLines="0" w:beforeAutospacing="0" w:after="0" w:afterLines="0" w:afterAutospacing="0"/>
              <w:ind w:left="0" w:right="0"/>
              <w:jc w:val="left"/>
              <w:rPr>
                <w:rFonts w:hint="default" w:ascii="宋体" w:hAnsi="宋体" w:cs="宋体"/>
                <w:color w:val="auto"/>
                <w:szCs w:val="21"/>
                <w:highlight w:val="none"/>
              </w:rPr>
            </w:pPr>
            <w:r>
              <w:rPr>
                <w:rFonts w:hint="eastAsia" w:ascii="宋体" w:hAnsi="宋体" w:eastAsia="宋体"/>
                <w:color w:val="auto"/>
                <w:sz w:val="21"/>
                <w:szCs w:val="24"/>
                <w:highlight w:val="none"/>
                <w:lang w:eastAsia="zh-CN"/>
              </w:rPr>
              <w:t>（</w:t>
            </w:r>
            <w:r>
              <w:rPr>
                <w:rFonts w:hint="eastAsia" w:ascii="宋体" w:hAnsi="宋体" w:eastAsia="宋体"/>
                <w:color w:val="auto"/>
                <w:sz w:val="21"/>
                <w:szCs w:val="24"/>
                <w:highlight w:val="none"/>
                <w:lang w:val="en-US" w:eastAsia="zh-CN"/>
              </w:rPr>
              <w:t>4</w:t>
            </w:r>
            <w:r>
              <w:rPr>
                <w:rFonts w:hint="eastAsia" w:ascii="宋体" w:hAnsi="宋体" w:eastAsia="宋体"/>
                <w:color w:val="auto"/>
                <w:sz w:val="21"/>
                <w:szCs w:val="24"/>
                <w:highlight w:val="none"/>
                <w:lang w:eastAsia="zh-CN"/>
              </w:rPr>
              <w:t>）</w:t>
            </w:r>
            <w:r>
              <w:rPr>
                <w:rFonts w:hint="eastAsia" w:ascii="宋体" w:hAnsi="宋体" w:eastAsia="宋体"/>
                <w:color w:val="auto"/>
                <w:sz w:val="21"/>
                <w:szCs w:val="24"/>
                <w:highlight w:val="none"/>
              </w:rPr>
              <w:t>社保证明资料可为社保收缴部门盖章证明资料、社保窗口打印资料或含网址栏的社保官网截图，代缴或补缴无效。如开标日上一个月的社保材料因社保部门原因暂时无法取得，则可以往前顺延一个月。</w:t>
            </w:r>
          </w:p>
        </w:tc>
      </w:tr>
      <w:tr w14:paraId="0543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30311F18">
            <w:pPr>
              <w:keepNext w:val="0"/>
              <w:keepLines w:val="0"/>
              <w:widowControl/>
              <w:suppressLineNumbers w:val="0"/>
              <w:spacing w:before="0" w:beforeAutospacing="0" w:after="0" w:afterAutospacing="0"/>
              <w:ind w:left="0" w:right="0" w:firstLine="105" w:firstLineChars="50"/>
              <w:jc w:val="left"/>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0CE3985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30" w:type="dxa"/>
            <w:gridSpan w:val="2"/>
            <w:tcBorders>
              <w:top w:val="single" w:color="auto" w:sz="4" w:space="0"/>
              <w:left w:val="single" w:color="auto" w:sz="4" w:space="0"/>
              <w:bottom w:val="single" w:color="auto" w:sz="4" w:space="0"/>
              <w:right w:val="single" w:color="auto" w:sz="4" w:space="0"/>
            </w:tcBorders>
          </w:tcPr>
          <w:p w14:paraId="12FACEE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服务网点</w:t>
            </w:r>
          </w:p>
        </w:tc>
        <w:tc>
          <w:tcPr>
            <w:tcW w:w="1008" w:type="dxa"/>
            <w:gridSpan w:val="2"/>
            <w:tcBorders>
              <w:top w:val="single" w:color="auto" w:sz="4" w:space="0"/>
              <w:left w:val="single" w:color="auto" w:sz="4" w:space="0"/>
              <w:bottom w:val="single" w:color="auto" w:sz="4" w:space="0"/>
              <w:right w:val="single" w:color="auto" w:sz="4" w:space="0"/>
            </w:tcBorders>
          </w:tcPr>
          <w:p w14:paraId="71D1F6B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5213" w:type="dxa"/>
            <w:tcBorders>
              <w:top w:val="single" w:color="auto" w:sz="4" w:space="0"/>
              <w:left w:val="single" w:color="auto" w:sz="4" w:space="0"/>
              <w:bottom w:val="single" w:color="auto" w:sz="4" w:space="0"/>
              <w:right w:val="single" w:color="auto" w:sz="4" w:space="0"/>
            </w:tcBorders>
          </w:tcPr>
          <w:p w14:paraId="2EAD46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585032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供应商承诺中标后提供本地经营（服务）网点的，得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FAAEC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0A9BE0E7">
            <w:pPr>
              <w:keepNext w:val="0"/>
              <w:keepLines w:val="0"/>
              <w:suppressLineNumbers w:val="0"/>
              <w:spacing w:before="0" w:beforeAutospacing="0" w:after="0" w:afterAutospacing="0"/>
              <w:ind w:left="0" w:right="0"/>
              <w:rPr>
                <w:rFonts w:hint="eastAsia" w:ascii="宋体" w:hAnsi="宋体" w:cs="宋体"/>
                <w:color w:val="auto"/>
                <w:szCs w:val="21"/>
                <w:highlight w:val="yellow"/>
              </w:rPr>
            </w:pPr>
            <w:r>
              <w:rPr>
                <w:rFonts w:hint="eastAsia" w:ascii="宋体" w:hAnsi="宋体" w:eastAsia="宋体" w:cs="宋体"/>
                <w:color w:val="auto"/>
                <w:sz w:val="21"/>
                <w:szCs w:val="21"/>
                <w:highlight w:val="none"/>
              </w:rPr>
              <w:t>要求提供承诺函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格式自定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作为得分依据，未提供承诺函</w:t>
            </w:r>
            <w:r>
              <w:rPr>
                <w:rFonts w:hint="eastAsia" w:ascii="宋体" w:hAnsi="宋体" w:eastAsia="宋体" w:cs="宋体"/>
                <w:color w:val="auto"/>
                <w:sz w:val="21"/>
                <w:szCs w:val="21"/>
              </w:rPr>
              <w:t>或承诺内容不满足要求</w:t>
            </w:r>
            <w:r>
              <w:rPr>
                <w:rFonts w:hint="eastAsia" w:ascii="宋体" w:hAnsi="宋体" w:eastAsia="宋体" w:cs="宋体"/>
                <w:color w:val="auto"/>
                <w:sz w:val="21"/>
                <w:szCs w:val="21"/>
                <w:highlight w:val="none"/>
              </w:rPr>
              <w:t>的不得分。</w:t>
            </w:r>
          </w:p>
        </w:tc>
      </w:tr>
      <w:tr w14:paraId="0A4D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tcBorders>
              <w:top w:val="single" w:color="auto" w:sz="4" w:space="0"/>
              <w:left w:val="single" w:color="auto" w:sz="4" w:space="0"/>
              <w:bottom w:val="single" w:color="auto" w:sz="4" w:space="0"/>
              <w:right w:val="single" w:color="auto" w:sz="4" w:space="0"/>
            </w:tcBorders>
          </w:tcPr>
          <w:p w14:paraId="6FBBF6E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2988" w:type="dxa"/>
            <w:gridSpan w:val="5"/>
            <w:tcBorders>
              <w:top w:val="single" w:color="auto" w:sz="4" w:space="0"/>
              <w:left w:val="single" w:color="auto" w:sz="4" w:space="0"/>
              <w:bottom w:val="single" w:color="auto" w:sz="4" w:space="0"/>
              <w:right w:val="single" w:color="auto" w:sz="4" w:space="0"/>
            </w:tcBorders>
          </w:tcPr>
          <w:p w14:paraId="7C5063E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诚信情况</w:t>
            </w:r>
          </w:p>
        </w:tc>
        <w:tc>
          <w:tcPr>
            <w:tcW w:w="5213" w:type="dxa"/>
            <w:tcBorders>
              <w:top w:val="single" w:color="auto" w:sz="4" w:space="0"/>
              <w:left w:val="single" w:color="auto" w:sz="4" w:space="0"/>
              <w:bottom w:val="single" w:color="auto" w:sz="4" w:space="0"/>
              <w:right w:val="single" w:color="auto" w:sz="4" w:space="0"/>
            </w:tcBorders>
          </w:tcPr>
          <w:p w14:paraId="5D22BDC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5</w:t>
            </w:r>
          </w:p>
        </w:tc>
      </w:tr>
      <w:tr w14:paraId="0716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restart"/>
            <w:tcBorders>
              <w:top w:val="single" w:color="auto" w:sz="4" w:space="0"/>
              <w:left w:val="single" w:color="auto" w:sz="4" w:space="0"/>
              <w:right w:val="single" w:color="auto" w:sz="4" w:space="0"/>
            </w:tcBorders>
          </w:tcPr>
          <w:p w14:paraId="4064F17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vAlign w:val="center"/>
          </w:tcPr>
          <w:p w14:paraId="794441F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1430" w:type="dxa"/>
            <w:gridSpan w:val="2"/>
            <w:tcBorders>
              <w:top w:val="single" w:color="auto" w:sz="4" w:space="0"/>
              <w:left w:val="single" w:color="auto" w:sz="4" w:space="0"/>
              <w:bottom w:val="single" w:color="auto" w:sz="4" w:space="0"/>
              <w:right w:val="single" w:color="auto" w:sz="4" w:space="0"/>
            </w:tcBorders>
            <w:vAlign w:val="center"/>
          </w:tcPr>
          <w:p w14:paraId="0630194F">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评分因素</w:t>
            </w:r>
          </w:p>
        </w:tc>
        <w:tc>
          <w:tcPr>
            <w:tcW w:w="1008" w:type="dxa"/>
            <w:gridSpan w:val="2"/>
            <w:tcBorders>
              <w:top w:val="single" w:color="auto" w:sz="4" w:space="0"/>
              <w:left w:val="single" w:color="auto" w:sz="4" w:space="0"/>
              <w:bottom w:val="single" w:color="auto" w:sz="4" w:space="0"/>
              <w:right w:val="single" w:color="auto" w:sz="4" w:space="0"/>
            </w:tcBorders>
            <w:vAlign w:val="center"/>
          </w:tcPr>
          <w:p w14:paraId="4A74B1C8">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权重</w:t>
            </w:r>
          </w:p>
        </w:tc>
        <w:tc>
          <w:tcPr>
            <w:tcW w:w="5213" w:type="dxa"/>
            <w:tcBorders>
              <w:top w:val="single" w:color="auto" w:sz="4" w:space="0"/>
              <w:left w:val="single" w:color="auto" w:sz="4" w:space="0"/>
              <w:bottom w:val="single" w:color="auto" w:sz="4" w:space="0"/>
              <w:right w:val="single" w:color="auto" w:sz="4" w:space="0"/>
            </w:tcBorders>
            <w:vAlign w:val="center"/>
          </w:tcPr>
          <w:p w14:paraId="52361049">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评分准则</w:t>
            </w:r>
          </w:p>
        </w:tc>
      </w:tr>
      <w:tr w14:paraId="3D54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tcPr>
          <w:p w14:paraId="22086DF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0B96CEA4">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430" w:type="dxa"/>
            <w:gridSpan w:val="2"/>
            <w:tcBorders>
              <w:top w:val="single" w:color="auto" w:sz="4" w:space="0"/>
              <w:left w:val="single" w:color="auto" w:sz="4" w:space="0"/>
              <w:bottom w:val="single" w:color="auto" w:sz="4" w:space="0"/>
              <w:right w:val="single" w:color="auto" w:sz="4" w:space="0"/>
            </w:tcBorders>
          </w:tcPr>
          <w:p w14:paraId="42E11C16">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诚信情况</w:t>
            </w:r>
          </w:p>
        </w:tc>
        <w:tc>
          <w:tcPr>
            <w:tcW w:w="1008" w:type="dxa"/>
            <w:gridSpan w:val="2"/>
            <w:tcBorders>
              <w:top w:val="single" w:color="auto" w:sz="4" w:space="0"/>
              <w:left w:val="single" w:color="auto" w:sz="4" w:space="0"/>
              <w:bottom w:val="single" w:color="auto" w:sz="4" w:space="0"/>
              <w:right w:val="single" w:color="auto" w:sz="4" w:space="0"/>
            </w:tcBorders>
          </w:tcPr>
          <w:p w14:paraId="472417C8">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5</w:t>
            </w:r>
          </w:p>
        </w:tc>
        <w:tc>
          <w:tcPr>
            <w:tcW w:w="5213" w:type="dxa"/>
            <w:tcBorders>
              <w:top w:val="single" w:color="auto" w:sz="4" w:space="0"/>
              <w:left w:val="single" w:color="auto" w:sz="4" w:space="0"/>
              <w:bottom w:val="single" w:color="auto" w:sz="4" w:space="0"/>
              <w:right w:val="single" w:color="auto" w:sz="4" w:space="0"/>
            </w:tcBorders>
          </w:tcPr>
          <w:p w14:paraId="0FBF862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投标人在参与政府采购活动中存在诚信相关问题且在主管部门相关处理措施实施期限内的，本项不得分，否则得满分。投标人无需提供任何证明材料，由工作人员向评审委员会提供相关信息。</w:t>
            </w:r>
          </w:p>
        </w:tc>
      </w:tr>
    </w:tbl>
    <w:p w14:paraId="58AB31A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0E4DC750">
      <w:pPr>
        <w:pStyle w:val="5"/>
        <w:rPr>
          <w:sz w:val="36"/>
        </w:rPr>
      </w:pPr>
      <w:bookmarkStart w:id="3" w:name="InsertEnd"/>
      <w:bookmarkEnd w:id="3"/>
      <w:r>
        <w:rPr>
          <w:rFonts w:hint="eastAsia"/>
          <w:sz w:val="36"/>
        </w:rPr>
        <w:t>其他</w:t>
      </w:r>
      <w:r>
        <w:rPr>
          <w:sz w:val="36"/>
        </w:rPr>
        <w:t>关键信息</w:t>
      </w:r>
    </w:p>
    <w:p w14:paraId="3CAB32A2">
      <w:pPr>
        <w:jc w:val="center"/>
        <w:rPr>
          <w:b/>
        </w:rPr>
      </w:pPr>
      <w:r>
        <w:rPr>
          <w:rFonts w:hint="eastAsia"/>
          <w:b/>
        </w:rPr>
        <w:t>（一）非</w:t>
      </w:r>
      <w:r>
        <w:rPr>
          <w:b/>
        </w:rPr>
        <w:t>评定分离项目</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45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349A0CD">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265" w:type="dxa"/>
          </w:tcPr>
          <w:p w14:paraId="08BA26EB">
            <w:pPr>
              <w:pStyle w:val="16"/>
              <w:keepNext w:val="0"/>
              <w:keepLines w:val="0"/>
              <w:suppressLineNumbers w:val="0"/>
              <w:spacing w:before="0" w:beforeAutospacing="0" w:after="0" w:afterAutospacing="0"/>
              <w:ind w:left="0" w:right="0"/>
              <w:jc w:val="center"/>
              <w:rPr>
                <w:rFonts w:hint="default" w:ascii="Times New Roman"/>
                <w:kern w:val="2"/>
                <w:sz w:val="21"/>
                <w:szCs w:val="24"/>
              </w:rPr>
            </w:pPr>
            <w:r>
              <w:rPr>
                <w:rFonts w:hint="eastAsia" w:ascii="Times New Roman"/>
                <w:kern w:val="2"/>
                <w:sz w:val="21"/>
                <w:szCs w:val="24"/>
              </w:rPr>
              <w:t>综合评分法</w:t>
            </w:r>
          </w:p>
        </w:tc>
      </w:tr>
      <w:tr w14:paraId="22A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0A3E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265" w:type="dxa"/>
          </w:tcPr>
          <w:p w14:paraId="3FEA9FED">
            <w:pPr>
              <w:keepNext w:val="0"/>
              <w:keepLines w:val="0"/>
              <w:suppressLineNumbers w:val="0"/>
              <w:spacing w:before="0" w:beforeAutospacing="0" w:after="0" w:afterAutospacing="0"/>
              <w:ind w:left="0" w:right="0"/>
              <w:jc w:val="center"/>
              <w:rPr>
                <w:rFonts w:hint="default"/>
              </w:rPr>
            </w:pPr>
            <w:r>
              <w:rPr>
                <w:rFonts w:hint="eastAsia"/>
              </w:rPr>
              <w:t>3</w:t>
            </w:r>
          </w:p>
        </w:tc>
      </w:tr>
      <w:tr w14:paraId="40E7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2226F45">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265" w:type="dxa"/>
          </w:tcPr>
          <w:p w14:paraId="76F47D48">
            <w:pPr>
              <w:keepNext w:val="0"/>
              <w:keepLines w:val="0"/>
              <w:suppressLineNumbers w:val="0"/>
              <w:spacing w:before="0" w:beforeAutospacing="0" w:after="0" w:afterAutospacing="0"/>
              <w:ind w:left="0" w:right="0"/>
              <w:jc w:val="center"/>
              <w:rPr>
                <w:rFonts w:hint="default"/>
              </w:rPr>
            </w:pPr>
            <w:r>
              <w:rPr>
                <w:rFonts w:hint="eastAsia"/>
              </w:rPr>
              <w:t>1</w:t>
            </w:r>
          </w:p>
        </w:tc>
      </w:tr>
    </w:tbl>
    <w:p w14:paraId="78C5CAB4"/>
    <w:p w14:paraId="7CD8CAC4">
      <w:pPr>
        <w:ind w:firstLine="420" w:firstLineChars="200"/>
      </w:pPr>
      <w:r>
        <w:rPr>
          <w:rFonts w:hint="eastAsia"/>
        </w:rPr>
        <w:t xml:space="preserve">                  </w:t>
      </w:r>
      <w:r>
        <w:rPr>
          <w:rFonts w:hint="eastAsia"/>
          <w:b/>
        </w:rPr>
        <w:t>（二）关于享受优惠政策的主体及价格扣除比例</w:t>
      </w:r>
    </w:p>
    <w:p w14:paraId="54BE67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10  %</w:t>
      </w:r>
      <w:r>
        <w:rPr>
          <w:rFonts w:hint="eastAsia" w:ascii="宋体" w:hAnsi="宋体" w:eastAsia="宋体" w:cs="宋体"/>
        </w:rPr>
        <w:t>的扣除，用扣除后的价格参与评审。满足多项优惠政策的企业，不重复享受多项价格扣除政策。</w:t>
      </w:r>
    </w:p>
    <w:p w14:paraId="0BF14642">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556C4420">
      <w:pPr>
        <w:ind w:firstLine="420" w:firstLineChars="200"/>
        <w:rPr>
          <w:rFonts w:hint="eastAsia" w:ascii="宋体" w:hAnsi="宋体" w:eastAsia="宋体" w:cs="宋体"/>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为其他未列明行业（包括科学研究和技术服务业，水利、环境和公共设施管理业，居民服务、修理和其他服务业，社会工作，文化、体育和娱乐业等）</w:t>
      </w:r>
      <w:bookmarkEnd w:id="4"/>
    </w:p>
    <w:p w14:paraId="6A368775">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1C141AF8">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66E86958">
      <w:pPr>
        <w:pStyle w:val="35"/>
        <w:ind w:left="0" w:leftChars="0" w:firstLine="0" w:firstLineChars="0"/>
        <w:rPr>
          <w:rFonts w:hint="eastAsia"/>
        </w:rPr>
      </w:pPr>
    </w:p>
    <w:p w14:paraId="38A1AC03">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28A5FA0">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257ED36A">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6823C826">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E366FD2">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1AEC85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6041D6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653E17F6">
      <w:pPr>
        <w:rPr>
          <w:rFonts w:ascii="Times New Roman" w:hAnsi="Times New Roman" w:eastAsia="宋体" w:cs="Times New Roman"/>
          <w:b/>
          <w:sz w:val="24"/>
          <w:szCs w:val="24"/>
        </w:rPr>
      </w:pPr>
    </w:p>
    <w:p w14:paraId="1BBC76AC">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48C37D08">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5932E52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530D63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10DF2111">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7511E09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40884A42">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02BE023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287F739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157ED7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02A9D3D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420BBAD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53B4F29B">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2DBAB45B">
      <w:pPr>
        <w:adjustRightInd w:val="0"/>
        <w:snapToGrid w:val="0"/>
        <w:spacing w:line="360" w:lineRule="auto"/>
        <w:jc w:val="left"/>
        <w:rPr>
          <w:b/>
          <w:color w:val="FF0000"/>
        </w:rPr>
      </w:pPr>
      <w:r>
        <w:rPr>
          <w:b/>
          <w:color w:val="FF0000"/>
        </w:rPr>
        <w:t>备注：</w:t>
      </w:r>
    </w:p>
    <w:p w14:paraId="6A408B00">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3896B49D">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76A4CAF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58C56312">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6BBA5B97">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10B3D12C">
      <w:pPr>
        <w:keepNext/>
        <w:keepLines/>
        <w:numPr>
          <w:ilvl w:val="0"/>
          <w:numId w:val="7"/>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38BCD794">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深圳大学总医院医疗保障项目可行性研究报告编制服务</w:t>
      </w:r>
      <w:r>
        <w:rPr>
          <w:rFonts w:ascii="Times New Roman" w:hAnsi="Times New Roman" w:eastAsia="宋体" w:cs="Times New Roman"/>
          <w:szCs w:val="24"/>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34AAB4C2">
      <w:pPr>
        <w:ind w:firstLine="420" w:firstLineChars="200"/>
        <w:jc w:val="left"/>
        <w:rPr>
          <w:rFonts w:ascii="Times New Roman" w:hAnsi="Times New Roman" w:eastAsia="宋体" w:cs="Times New Roman"/>
          <w:kern w:val="0"/>
          <w:szCs w:val="21"/>
        </w:rPr>
      </w:pPr>
    </w:p>
    <w:p w14:paraId="05E0AF98">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r>
        <w:rPr>
          <w:rFonts w:hint="eastAsia" w:ascii="宋体" w:hAnsi="宋体" w:eastAsia="宋体" w:cs="宋体"/>
          <w:color w:val="FF0000"/>
          <w:kern w:val="0"/>
          <w:szCs w:val="21"/>
          <w:u w:val="none"/>
          <w:lang w:eastAsia="zh-CN"/>
        </w:rPr>
        <w:t>FW2026-003</w:t>
      </w:r>
    </w:p>
    <w:p w14:paraId="1373AC29">
      <w:pPr>
        <w:numPr>
          <w:ilvl w:val="0"/>
          <w:numId w:val="0"/>
        </w:numPr>
        <w:ind w:leftChars="0"/>
        <w:jc w:val="left"/>
        <w:rPr>
          <w:rFonts w:ascii="Times New Roman" w:hAnsi="Times New Roman" w:eastAsia="宋体" w:cs="Times New Roman"/>
          <w:kern w:val="0"/>
          <w:szCs w:val="21"/>
          <w:u w:val="single"/>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深圳大学总医院医疗保障项目可行性研究报告编制服务</w:t>
      </w:r>
    </w:p>
    <w:p w14:paraId="15D47B00">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三、</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w:t>
      </w:r>
      <w:r>
        <w:rPr>
          <w:rFonts w:hint="eastAsia" w:ascii="Times New Roman" w:hAnsi="Times New Roman" w:eastAsia="宋体" w:cs="Times New Roman"/>
          <w:szCs w:val="24"/>
          <w:u w:val="single"/>
          <w:lang w:eastAsia="zh-CN"/>
        </w:rPr>
        <w:t>遴选</w:t>
      </w:r>
      <w:r>
        <w:rPr>
          <w:rFonts w:ascii="Times New Roman" w:hAnsi="Times New Roman" w:eastAsia="宋体" w:cs="Times New Roman"/>
          <w:szCs w:val="24"/>
          <w:u w:val="single"/>
        </w:rPr>
        <w:t>文件</w:t>
      </w:r>
    </w:p>
    <w:p w14:paraId="1DDF061A">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投标人资质要求：</w:t>
      </w:r>
    </w:p>
    <w:p w14:paraId="23AD2313">
      <w:pPr>
        <w:ind w:firstLine="630" w:firstLineChars="300"/>
        <w:rPr>
          <w:rFonts w:hint="eastAsia" w:ascii="宋体" w:hAnsi="宋体" w:eastAsia="宋体" w:cs="宋体"/>
          <w:kern w:val="0"/>
          <w:szCs w:val="21"/>
        </w:rPr>
      </w:pPr>
      <w:r>
        <w:rPr>
          <w:rFonts w:hint="eastAsia" w:ascii="宋体" w:hAnsi="宋体" w:eastAsia="宋体" w:cs="宋体"/>
          <w:kern w:val="0"/>
          <w:szCs w:val="21"/>
        </w:rPr>
        <w:t>1.</w:t>
      </w:r>
      <w:bookmarkStart w:id="6" w:name="_Hlk72162904"/>
      <w:r>
        <w:rPr>
          <w:rFonts w:hint="eastAsia" w:ascii="宋体" w:hAnsi="宋体" w:eastAsia="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6EA917AE">
      <w:pPr>
        <w:ind w:firstLine="630" w:firstLineChars="300"/>
        <w:rPr>
          <w:rFonts w:hint="eastAsia" w:ascii="宋体" w:hAnsi="宋体" w:eastAsia="宋体" w:cs="宋体"/>
          <w:kern w:val="0"/>
          <w:szCs w:val="21"/>
        </w:rPr>
      </w:pPr>
      <w:r>
        <w:rPr>
          <w:rFonts w:hint="eastAsia" w:ascii="宋体" w:hAnsi="宋体" w:eastAsia="宋体" w:cs="宋体"/>
          <w:color w:val="FF0000"/>
          <w:kern w:val="0"/>
          <w:szCs w:val="21"/>
        </w:rPr>
        <w:t>2.本项目不接受联合体投标，不接受投标人选用进口产品参与投标（由供应商在《投标及履约承诺函》中作出声明）；</w:t>
      </w:r>
    </w:p>
    <w:p w14:paraId="09C85920">
      <w:pPr>
        <w:ind w:firstLine="630" w:firstLineChars="300"/>
        <w:rPr>
          <w:rFonts w:hint="eastAsia" w:ascii="宋体" w:hAnsi="宋体" w:eastAsia="宋体" w:cs="宋体"/>
          <w:kern w:val="0"/>
          <w:szCs w:val="21"/>
        </w:rPr>
      </w:pPr>
      <w:r>
        <w:rPr>
          <w:rFonts w:hint="eastAsia" w:ascii="宋体" w:hAnsi="宋体" w:eastAsia="宋体" w:cs="宋体"/>
          <w:kern w:val="0"/>
          <w:szCs w:val="21"/>
        </w:rPr>
        <w:t>3.参与本项目政府采购活动时不存在被有关部门禁止参与政府采购活动且在有效期内的情况（由供应商在《投标及履约承诺函》中作出声明）；</w:t>
      </w:r>
    </w:p>
    <w:p w14:paraId="03089AD8">
      <w:pPr>
        <w:ind w:firstLine="630" w:firstLineChars="300"/>
        <w:rPr>
          <w:rFonts w:hint="eastAsia" w:ascii="宋体" w:hAnsi="宋体" w:eastAsia="宋体" w:cs="宋体"/>
          <w:kern w:val="0"/>
          <w:szCs w:val="21"/>
        </w:rPr>
      </w:pPr>
      <w:r>
        <w:rPr>
          <w:rFonts w:hint="eastAsia" w:ascii="宋体" w:hAnsi="宋体" w:eastAsia="宋体" w:cs="宋体"/>
          <w:kern w:val="0"/>
          <w:szCs w:val="21"/>
        </w:rPr>
        <w:t>4.具备《中华人民共和国政府采购法》第二十二条第一款的条件（由供应商在《投标及履约承诺函》中作出声明）；</w:t>
      </w:r>
    </w:p>
    <w:p w14:paraId="011D92C7">
      <w:pPr>
        <w:ind w:firstLine="630" w:firstLineChars="300"/>
        <w:rPr>
          <w:rFonts w:hint="eastAsia" w:ascii="宋体" w:hAnsi="宋体" w:eastAsia="宋体" w:cs="宋体"/>
          <w:kern w:val="0"/>
          <w:szCs w:val="21"/>
        </w:rPr>
      </w:pPr>
      <w:r>
        <w:rPr>
          <w:rFonts w:hint="eastAsia" w:ascii="宋体" w:hAnsi="宋体" w:eastAsia="宋体" w:cs="宋体"/>
          <w:kern w:val="0"/>
          <w:szCs w:val="21"/>
        </w:rPr>
        <w:t>5.未被列入失信被执行人、重大税收违法案件当事人名单、政府采购严重违法失信行为记录名单（由供应商在《投标及履约承诺函》中作出声明）；</w:t>
      </w:r>
    </w:p>
    <w:p w14:paraId="68AB404C">
      <w:pPr>
        <w:ind w:firstLine="630" w:firstLineChars="300"/>
        <w:rPr>
          <w:rFonts w:hint="eastAsia" w:ascii="宋体" w:hAnsi="宋体" w:eastAsia="宋体" w:cs="宋体"/>
          <w:color w:val="FF0000"/>
          <w:kern w:val="0"/>
          <w:szCs w:val="21"/>
        </w:rPr>
      </w:pPr>
      <w:r>
        <w:rPr>
          <w:rFonts w:hint="eastAsia" w:ascii="宋体" w:hAnsi="宋体" w:eastAsia="宋体" w:cs="宋体"/>
          <w:color w:val="FF0000"/>
          <w:kern w:val="0"/>
          <w:szCs w:val="21"/>
        </w:rPr>
        <w:t>6.不存在《深圳市财政局政府采购供应商信用信息管理办法》（深财规〔2023〕3号）列明的严重违法失信行为（由供应商在《投标及履约承诺函》中作出声明）；</w:t>
      </w:r>
    </w:p>
    <w:p w14:paraId="203A5BE3">
      <w:pPr>
        <w:ind w:firstLine="630" w:firstLineChars="300"/>
        <w:rPr>
          <w:rFonts w:hint="eastAsia" w:ascii="宋体" w:hAnsi="宋体" w:eastAsia="宋体" w:cs="宋体"/>
          <w:b/>
          <w:bCs/>
          <w:kern w:val="0"/>
          <w:szCs w:val="21"/>
        </w:rPr>
      </w:pPr>
      <w:r>
        <w:rPr>
          <w:rFonts w:hint="eastAsia" w:ascii="宋体" w:hAnsi="宋体" w:eastAsia="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投标及履约承诺函》中作出声明）；</w:t>
      </w:r>
    </w:p>
    <w:p w14:paraId="5B0387DC">
      <w:pPr>
        <w:numPr>
          <w:ilvl w:val="0"/>
          <w:numId w:val="0"/>
        </w:numPr>
        <w:ind w:leftChars="0"/>
        <w:jc w:val="left"/>
        <w:rPr>
          <w:rFonts w:hint="eastAsia" w:ascii="宋体" w:hAnsi="宋体" w:eastAsia="宋体" w:cs="宋体"/>
          <w:kern w:val="0"/>
          <w:szCs w:val="21"/>
        </w:rPr>
      </w:pPr>
      <w:r>
        <w:rPr>
          <w:rFonts w:hint="eastAsia" w:ascii="宋体" w:hAnsi="宋体" w:eastAsia="宋体" w:cs="宋体"/>
          <w:kern w:val="0"/>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w:t>
      </w:r>
      <w:bookmarkStart w:id="36" w:name="_GoBack"/>
      <w:bookmarkEnd w:id="36"/>
      <w:r>
        <w:rPr>
          <w:rFonts w:hint="eastAsia" w:ascii="宋体" w:hAnsi="宋体" w:eastAsia="宋体" w:cs="宋体"/>
          <w:kern w:val="0"/>
          <w:szCs w:val="21"/>
        </w:rPr>
        <w:t>（http://zfcg.sz.gov.cn）为供应商信用信息的查询渠道，相关信息以开标当日的查询结果为准；</w:t>
      </w:r>
    </w:p>
    <w:p w14:paraId="73FBFA93">
      <w:pPr>
        <w:numPr>
          <w:ilvl w:val="0"/>
          <w:numId w:val="0"/>
        </w:numPr>
        <w:ind w:leftChars="0"/>
        <w:jc w:val="left"/>
        <w:rPr>
          <w:rFonts w:hint="eastAsia" w:ascii="Times New Roman" w:hAnsi="Times New Roman" w:eastAsia="宋体" w:cs="Times New Roman"/>
          <w:b/>
          <w:bCs/>
          <w:color w:val="222222"/>
          <w:szCs w:val="24"/>
        </w:rPr>
      </w:pPr>
      <w:r>
        <w:rPr>
          <w:rFonts w:hint="eastAsia" w:ascii="Times New Roman" w:hAnsi="Times New Roman" w:eastAsia="宋体" w:cs="Times New Roman"/>
          <w:b/>
          <w:bCs/>
          <w:color w:val="222222"/>
          <w:szCs w:val="24"/>
        </w:rPr>
        <w:t>五、采购预算或最高限价：</w:t>
      </w:r>
      <w:bookmarkStart w:id="7" w:name="PO_planMoney"/>
      <w:r>
        <w:rPr>
          <w:rFonts w:hint="eastAsia" w:ascii="宋体" w:hAnsi="宋体" w:eastAsia="宋体" w:cs="宋体"/>
          <w:color w:val="FF0000"/>
          <w:szCs w:val="22"/>
          <w:shd w:val="clear"/>
          <w:lang w:val="en-US" w:eastAsia="zh-CN"/>
        </w:rPr>
        <w:t>46000</w:t>
      </w:r>
      <w:r>
        <w:rPr>
          <w:rFonts w:hint="eastAsia" w:ascii="宋体" w:hAnsi="宋体" w:eastAsia="宋体" w:cs="宋体"/>
          <w:color w:val="FF0000"/>
          <w:szCs w:val="22"/>
          <w:shd w:val="clear"/>
        </w:rPr>
        <w:t>.00元（人民币）。</w:t>
      </w:r>
      <w:bookmarkEnd w:id="7"/>
    </w:p>
    <w:p w14:paraId="3D01A5C2">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lang w:val="en-US" w:eastAsia="zh-CN"/>
        </w:rPr>
        <w:t>六</w:t>
      </w:r>
      <w:r>
        <w:rPr>
          <w:rFonts w:hint="eastAsia" w:ascii="Times New Roman" w:hAnsi="Times New Roman" w:eastAsia="宋体" w:cs="Times New Roman"/>
          <w:b/>
          <w:bCs/>
          <w:color w:val="222222"/>
          <w:szCs w:val="24"/>
          <w:lang w:eastAsia="zh-CN"/>
        </w:rPr>
        <w:t>、</w:t>
      </w:r>
      <w:r>
        <w:rPr>
          <w:rFonts w:hint="eastAsia" w:ascii="Times New Roman" w:hAnsi="Times New Roman" w:eastAsia="宋体" w:cs="Times New Roman"/>
          <w:b/>
          <w:bCs/>
          <w:color w:val="222222"/>
          <w:szCs w:val="24"/>
        </w:rPr>
        <w:t>标书获得方法</w:t>
      </w:r>
      <w:r>
        <w:rPr>
          <w:rFonts w:hint="eastAsia" w:ascii="Times New Roman" w:hAnsi="Times New Roman" w:eastAsia="宋体" w:cs="Times New Roman"/>
          <w:b/>
          <w:bCs/>
          <w:color w:val="222222"/>
          <w:szCs w:val="24"/>
          <w:lang w:val="en-US" w:eastAsia="zh-CN"/>
        </w:rPr>
        <w:t>:1.</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222222"/>
          <w:szCs w:val="24"/>
          <w:highlight w:val="yellow"/>
          <w:lang w:val="en-US" w:eastAsia="zh-CN"/>
        </w:rPr>
        <w:t>2026年3月6日10:00前</w:t>
      </w:r>
      <w:r>
        <w:rPr>
          <w:rFonts w:hint="eastAsia" w:ascii="Times New Roman" w:hAnsi="Times New Roman" w:eastAsia="宋体" w:cs="Times New Roman"/>
          <w:color w:val="222222"/>
          <w:szCs w:val="24"/>
          <w:lang w:eastAsia="zh-CN"/>
        </w:rPr>
        <w:t>，</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w:t>
      </w:r>
      <w:r>
        <w:rPr>
          <w:rFonts w:hint="eastAsia" w:ascii="Times New Roman" w:hAnsi="Times New Roman" w:eastAsia="宋体" w:cs="Times New Roman"/>
          <w:color w:val="222222"/>
          <w:szCs w:val="24"/>
          <w:lang w:val="en-US" w:eastAsia="zh-CN"/>
        </w:rPr>
        <w:t>下载电子标书</w:t>
      </w:r>
      <w:r>
        <w:rPr>
          <w:rFonts w:hint="eastAsia" w:ascii="Times New Roman" w:hAnsi="Times New Roman" w:eastAsia="宋体" w:cs="Times New Roman"/>
          <w:b/>
          <w:bCs/>
          <w:color w:val="222222"/>
          <w:szCs w:val="24"/>
          <w:lang w:eastAsia="zh-CN"/>
        </w:rPr>
        <w:t>进行线上报名（凡第一次登录的供应商均需先完成供应商注册，经审核通过后再进行报名）</w:t>
      </w:r>
      <w:r>
        <w:rPr>
          <w:rFonts w:hint="eastAsia" w:ascii="Times New Roman" w:hAnsi="Times New Roman" w:eastAsia="宋体" w:cs="Times New Roman"/>
          <w:color w:val="222222"/>
          <w:szCs w:val="24"/>
        </w:rPr>
        <w:t>。</w:t>
      </w:r>
    </w:p>
    <w:p w14:paraId="62C8620D">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color w:val="222222"/>
          <w:szCs w:val="24"/>
        </w:rPr>
        <w:t>2、遴选文件递交截止时间：供应商需在</w:t>
      </w:r>
      <w:r>
        <w:rPr>
          <w:rFonts w:hint="eastAsia" w:ascii="Times New Roman" w:hAnsi="Times New Roman" w:eastAsia="宋体" w:cs="Times New Roman"/>
          <w:color w:val="222222"/>
          <w:szCs w:val="24"/>
          <w:highlight w:val="yellow"/>
        </w:rPr>
        <w:t>202</w:t>
      </w:r>
      <w:r>
        <w:rPr>
          <w:rFonts w:hint="eastAsia" w:ascii="Times New Roman" w:hAnsi="Times New Roman" w:eastAsia="宋体" w:cs="Times New Roman"/>
          <w:color w:val="222222"/>
          <w:szCs w:val="24"/>
          <w:highlight w:val="yellow"/>
          <w:lang w:val="en-US" w:eastAsia="zh-CN"/>
        </w:rPr>
        <w:t>6</w:t>
      </w:r>
      <w:r>
        <w:rPr>
          <w:rFonts w:hint="eastAsia" w:ascii="Times New Roman" w:hAnsi="Times New Roman" w:eastAsia="宋体" w:cs="Times New Roman"/>
          <w:color w:val="222222"/>
          <w:szCs w:val="24"/>
          <w:highlight w:val="yellow"/>
        </w:rPr>
        <w:t>年</w:t>
      </w:r>
      <w:r>
        <w:rPr>
          <w:rFonts w:hint="eastAsia" w:ascii="Times New Roman" w:hAnsi="Times New Roman" w:eastAsia="宋体" w:cs="Times New Roman"/>
          <w:color w:val="222222"/>
          <w:szCs w:val="24"/>
          <w:highlight w:val="yellow"/>
          <w:lang w:val="en-US" w:eastAsia="zh-CN"/>
        </w:rPr>
        <w:t>3</w:t>
      </w:r>
      <w:r>
        <w:rPr>
          <w:rFonts w:hint="eastAsia" w:ascii="Times New Roman" w:hAnsi="Times New Roman" w:eastAsia="宋体" w:cs="Times New Roman"/>
          <w:color w:val="222222"/>
          <w:szCs w:val="24"/>
          <w:highlight w:val="yellow"/>
        </w:rPr>
        <w:t>月</w:t>
      </w:r>
      <w:r>
        <w:rPr>
          <w:rFonts w:hint="eastAsia" w:ascii="Times New Roman" w:hAnsi="Times New Roman" w:eastAsia="宋体" w:cs="Times New Roman"/>
          <w:color w:val="222222"/>
          <w:szCs w:val="24"/>
          <w:highlight w:val="yellow"/>
          <w:lang w:val="en-US" w:eastAsia="zh-CN"/>
        </w:rPr>
        <w:t>9</w:t>
      </w:r>
      <w:r>
        <w:rPr>
          <w:rFonts w:hint="eastAsia" w:ascii="Times New Roman" w:hAnsi="Times New Roman" w:eastAsia="宋体" w:cs="Times New Roman"/>
          <w:color w:val="222222"/>
          <w:szCs w:val="24"/>
          <w:highlight w:val="yellow"/>
        </w:rPr>
        <w:t>日</w:t>
      </w:r>
      <w:r>
        <w:rPr>
          <w:rFonts w:hint="eastAsia" w:ascii="Times New Roman" w:hAnsi="Times New Roman" w:eastAsia="宋体" w:cs="Times New Roman"/>
          <w:color w:val="222222"/>
          <w:szCs w:val="24"/>
          <w:highlight w:val="yellow"/>
          <w:lang w:eastAsia="zh-CN"/>
        </w:rPr>
        <w:t>（</w:t>
      </w:r>
      <w:r>
        <w:rPr>
          <w:rFonts w:hint="eastAsia" w:ascii="Times New Roman" w:hAnsi="Times New Roman" w:eastAsia="宋体" w:cs="Times New Roman"/>
          <w:color w:val="222222"/>
          <w:szCs w:val="24"/>
          <w:highlight w:val="yellow"/>
          <w:lang w:val="en-US" w:eastAsia="zh-CN"/>
        </w:rPr>
        <w:t>周一</w:t>
      </w:r>
      <w:r>
        <w:rPr>
          <w:rFonts w:hint="eastAsia" w:ascii="Times New Roman" w:hAnsi="Times New Roman" w:eastAsia="宋体" w:cs="Times New Roman"/>
          <w:color w:val="222222"/>
          <w:szCs w:val="24"/>
          <w:highlight w:val="yellow"/>
          <w:lang w:eastAsia="zh-CN"/>
        </w:rPr>
        <w:t>）</w:t>
      </w:r>
      <w:r>
        <w:rPr>
          <w:rFonts w:hint="eastAsia" w:ascii="Times New Roman" w:hAnsi="Times New Roman" w:eastAsia="宋体" w:cs="Times New Roman"/>
          <w:color w:val="222222"/>
          <w:szCs w:val="24"/>
          <w:highlight w:val="yellow"/>
          <w:lang w:val="en-US" w:eastAsia="zh-CN"/>
        </w:rPr>
        <w:t>下</w:t>
      </w:r>
      <w:r>
        <w:rPr>
          <w:rFonts w:hint="eastAsia" w:ascii="Times New Roman" w:hAnsi="Times New Roman" w:eastAsia="宋体" w:cs="Times New Roman"/>
          <w:color w:val="222222"/>
          <w:szCs w:val="24"/>
          <w:highlight w:val="yellow"/>
        </w:rPr>
        <w:t>午</w:t>
      </w:r>
      <w:r>
        <w:rPr>
          <w:rFonts w:hint="eastAsia" w:ascii="Times New Roman" w:hAnsi="Times New Roman" w:eastAsia="宋体" w:cs="Times New Roman"/>
          <w:color w:val="222222"/>
          <w:szCs w:val="24"/>
          <w:highlight w:val="yellow"/>
          <w:lang w:val="en-US" w:eastAsia="zh-CN"/>
        </w:rPr>
        <w:t>14:30</w:t>
      </w:r>
      <w:r>
        <w:rPr>
          <w:rFonts w:hint="eastAsia" w:ascii="Times New Roman" w:hAnsi="Times New Roman" w:eastAsia="宋体" w:cs="Times New Roman"/>
          <w:color w:val="222222"/>
          <w:szCs w:val="24"/>
        </w:rPr>
        <w:t>前将</w:t>
      </w:r>
      <w:r>
        <w:rPr>
          <w:rFonts w:hint="eastAsia" w:ascii="Times New Roman" w:hAnsi="Times New Roman" w:eastAsia="宋体" w:cs="Times New Roman"/>
          <w:color w:val="222222"/>
          <w:szCs w:val="24"/>
          <w:lang w:val="en-US" w:eastAsia="zh-CN"/>
        </w:rPr>
        <w:t>投标</w:t>
      </w:r>
      <w:r>
        <w:rPr>
          <w:rFonts w:hint="eastAsia" w:ascii="Times New Roman" w:hAnsi="Times New Roman" w:eastAsia="宋体" w:cs="Times New Roman"/>
          <w:color w:val="222222"/>
          <w:szCs w:val="24"/>
        </w:rPr>
        <w:t>文件电子版上传到深圳大学总医院招采平台。</w:t>
      </w:r>
    </w:p>
    <w:p w14:paraId="577002DC">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七</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32219865">
      <w:pPr>
        <w:rPr>
          <w:rFonts w:hint="eastAsia" w:ascii="宋体" w:hAnsi="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公告”中</w:t>
      </w:r>
      <w:r>
        <w:rPr>
          <w:rFonts w:hint="eastAsia" w:ascii="宋体" w:hAnsi="宋体" w:eastAsia="宋体" w:cs="宋体"/>
          <w:kern w:val="0"/>
          <w:szCs w:val="21"/>
          <w:lang w:val="en-US" w:eastAsia="zh-CN"/>
        </w:rPr>
        <w:t>或</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宋体" w:hAnsi="宋体" w:eastAsia="宋体" w:cs="宋体"/>
          <w:kern w:val="0"/>
          <w:szCs w:val="21"/>
        </w:rPr>
        <w:t xml:space="preserve">公布，望投标人予以关注。 </w:t>
      </w:r>
    </w:p>
    <w:p w14:paraId="61D5F1B5">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highlight w:val="yellow"/>
          <w:lang w:val="en-US" w:eastAsia="zh-CN"/>
        </w:rPr>
      </w:pPr>
      <w:r>
        <w:rPr>
          <w:rFonts w:hint="eastAsia" w:ascii="Times New Roman" w:hAnsi="Times New Roman" w:eastAsia="宋体" w:cs="Times New Roman"/>
          <w:b/>
          <w:bCs/>
          <w:kern w:val="0"/>
          <w:szCs w:val="21"/>
          <w:highlight w:val="yellow"/>
          <w:lang w:val="en-US" w:eastAsia="zh-CN"/>
        </w:rPr>
        <w:t>八</w:t>
      </w:r>
      <w:r>
        <w:rPr>
          <w:rFonts w:hint="eastAsia" w:ascii="Times New Roman" w:hAnsi="Times New Roman" w:eastAsia="宋体" w:cs="Times New Roman"/>
          <w:b/>
          <w:bCs/>
          <w:kern w:val="0"/>
          <w:szCs w:val="21"/>
          <w:highlight w:val="yellow"/>
          <w:lang w:eastAsia="zh-CN"/>
        </w:rPr>
        <w:t>、</w:t>
      </w:r>
      <w:r>
        <w:rPr>
          <w:rFonts w:ascii="Times New Roman" w:hAnsi="Times New Roman" w:eastAsia="宋体" w:cs="Times New Roman"/>
          <w:b/>
          <w:bCs/>
          <w:kern w:val="0"/>
          <w:szCs w:val="21"/>
          <w:highlight w:val="yellow"/>
        </w:rPr>
        <w:t>开标时间和地点：</w:t>
      </w:r>
      <w:r>
        <w:rPr>
          <w:rFonts w:ascii="Times New Roman" w:hAnsi="Times New Roman" w:eastAsia="宋体" w:cs="Times New Roman"/>
          <w:kern w:val="0"/>
          <w:szCs w:val="21"/>
          <w:highlight w:val="yellow"/>
        </w:rPr>
        <w:t>定于</w:t>
      </w:r>
      <w:r>
        <w:rPr>
          <w:rFonts w:hint="eastAsia" w:ascii="Times New Roman" w:hAnsi="Times New Roman" w:eastAsia="宋体" w:cs="Times New Roman"/>
          <w:color w:val="FF0000"/>
          <w:kern w:val="0"/>
          <w:szCs w:val="21"/>
          <w:highlight w:val="yellow"/>
          <w:lang w:eastAsia="zh-CN"/>
        </w:rPr>
        <w:t>202</w:t>
      </w:r>
      <w:r>
        <w:rPr>
          <w:rFonts w:hint="eastAsia" w:ascii="Times New Roman" w:hAnsi="Times New Roman" w:eastAsia="宋体" w:cs="Times New Roman"/>
          <w:color w:val="FF0000"/>
          <w:kern w:val="0"/>
          <w:szCs w:val="21"/>
          <w:highlight w:val="yellow"/>
          <w:lang w:val="en-US" w:eastAsia="zh-CN"/>
        </w:rPr>
        <w:t>6</w:t>
      </w:r>
      <w:r>
        <w:rPr>
          <w:rFonts w:hint="eastAsia" w:ascii="Times New Roman" w:hAnsi="Times New Roman" w:eastAsia="宋体" w:cs="Times New Roman"/>
          <w:color w:val="FF0000"/>
          <w:kern w:val="0"/>
          <w:szCs w:val="21"/>
          <w:highlight w:val="yellow"/>
          <w:lang w:eastAsia="zh-CN"/>
        </w:rPr>
        <w:t>年</w:t>
      </w:r>
      <w:r>
        <w:rPr>
          <w:rFonts w:hint="eastAsia" w:ascii="Times New Roman" w:hAnsi="Times New Roman" w:eastAsia="宋体" w:cs="Times New Roman"/>
          <w:color w:val="FF0000"/>
          <w:kern w:val="0"/>
          <w:szCs w:val="21"/>
          <w:highlight w:val="yellow"/>
          <w:lang w:val="en-US" w:eastAsia="zh-CN"/>
        </w:rPr>
        <w:t>3</w:t>
      </w:r>
      <w:r>
        <w:rPr>
          <w:rFonts w:hint="eastAsia" w:ascii="Times New Roman" w:hAnsi="Times New Roman" w:eastAsia="宋体" w:cs="Times New Roman"/>
          <w:color w:val="FF0000"/>
          <w:kern w:val="0"/>
          <w:szCs w:val="21"/>
          <w:highlight w:val="yellow"/>
          <w:lang w:eastAsia="zh-CN"/>
        </w:rPr>
        <w:t>月</w:t>
      </w:r>
      <w:r>
        <w:rPr>
          <w:rFonts w:hint="eastAsia" w:ascii="Times New Roman" w:hAnsi="Times New Roman" w:eastAsia="宋体" w:cs="Times New Roman"/>
          <w:color w:val="FF0000"/>
          <w:kern w:val="0"/>
          <w:szCs w:val="21"/>
          <w:highlight w:val="yellow"/>
          <w:lang w:val="en-US" w:eastAsia="zh-CN"/>
        </w:rPr>
        <w:t>9</w:t>
      </w:r>
      <w:r>
        <w:rPr>
          <w:rFonts w:hint="eastAsia" w:ascii="Times New Roman" w:hAnsi="Times New Roman" w:eastAsia="宋体" w:cs="Times New Roman"/>
          <w:color w:val="FF0000"/>
          <w:kern w:val="0"/>
          <w:szCs w:val="21"/>
          <w:highlight w:val="yellow"/>
          <w:lang w:eastAsia="zh-CN"/>
        </w:rPr>
        <w:t>日（星期</w:t>
      </w:r>
      <w:r>
        <w:rPr>
          <w:rFonts w:hint="eastAsia" w:ascii="Times New Roman" w:hAnsi="Times New Roman" w:eastAsia="宋体" w:cs="Times New Roman"/>
          <w:color w:val="FF0000"/>
          <w:kern w:val="0"/>
          <w:szCs w:val="21"/>
          <w:highlight w:val="yellow"/>
          <w:lang w:val="en-US" w:eastAsia="zh-CN"/>
        </w:rPr>
        <w:t>一</w:t>
      </w:r>
      <w:r>
        <w:rPr>
          <w:rFonts w:hint="eastAsia" w:ascii="Times New Roman" w:hAnsi="Times New Roman" w:eastAsia="宋体" w:cs="Times New Roman"/>
          <w:color w:val="FF0000"/>
          <w:kern w:val="0"/>
          <w:szCs w:val="21"/>
          <w:highlight w:val="yellow"/>
          <w:lang w:eastAsia="zh-CN"/>
        </w:rPr>
        <w:t>）</w:t>
      </w:r>
      <w:r>
        <w:rPr>
          <w:rFonts w:hint="eastAsia" w:ascii="Times New Roman" w:hAnsi="Times New Roman" w:eastAsia="宋体" w:cs="Times New Roman"/>
          <w:color w:val="FF0000"/>
          <w:kern w:val="0"/>
          <w:szCs w:val="21"/>
          <w:highlight w:val="yellow"/>
          <w:lang w:val="en-US" w:eastAsia="zh-CN"/>
        </w:rPr>
        <w:t>14</w:t>
      </w:r>
      <w:r>
        <w:rPr>
          <w:rFonts w:hint="eastAsia" w:ascii="Times New Roman" w:hAnsi="Times New Roman" w:eastAsia="宋体" w:cs="Times New Roman"/>
          <w:color w:val="FF0000"/>
          <w:kern w:val="0"/>
          <w:szCs w:val="21"/>
          <w:highlight w:val="yellow"/>
          <w:lang w:eastAsia="zh-CN"/>
        </w:rPr>
        <w:t>:</w:t>
      </w:r>
      <w:r>
        <w:rPr>
          <w:rFonts w:hint="eastAsia" w:ascii="Times New Roman" w:hAnsi="Times New Roman" w:eastAsia="宋体" w:cs="Times New Roman"/>
          <w:color w:val="FF0000"/>
          <w:kern w:val="0"/>
          <w:szCs w:val="21"/>
          <w:highlight w:val="yellow"/>
          <w:lang w:val="en-US" w:eastAsia="zh-CN"/>
        </w:rPr>
        <w:t>3</w:t>
      </w:r>
      <w:r>
        <w:rPr>
          <w:rFonts w:hint="eastAsia" w:ascii="Times New Roman" w:hAnsi="Times New Roman" w:eastAsia="宋体" w:cs="Times New Roman"/>
          <w:color w:val="FF0000"/>
          <w:kern w:val="0"/>
          <w:szCs w:val="21"/>
          <w:highlight w:val="yellow"/>
          <w:lang w:eastAsia="zh-CN"/>
        </w:rPr>
        <w:t>0</w:t>
      </w:r>
      <w:r>
        <w:rPr>
          <w:rFonts w:hint="default" w:ascii="Times New Roman" w:hAnsi="Times New Roman" w:eastAsia="宋体" w:cs="Times New Roman"/>
          <w:color w:val="FF0000"/>
          <w:kern w:val="0"/>
          <w:szCs w:val="21"/>
          <w:highlight w:val="yellow"/>
        </w:rPr>
        <w:t>(北京时间)</w:t>
      </w:r>
      <w:r>
        <w:rPr>
          <w:rFonts w:ascii="Times New Roman" w:hAnsi="Times New Roman" w:eastAsia="宋体" w:cs="Times New Roman"/>
          <w:kern w:val="0"/>
          <w:szCs w:val="21"/>
          <w:highlight w:val="yellow"/>
        </w:rPr>
        <w:t>，在</w:t>
      </w:r>
      <w:r>
        <w:rPr>
          <w:rFonts w:hint="eastAsia" w:ascii="Times New Roman" w:hAnsi="Times New Roman" w:eastAsia="宋体" w:cs="Times New Roman"/>
          <w:kern w:val="0"/>
          <w:szCs w:val="21"/>
          <w:highlight w:val="yellow"/>
          <w:lang w:eastAsia="zh-CN"/>
        </w:rPr>
        <w:t>深圳大学总医院招投标管理科</w:t>
      </w:r>
      <w:r>
        <w:rPr>
          <w:rFonts w:ascii="Times New Roman" w:hAnsi="Times New Roman" w:eastAsia="宋体" w:cs="Times New Roman"/>
          <w:kern w:val="0"/>
          <w:szCs w:val="21"/>
          <w:highlight w:val="yellow"/>
        </w:rPr>
        <w:t>公开开标。</w:t>
      </w:r>
      <w:r>
        <w:rPr>
          <w:rFonts w:ascii="Times New Roman" w:hAnsi="Times New Roman" w:eastAsia="宋体" w:cs="Times New Roman"/>
          <w:color w:val="000000"/>
          <w:kern w:val="0"/>
          <w:szCs w:val="21"/>
          <w:highlight w:val="yellow"/>
        </w:rPr>
        <w:t>开标室：</w:t>
      </w:r>
      <w:r>
        <w:rPr>
          <w:rFonts w:hint="eastAsia" w:ascii="Times New Roman" w:hAnsi="Times New Roman" w:eastAsia="宋体" w:cs="Times New Roman"/>
          <w:color w:val="FF0000"/>
          <w:kern w:val="0"/>
          <w:szCs w:val="21"/>
          <w:highlight w:val="yellow"/>
          <w:lang w:eastAsia="zh-CN"/>
        </w:rPr>
        <w:t>深圳大学总医院</w:t>
      </w:r>
      <w:r>
        <w:rPr>
          <w:rFonts w:hint="eastAsia" w:ascii="Times New Roman" w:hAnsi="Times New Roman" w:eastAsia="宋体" w:cs="Times New Roman"/>
          <w:color w:val="FF0000"/>
          <w:kern w:val="0"/>
          <w:szCs w:val="21"/>
          <w:highlight w:val="yellow"/>
          <w:lang w:val="en-US" w:eastAsia="zh-CN"/>
        </w:rPr>
        <w:t>职工餐厅旁钢结构活动板房108室</w:t>
      </w:r>
      <w:r>
        <w:rPr>
          <w:rFonts w:ascii="Times New Roman" w:hAnsi="Times New Roman" w:eastAsia="宋体" w:cs="Times New Roman"/>
          <w:color w:val="000000"/>
          <w:kern w:val="0"/>
          <w:szCs w:val="21"/>
          <w:highlight w:val="yellow"/>
        </w:rPr>
        <w:t>。</w:t>
      </w:r>
    </w:p>
    <w:p w14:paraId="65BC60A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九</w:t>
      </w:r>
      <w:r>
        <w:rPr>
          <w:rFonts w:hint="eastAsia" w:ascii="Times New Roman" w:hAnsi="Times New Roman" w:eastAsia="宋体" w:cs="Times New Roman"/>
          <w:b/>
          <w:bCs/>
          <w:kern w:val="0"/>
          <w:szCs w:val="21"/>
          <w:lang w:eastAsia="zh-CN"/>
        </w:rPr>
        <w:t>、</w:t>
      </w:r>
      <w:r>
        <w:rPr>
          <w:rFonts w:hint="eastAsia" w:ascii="Times New Roman" w:hAnsi="Times New Roman" w:eastAsia="宋体" w:cs="Times New Roman"/>
          <w:b/>
          <w:bCs/>
          <w:kern w:val="0"/>
          <w:szCs w:val="21"/>
        </w:rPr>
        <w:t>重要提示：</w:t>
      </w:r>
    </w:p>
    <w:p w14:paraId="1501B573">
      <w:pPr>
        <w:widowControl/>
        <w:numPr>
          <w:ilvl w:val="0"/>
          <w:numId w:val="8"/>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0461542C">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104C279E">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4AE6830C"/>
    <w:p w14:paraId="5E581CE1">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3FA1BD6">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韩</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9932</w:t>
      </w:r>
    </w:p>
    <w:p w14:paraId="4CBC9DBC">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9932</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49"/>
          <w:rFonts w:hint="eastAsia" w:ascii="Times New Roman" w:hAnsi="Times New Roman" w:eastAsia="宋体" w:cs="Times New Roman"/>
          <w:color w:val="002BFF"/>
          <w:highlight w:val="none"/>
        </w:rPr>
        <w:t>sughztb@szu.edu.cn</w:t>
      </w:r>
      <w:r>
        <w:rPr>
          <w:rFonts w:hint="eastAsia" w:ascii="Times New Roman" w:hAnsi="Times New Roman" w:eastAsia="宋体" w:cs="Times New Roman"/>
          <w:color w:val="002BFF"/>
          <w:highlight w:val="none"/>
        </w:rPr>
        <w:fldChar w:fldCharType="end"/>
      </w:r>
    </w:p>
    <w:p w14:paraId="42AFA3F0">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2A52F8F9">
      <w:pPr>
        <w:spacing w:before="231" w:beforeLines="50" w:line="260" w:lineRule="exact"/>
        <w:jc w:val="right"/>
        <w:rPr>
          <w:rFonts w:hint="eastAsia" w:ascii="宋体" w:hAnsi="宋体" w:eastAsia="宋体" w:cs="宋体"/>
          <w:kern w:val="0"/>
          <w:szCs w:val="21"/>
        </w:rPr>
      </w:pPr>
      <w:r>
        <w:rPr>
          <w:rFonts w:hint="eastAsia" w:ascii="宋体" w:hAnsi="宋体" w:eastAsia="宋体" w:cs="宋体"/>
          <w:kern w:val="0"/>
          <w:szCs w:val="21"/>
        </w:rPr>
        <w:t>采购</w:t>
      </w:r>
      <w:r>
        <w:rPr>
          <w:rFonts w:hint="eastAsia" w:ascii="Times New Roman" w:hAnsi="Times New Roman" w:eastAsia="宋体" w:cs="Times New Roman"/>
          <w:color w:val="000000"/>
          <w:highlight w:val="none"/>
          <w:lang w:eastAsia="zh-CN"/>
        </w:rPr>
        <w:t>负责人</w:t>
      </w:r>
    </w:p>
    <w:p w14:paraId="3C02606B">
      <w:pPr>
        <w:spacing w:before="231" w:beforeLines="50" w:line="260" w:lineRule="exact"/>
        <w:jc w:val="right"/>
        <w:rPr>
          <w:rStyle w:val="49"/>
          <w:rFonts w:hint="default"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单位名称：深圳大学总医院 后勤安保部</w:t>
      </w:r>
    </w:p>
    <w:p w14:paraId="328B8D66">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 xml:space="preserve">联系人：胡老师  电话：（0755）21839804  </w:t>
      </w:r>
    </w:p>
    <w:p w14:paraId="622767C5">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纪委监督电话：（0755）2183 9865</w:t>
      </w:r>
    </w:p>
    <w:p w14:paraId="4908B65A">
      <w:pPr>
        <w:pageBreakBefore/>
        <w:spacing w:line="276" w:lineRule="auto"/>
        <w:jc w:val="center"/>
        <w:rPr>
          <w:rFonts w:ascii="Times New Roman" w:hAnsi="Times New Roman" w:eastAsia="宋体" w:cs="Times New Roman"/>
          <w:sz w:val="24"/>
          <w:szCs w:val="24"/>
        </w:rPr>
      </w:pPr>
      <w:r>
        <w:rPr>
          <w:rFonts w:hint="eastAsia" w:ascii="宋体" w:hAnsi="宋体" w:eastAsia="宋体" w:cs="Times New Roman"/>
          <w:b/>
          <w:bCs/>
          <w:kern w:val="0"/>
          <w:sz w:val="24"/>
          <w:szCs w:val="20"/>
        </w:rPr>
        <w:t xml:space="preserve">第二章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项目需求</w:t>
      </w:r>
    </w:p>
    <w:p w14:paraId="4F7F38E3">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8" w:name="_Toc73518117"/>
      <w:bookmarkStart w:id="9" w:name="_Toc73521547"/>
      <w:bookmarkStart w:id="10" w:name="_Toc101074876"/>
      <w:bookmarkStart w:id="11" w:name="_Toc73517639"/>
      <w:bookmarkStart w:id="12" w:name="_Toc60560625"/>
      <w:bookmarkStart w:id="13" w:name="_Toc100052364"/>
      <w:bookmarkStart w:id="14" w:name="_Toc73521635"/>
      <w:bookmarkStart w:id="15" w:name="_Toc60631620"/>
      <w:r>
        <w:rPr>
          <w:rFonts w:hint="eastAsia" w:ascii="宋体" w:hAnsi="宋体" w:eastAsia="宋体" w:cs="Times New Roman"/>
          <w:b/>
          <w:bCs/>
          <w:kern w:val="0"/>
          <w:sz w:val="28"/>
          <w:szCs w:val="28"/>
        </w:rPr>
        <w:t>一、对通用条款的补充内容</w:t>
      </w:r>
    </w:p>
    <w:bookmarkEnd w:id="8"/>
    <w:bookmarkEnd w:id="9"/>
    <w:bookmarkEnd w:id="10"/>
    <w:bookmarkEnd w:id="11"/>
    <w:bookmarkEnd w:id="12"/>
    <w:bookmarkEnd w:id="13"/>
    <w:bookmarkEnd w:id="14"/>
    <w:bookmarkEnd w:id="15"/>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4CBFC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1E5B38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19BDD49D">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516337D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6F3E0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58AAF56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0C13FD4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6741D815">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39012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830994B">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67E452F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投标有效期</w:t>
            </w:r>
          </w:p>
        </w:tc>
        <w:tc>
          <w:tcPr>
            <w:tcW w:w="5400" w:type="dxa"/>
            <w:vAlign w:val="center"/>
          </w:tcPr>
          <w:p w14:paraId="269995F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highlight w:val="yellow"/>
                <w:u w:val="single"/>
                <w:lang w:val="en-US" w:eastAsia="zh-CN"/>
              </w:rPr>
              <w:t>60</w:t>
            </w:r>
            <w:r>
              <w:rPr>
                <w:rFonts w:hint="default" w:ascii="宋体" w:hAnsi="宋体" w:eastAsia="宋体" w:cs="Times New Roman"/>
                <w:szCs w:val="24"/>
                <w:highlight w:val="yellow"/>
                <w:u w:val="single"/>
              </w:rPr>
              <w:t>日历天</w:t>
            </w:r>
            <w:r>
              <w:rPr>
                <w:rFonts w:hint="default" w:ascii="宋体" w:hAnsi="宋体" w:eastAsia="宋体" w:cs="Times New Roman"/>
                <w:szCs w:val="24"/>
              </w:rPr>
              <w:t>（从投标截止之日算起）</w:t>
            </w:r>
          </w:p>
        </w:tc>
      </w:tr>
      <w:tr w14:paraId="289D0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31276A8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1101A87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19FA1B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17BE3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0B93A40">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73EA88A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FEB8DEF">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Times New Roman"/>
                <w:szCs w:val="24"/>
              </w:rPr>
              <w:t>投标人必须在</w:t>
            </w:r>
            <w:r>
              <w:rPr>
                <w:rFonts w:hint="eastAsia" w:ascii="宋体" w:hAnsi="宋体" w:eastAsia="宋体" w:cs="Times New Roman"/>
                <w:szCs w:val="24"/>
                <w:lang w:eastAsia="zh-CN"/>
              </w:rPr>
              <w:t>遴选</w:t>
            </w:r>
            <w:r>
              <w:rPr>
                <w:rFonts w:hint="eastAsia" w:ascii="宋体" w:hAnsi="宋体" w:eastAsia="宋体" w:cs="Times New Roman"/>
                <w:szCs w:val="24"/>
              </w:rPr>
              <w:t>文件规定的投标截止时间前将密封的投标文件</w:t>
            </w:r>
            <w:r>
              <w:rPr>
                <w:rFonts w:hint="eastAsia" w:ascii="宋体" w:hAnsi="宋体" w:eastAsia="宋体" w:cs="Times New Roman"/>
                <w:szCs w:val="24"/>
                <w:lang w:val="en-US" w:eastAsia="zh-CN"/>
              </w:rPr>
              <w:t>上传</w:t>
            </w:r>
            <w:r>
              <w:rPr>
                <w:rFonts w:hint="eastAsia" w:ascii="宋体" w:hAnsi="宋体" w:eastAsia="宋体" w:cs="Times New Roman"/>
                <w:szCs w:val="24"/>
              </w:rPr>
              <w:t>到</w:t>
            </w:r>
            <w:r>
              <w:rPr>
                <w:rFonts w:hint="eastAsia" w:ascii="宋体" w:hAnsi="宋体" w:eastAsia="宋体" w:cs="Times New Roman"/>
                <w:szCs w:val="24"/>
                <w:lang w:eastAsia="zh-CN"/>
              </w:rPr>
              <w:t>深圳大学总医院招投标管理科</w:t>
            </w:r>
            <w:r>
              <w:rPr>
                <w:rFonts w:hint="eastAsia" w:ascii="宋体" w:hAnsi="宋体" w:eastAsia="宋体" w:cs="Times New Roman"/>
                <w:szCs w:val="24"/>
                <w:lang w:val="en-US" w:eastAsia="zh-CN"/>
              </w:rPr>
              <w:t>电子评审系统</w:t>
            </w:r>
            <w:r>
              <w:rPr>
                <w:rFonts w:hint="default" w:ascii="宋体" w:hAnsi="宋体" w:eastAsia="宋体" w:cs="宋体"/>
                <w:sz w:val="24"/>
                <w:szCs w:val="24"/>
              </w:rPr>
              <w:t>（</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"https://dzps.sugh.net/" \t "https://dzps.sugh.net/TenderInfo/_blank" </w:instrText>
            </w:r>
            <w:r>
              <w:rPr>
                <w:rFonts w:hint="default" w:ascii="宋体" w:hAnsi="宋体" w:eastAsia="宋体" w:cs="宋体"/>
                <w:sz w:val="24"/>
                <w:szCs w:val="24"/>
              </w:rPr>
              <w:fldChar w:fldCharType="separate"/>
            </w:r>
            <w:r>
              <w:rPr>
                <w:rFonts w:hint="eastAsia" w:ascii="宋体" w:hAnsi="宋体" w:eastAsia="宋体" w:cs="宋体"/>
                <w:sz w:val="24"/>
                <w:szCs w:val="24"/>
              </w:rPr>
              <w:t>https://dzps.sugh.net/</w:t>
            </w:r>
            <w:r>
              <w:rPr>
                <w:rFonts w:hint="eastAsia" w:ascii="宋体" w:hAnsi="宋体" w:eastAsia="宋体" w:cs="宋体"/>
                <w:sz w:val="24"/>
                <w:szCs w:val="24"/>
              </w:rPr>
              <w:fldChar w:fldCharType="end"/>
            </w:r>
            <w:r>
              <w:rPr>
                <w:rFonts w:hint="default" w:ascii="宋体" w:hAnsi="宋体" w:eastAsia="宋体" w:cs="宋体"/>
                <w:sz w:val="24"/>
                <w:szCs w:val="24"/>
              </w:rPr>
              <w:t>）</w:t>
            </w:r>
          </w:p>
        </w:tc>
      </w:tr>
      <w:tr w14:paraId="43F5C9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14DF18C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635ED8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154155F5">
            <w:pPr>
              <w:keepNext w:val="0"/>
              <w:keepLines w:val="0"/>
              <w:suppressLineNumbers w:val="0"/>
              <w:spacing w:before="0" w:beforeAutospacing="0" w:after="0" w:afterAutospacing="0"/>
              <w:ind w:left="0" w:right="0"/>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46000.00元</w:t>
            </w:r>
          </w:p>
        </w:tc>
      </w:tr>
      <w:tr w14:paraId="713D7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689EA8E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5355104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1F8D7DE9">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66B18E68">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4D4D4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A7B1A6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7C5B45AD">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65B7C5D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C8EF909">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1AAF7F66">
      <w:pPr>
        <w:rPr>
          <w:rFonts w:ascii="Times New Roman" w:hAnsi="Times New Roman" w:eastAsia="宋体" w:cs="Times New Roman"/>
          <w:b/>
          <w:szCs w:val="24"/>
        </w:rPr>
      </w:pPr>
    </w:p>
    <w:p w14:paraId="284A85AB">
      <w:pPr>
        <w:numPr>
          <w:ilvl w:val="0"/>
          <w:numId w:val="9"/>
        </w:numPr>
        <w:jc w:val="center"/>
        <w:rPr>
          <w:rFonts w:hint="eastAsia" w:ascii="宋体" w:hAnsi="宋体"/>
          <w:b/>
          <w:bCs/>
          <w:color w:val="auto"/>
          <w:kern w:val="0"/>
          <w:sz w:val="28"/>
          <w:szCs w:val="28"/>
        </w:rPr>
      </w:pPr>
      <w:r>
        <w:rPr>
          <w:rFonts w:hint="eastAsia" w:ascii="宋体" w:hAnsi="宋体"/>
          <w:b/>
          <w:bCs/>
          <w:color w:val="auto"/>
          <w:kern w:val="0"/>
          <w:sz w:val="28"/>
          <w:szCs w:val="28"/>
        </w:rPr>
        <w:t>项目概况</w:t>
      </w:r>
    </w:p>
    <w:p w14:paraId="161EC0A8">
      <w:pPr>
        <w:numPr>
          <w:ilvl w:val="0"/>
          <w:numId w:val="0"/>
        </w:numPr>
        <w:ind w:firstLine="420" w:firstLineChars="200"/>
        <w:jc w:val="both"/>
        <w:rPr>
          <w:rFonts w:hint="eastAsia" w:ascii="宋体" w:hAnsi="宋体"/>
          <w:b/>
          <w:bCs/>
          <w:color w:val="auto"/>
          <w:kern w:val="0"/>
          <w:sz w:val="28"/>
          <w:szCs w:val="28"/>
        </w:rPr>
      </w:pPr>
      <w:r>
        <w:rPr>
          <w:rFonts w:hint="eastAsia" w:ascii="宋体" w:hAnsi="宋体" w:eastAsia="宋体" w:cs="Times New Roman"/>
          <w:highlight w:val="none"/>
          <w:rtl w:val="0"/>
          <w:lang w:val="en-US" w:eastAsia="zh-CN"/>
        </w:rPr>
        <w:t>根据深圳市国际医疗服务保障工作要求，需对我院门诊、急诊和国际医疗病房专区及院内环境进行改造，以及配套设备购置、</w:t>
      </w:r>
      <w:r>
        <w:rPr>
          <w:rFonts w:hint="eastAsia" w:ascii="宋体" w:hAnsi="宋体" w:cs="Times New Roman"/>
          <w:highlight w:val="none"/>
          <w:rtl w:val="0"/>
          <w:lang w:val="en-US" w:eastAsia="zh-CN"/>
        </w:rPr>
        <w:t>开办费</w:t>
      </w:r>
      <w:r>
        <w:rPr>
          <w:rFonts w:hint="eastAsia" w:ascii="宋体" w:hAnsi="宋体" w:eastAsia="宋体" w:cs="Times New Roman"/>
          <w:highlight w:val="none"/>
          <w:rtl w:val="0"/>
          <w:lang w:val="en-US" w:eastAsia="zh-CN"/>
        </w:rPr>
        <w:t>、信息化建设。项目总投资暂定900万元（具体金额以市发改委批复为准）</w:t>
      </w:r>
    </w:p>
    <w:p w14:paraId="20A9BBFB">
      <w:pPr>
        <w:keepNext/>
        <w:keepLines/>
        <w:numPr>
          <w:ilvl w:val="0"/>
          <w:numId w:val="10"/>
        </w:numPr>
        <w:adjustRightInd w:val="0"/>
        <w:spacing w:before="156" w:beforeLines="50" w:after="156" w:afterLines="50"/>
        <w:jc w:val="center"/>
        <w:textAlignment w:val="baseline"/>
        <w:outlineLvl w:val="1"/>
        <w:rPr>
          <w:rFonts w:ascii="宋体" w:hAnsi="宋体"/>
          <w:b/>
          <w:bCs/>
          <w:color w:val="auto"/>
          <w:kern w:val="0"/>
          <w:sz w:val="28"/>
          <w:szCs w:val="28"/>
        </w:rPr>
      </w:pPr>
      <w:r>
        <w:rPr>
          <w:rFonts w:hint="eastAsia" w:ascii="宋体" w:hAnsi="宋体"/>
          <w:b/>
          <w:bCs/>
          <w:color w:val="auto"/>
          <w:kern w:val="0"/>
          <w:sz w:val="28"/>
          <w:szCs w:val="28"/>
        </w:rPr>
        <w:t>项目内容</w:t>
      </w:r>
      <w:r>
        <w:rPr>
          <w:rFonts w:ascii="宋体" w:hAnsi="宋体"/>
          <w:b/>
          <w:bCs/>
          <w:color w:val="auto"/>
          <w:kern w:val="0"/>
          <w:sz w:val="28"/>
          <w:szCs w:val="28"/>
        </w:rPr>
        <w:t>及技术要求</w:t>
      </w:r>
    </w:p>
    <w:p w14:paraId="20CD3902">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（一）服务内容及要求</w:t>
      </w:r>
    </w:p>
    <w:p w14:paraId="2A09392D">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编制深圳大学总医院医疗保障项目可行性研究报告（含基建、设备、信息化、开办），包括为编制文件而进行的所有调查、踏勘、资料收集、现场勘察等工作，配合并参加相关各种汇报会、论证会，直至通过评审并得到政府有关部门的批文。并配合项目完成后续的相关工作。</w:t>
      </w:r>
    </w:p>
    <w:p w14:paraId="0452D402">
      <w:pPr>
        <w:spacing w:line="240" w:lineRule="exact"/>
        <w:ind w:firstLine="420" w:firstLineChars="200"/>
        <w:rPr>
          <w:rFonts w:hint="eastAsia" w:ascii="宋体" w:hAnsi="宋体" w:eastAsia="宋体" w:cs="Times New Roman"/>
          <w:highlight w:val="none"/>
          <w:rtl w:val="0"/>
          <w:lang w:val="en-US" w:eastAsia="zh-CN"/>
        </w:rPr>
      </w:pPr>
      <w:r>
        <w:rPr>
          <w:rFonts w:hint="eastAsia" w:ascii="宋体" w:hAnsi="宋体" w:eastAsia="宋体" w:cs="Times New Roman"/>
          <w:highlight w:val="none"/>
          <w:rtl w:val="0"/>
          <w:lang w:val="en-US" w:eastAsia="zh-CN"/>
        </w:rPr>
        <w:t>由于本项目要求2026年7月竣工，需按规定时间和要求完成任务，且在项目实施过程中，项目负责人和专业负责人等主要人员需确保能准时参会或到政府相关部门进行汇报。</w:t>
      </w:r>
    </w:p>
    <w:p w14:paraId="7A0D4213">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（二）服务质量要求</w:t>
      </w:r>
    </w:p>
    <w:p w14:paraId="1861CBB0">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1、可行性研究报告质量满足招标人的需求，报告内容应当包含招标人要求的全部建设内容，且建设内容应该完善，具有可行性，对完成报告文件的正确性、完备性、可靠性、可操作性、经济性负责。</w:t>
      </w:r>
    </w:p>
    <w:p w14:paraId="2A6B9DA8">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根据招标文件及有关的技术要求、国家及深圳市有关的标准、技术规范、规程完成编制工作。报告的深度和质量，必须达到国家及深圳市有关规定要求，通过市发改委等政府主管部门的审批，并取得相应的批复或批文，同时满足招标人所需下一步工作要求。</w:t>
      </w:r>
    </w:p>
    <w:p w14:paraId="35C8EB9B">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（三）服务人员要求</w:t>
      </w:r>
    </w:p>
    <w:p w14:paraId="44A7886E">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团队人数（不含项目负责人）至少在4人（含4人）或以上。如因不可抗力等因素导致中标人的项目负责人及团队成员不能履行职责，中标人需征得采购单位同意后更换同等资历的成员。</w:t>
      </w:r>
    </w:p>
    <w:p w14:paraId="103718F7">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（四）成果要求</w:t>
      </w:r>
    </w:p>
    <w:p w14:paraId="04C0A367">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通过评审的可研（含基建、设备、信息化、开办）报告4套；光盘1张；以及提供参加相关汇报会、论证会等工作所需的相关文件及电子文档。</w:t>
      </w:r>
    </w:p>
    <w:p w14:paraId="58A762B8">
      <w:pPr>
        <w:pStyle w:val="51"/>
        <w:numPr>
          <w:ilvl w:val="0"/>
          <w:numId w:val="0"/>
        </w:numPr>
        <w:rPr>
          <w:rFonts w:hint="eastAsia" w:ascii="宋体" w:hAnsi="宋体" w:eastAsia="宋体" w:cs="宋体"/>
          <w:sz w:val="21"/>
          <w:szCs w:val="21"/>
        </w:rPr>
      </w:pPr>
    </w:p>
    <w:p w14:paraId="0A3A6CC2">
      <w:pPr>
        <w:keepNext/>
        <w:keepLines/>
        <w:numPr>
          <w:ilvl w:val="0"/>
          <w:numId w:val="10"/>
        </w:numPr>
        <w:adjustRightInd w:val="0"/>
        <w:spacing w:before="156" w:beforeLines="50" w:after="156" w:afterLines="50" w:line="240" w:lineRule="atLeast"/>
        <w:ind w:left="0" w:leftChars="0" w:firstLine="0" w:firstLineChars="0"/>
        <w:jc w:val="center"/>
        <w:textAlignment w:val="baseline"/>
        <w:outlineLvl w:val="1"/>
        <w:rPr>
          <w:rFonts w:ascii="宋体" w:hAnsi="宋体"/>
          <w:b/>
          <w:bCs/>
          <w:color w:val="auto"/>
          <w:kern w:val="0"/>
          <w:sz w:val="28"/>
          <w:szCs w:val="28"/>
        </w:rPr>
      </w:pPr>
      <w:r>
        <w:rPr>
          <w:rFonts w:hint="eastAsia" w:ascii="宋体" w:hAnsi="宋体"/>
          <w:b/>
          <w:bCs/>
          <w:color w:val="auto"/>
          <w:kern w:val="0"/>
          <w:sz w:val="28"/>
          <w:szCs w:val="28"/>
        </w:rPr>
        <w:t>商务</w:t>
      </w:r>
      <w:r>
        <w:rPr>
          <w:rFonts w:ascii="宋体" w:hAnsi="宋体"/>
          <w:b/>
          <w:bCs/>
          <w:color w:val="auto"/>
          <w:kern w:val="0"/>
          <w:sz w:val="28"/>
          <w:szCs w:val="28"/>
        </w:rPr>
        <w:t>需求</w:t>
      </w:r>
    </w:p>
    <w:p w14:paraId="456EB9CF">
      <w:pPr>
        <w:spacing w:line="240" w:lineRule="exact"/>
        <w:ind w:firstLine="422" w:firstLineChars="200"/>
        <w:rPr>
          <w:rFonts w:hint="eastAsia" w:ascii="宋体" w:hAnsi="宋体" w:eastAsia="宋体" w:cs="Times New Roman"/>
          <w:b/>
          <w:szCs w:val="21"/>
          <w:highlight w:val="none"/>
          <w:lang w:val="en-US" w:eastAsia="zh-CN"/>
        </w:rPr>
      </w:pPr>
      <w:r>
        <w:rPr>
          <w:rFonts w:hint="eastAsia" w:ascii="宋体" w:hAnsi="宋体" w:eastAsia="宋体" w:cs="Times New Roman"/>
          <w:b/>
          <w:szCs w:val="21"/>
          <w:highlight w:val="none"/>
          <w:lang w:val="en-US" w:eastAsia="zh-CN"/>
        </w:rPr>
        <w:t>（一）服务期限</w:t>
      </w:r>
    </w:p>
    <w:p w14:paraId="5B8DCBB5">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合同签订后7个日历天内完成深圳大学总医院医疗保障项目可行性研究报告（含基建、设备、信息化、开办）。并配合采购单位完成后续政府有关部门审批过程中出现的反复修改的工作，在此过程中必须根据需求无条件及时进行修改和完善，直至通过评审并得到政府有关部门的批文。</w:t>
      </w:r>
    </w:p>
    <w:p w14:paraId="74DDB08D">
      <w:pPr>
        <w:spacing w:line="240" w:lineRule="exact"/>
        <w:ind w:firstLine="422" w:firstLineChars="200"/>
        <w:rPr>
          <w:rFonts w:hint="eastAsia" w:ascii="宋体" w:hAnsi="宋体" w:eastAsia="宋体" w:cs="Times New Roman"/>
          <w:b/>
          <w:szCs w:val="21"/>
          <w:highlight w:val="none"/>
          <w:lang w:val="en-US" w:eastAsia="zh-CN"/>
        </w:rPr>
      </w:pPr>
      <w:r>
        <w:rPr>
          <w:rFonts w:hint="eastAsia" w:ascii="宋体" w:hAnsi="宋体" w:eastAsia="宋体" w:cs="Times New Roman"/>
          <w:b/>
          <w:szCs w:val="21"/>
          <w:highlight w:val="none"/>
          <w:lang w:val="en-US" w:eastAsia="zh-CN"/>
        </w:rPr>
        <w:t>（二）验收要求</w:t>
      </w:r>
    </w:p>
    <w:p w14:paraId="62E756AF">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依照本项目招标文件需求内容、签署的采购合同及中标人在投标中所作的一切投标响应进行验收。项目验收应达到全部指标合格。其中，深圳大学总医院医疗保障项目可行性研究报告（含基建、设备、信息化、开办）通过评审</w:t>
      </w:r>
      <w:r>
        <w:rPr>
          <w:rFonts w:hint="eastAsia" w:ascii="宋体" w:hAnsi="宋体" w:eastAsia="宋体" w:cs="Times New Roman"/>
          <w:highlight w:val="none"/>
          <w:rtl w:val="0"/>
          <w:lang w:val="en-US" w:eastAsia="zh-CN"/>
        </w:rPr>
        <w:t>并取得市发改委可研批复</w:t>
      </w:r>
      <w:r>
        <w:rPr>
          <w:rFonts w:hint="eastAsia" w:ascii="宋体" w:hAnsi="宋体" w:eastAsia="宋体" w:cs="Times New Roman"/>
          <w:highlight w:val="none"/>
          <w:lang w:val="en-US" w:eastAsia="zh-CN"/>
        </w:rPr>
        <w:t>视为项目工作验收合格。</w:t>
      </w:r>
    </w:p>
    <w:p w14:paraId="591D960E">
      <w:pPr>
        <w:spacing w:line="240" w:lineRule="exact"/>
        <w:ind w:firstLine="422" w:firstLineChars="200"/>
        <w:rPr>
          <w:rFonts w:hint="eastAsia" w:ascii="宋体" w:hAnsi="宋体" w:eastAsia="宋体" w:cs="Times New Roman"/>
          <w:b/>
          <w:szCs w:val="21"/>
          <w:highlight w:val="none"/>
          <w:lang w:val="en-US" w:eastAsia="zh-CN"/>
        </w:rPr>
      </w:pPr>
      <w:r>
        <w:rPr>
          <w:rFonts w:hint="eastAsia" w:ascii="宋体" w:hAnsi="宋体" w:eastAsia="宋体" w:cs="Times New Roman"/>
          <w:b/>
          <w:szCs w:val="21"/>
          <w:highlight w:val="none"/>
          <w:lang w:val="en-US" w:eastAsia="zh-CN"/>
        </w:rPr>
        <w:t>（三）付款方式</w:t>
      </w:r>
    </w:p>
    <w:p w14:paraId="6F290EF4">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付款方式：合同签订后，项目获得市发改项目可研批复并在市发改委下达前期费用后，经采购单位审批流程后，一次性100%支付。</w:t>
      </w:r>
    </w:p>
    <w:p w14:paraId="572A941F">
      <w:pPr>
        <w:spacing w:line="240" w:lineRule="exact"/>
        <w:ind w:firstLine="420" w:firstLineChars="200"/>
        <w:rPr>
          <w:rFonts w:hint="eastAsia" w:ascii="宋体" w:hAnsi="宋体" w:eastAsia="宋体" w:cs="Times New Roman"/>
          <w:highlight w:val="none"/>
          <w:rtl w:val="0"/>
          <w:lang w:val="en-US" w:eastAsia="zh-CN"/>
        </w:rPr>
      </w:pPr>
      <w:r>
        <w:rPr>
          <w:rFonts w:hint="eastAsia" w:ascii="宋体" w:hAnsi="宋体" w:eastAsia="宋体" w:cs="Times New Roman"/>
          <w:highlight w:val="none"/>
          <w:rtl w:val="0"/>
          <w:lang w:val="en-US" w:eastAsia="zh-CN"/>
        </w:rPr>
        <w:t>最终合同结算金额以市发改委概算批复的投资金额为计费基数计算最终编制费用为准，如最终编制费用超中标金额，以中标金额为准。计价依据：参考《建设项目前期工作咨询收费暂行规定》（计价格[1999]1283号）和《关于印发建设项目前期工作咨询收费暂行规定的通知》（粤价[2000]8号）文件规定，投资额在相对应的区间用插入法计算，行业调整系数取0.8，工程复杂程度调整系数取1.0。</w:t>
      </w:r>
    </w:p>
    <w:p w14:paraId="2F7D1A3D">
      <w:pPr>
        <w:spacing w:line="240" w:lineRule="exact"/>
        <w:ind w:firstLine="420" w:firstLineChars="200"/>
        <w:rPr>
          <w:rFonts w:hint="eastAsia" w:ascii="宋体" w:hAnsi="宋体" w:eastAsia="宋体" w:cs="Times New Roman"/>
          <w:highlight w:val="none"/>
          <w:rtl w:val="0"/>
          <w:lang w:val="en-US" w:eastAsia="zh-CN"/>
        </w:rPr>
      </w:pPr>
      <w:r>
        <w:rPr>
          <w:rFonts w:hint="eastAsia" w:ascii="宋体" w:hAnsi="宋体" w:eastAsia="宋体" w:cs="Times New Roman"/>
          <w:highlight w:val="none"/>
          <w:rtl w:val="0"/>
          <w:lang w:val="en-US" w:eastAsia="zh-CN"/>
        </w:rPr>
        <w:t>应考虑到该项目的特殊性，中标后不得以任何理由要求增加编制费用。未经甲方允许乙方不得停止工作，乙方应继续履行各项义务直至该项目通过发改委可研批复；</w:t>
      </w:r>
    </w:p>
    <w:p w14:paraId="5730B834">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rtl w:val="0"/>
          <w:lang w:val="en-US" w:eastAsia="zh-CN"/>
        </w:rPr>
        <w:t>如该项目由于政策或不可抗力等因素导致废止的，则按乙方实际完成的工作量进行结算。（1）如果乙方尚未开始咨询工作，则双方终止合同且甲方不支付乙方任何费用；（2）如果乙方已开始咨询工作，工作量界定为完成可行性研究报告正式稿并经甲方确认，按合同价的40%结算；完成可行性研究报告正式报送至市发改委，按合同价的80%结算。</w:t>
      </w:r>
    </w:p>
    <w:p w14:paraId="612B90F7">
      <w:pPr>
        <w:spacing w:line="240" w:lineRule="exact"/>
        <w:ind w:firstLine="420" w:firstLineChars="200"/>
        <w:rPr>
          <w:rFonts w:hint="eastAsia" w:ascii="宋体" w:hAnsi="宋体" w:eastAsia="宋体" w:cs="Times New Roman"/>
          <w:highlight w:val="yellow"/>
          <w:lang w:val="en-US" w:eastAsia="zh-CN"/>
        </w:rPr>
      </w:pPr>
    </w:p>
    <w:p w14:paraId="035653D4">
      <w:pPr>
        <w:spacing w:line="240" w:lineRule="exact"/>
        <w:ind w:firstLine="422" w:firstLineChars="200"/>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（四）投标报价</w:t>
      </w:r>
    </w:p>
    <w:p w14:paraId="3CB88353">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1、本项目服务费应包括服务成本、法定税费和企业的利润。由企业根据招标文件所提供的资料自行测算投标报价；一经中标，投标报价总价作为中标单位与采购单位签定的暂定</w:t>
      </w:r>
      <w:r>
        <w:rPr>
          <w:rFonts w:hint="eastAsia" w:ascii="宋体" w:hAnsi="宋体" w:eastAsia="宋体" w:cs="Times New Roman"/>
          <w:highlight w:val="none"/>
          <w:lang w:val="en-US" w:eastAsia="zh-CN"/>
        </w:rPr>
        <w:t>合同金额，</w:t>
      </w:r>
      <w:r>
        <w:rPr>
          <w:rFonts w:hint="eastAsia" w:ascii="宋体" w:hAnsi="宋体" w:eastAsia="宋体" w:cs="Times New Roman"/>
          <w:highlight w:val="none"/>
          <w:rtl w:val="0"/>
          <w:lang w:val="en-US" w:eastAsia="zh-CN"/>
        </w:rPr>
        <w:t>最终合同结算金额以市发改委概算批复的投资金额为计费基数计算最终编制费用为准，如最终编制费用超中标金额，以中标金额为准。</w:t>
      </w:r>
      <w:r>
        <w:rPr>
          <w:rFonts w:hint="eastAsia" w:ascii="宋体" w:hAnsi="宋体" w:eastAsia="宋体" w:cs="Times New Roman"/>
          <w:highlight w:val="none"/>
          <w:lang w:val="en-US" w:eastAsia="zh-CN"/>
        </w:rPr>
        <w:t>项目包括了为实施和完成项目所需的报告编制费、专家评审咨询费、审查费、技术服务费、资料费（包括资料收集、整理、复印打印、专用软件使用服务费，文献检索费等）、现场费用（包括办公、生活设施、仪器设备使用、通讯费用）、人员工资、社会福利、各种津贴及加班费、差旅费、保险、税金、不可预见费、为配合项目申报所需其他费用等在内的直至可研批复所发生的一切费用。</w:t>
      </w:r>
    </w:p>
    <w:p w14:paraId="73B1E7C4">
      <w:pPr>
        <w:spacing w:line="240" w:lineRule="exact"/>
        <w:ind w:firstLine="420" w:firstLineChars="200"/>
        <w:rPr>
          <w:rFonts w:hint="eastAsia" w:ascii="宋体" w:hAnsi="宋体" w:eastAsia="宋体" w:cs="Times New Roman"/>
          <w:highlight w:val="none"/>
          <w:rtl w:val="0"/>
          <w:lang w:val="en-US" w:eastAsia="zh-CN"/>
        </w:rPr>
      </w:pPr>
    </w:p>
    <w:p w14:paraId="4F7D68CD">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37E4862">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3、投标人的投标报价不得超过财政预算限额；</w:t>
      </w:r>
    </w:p>
    <w:p w14:paraId="0599812E">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4、投标人的投标报价，应是本项目招标范围和招标文件及合同条款上所列的各项内容中所述的全部，不得以任何理由予以重复，并以投标人在中提出的综合单价或总价为依据；</w:t>
      </w:r>
    </w:p>
    <w:p w14:paraId="544BF69A">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5、除非招标机构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2332431B">
      <w:pPr>
        <w:spacing w:line="240" w:lineRule="exact"/>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60AF835A">
      <w:pPr>
        <w:spacing w:line="24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val="en-US" w:eastAsia="zh-CN"/>
        </w:rPr>
        <w:t>五</w:t>
      </w:r>
      <w:r>
        <w:rPr>
          <w:rFonts w:hint="eastAsia" w:ascii="宋体" w:hAnsi="宋体"/>
          <w:b/>
          <w:szCs w:val="21"/>
        </w:rPr>
        <w:t>）终止</w:t>
      </w:r>
      <w:r>
        <w:rPr>
          <w:rFonts w:ascii="宋体" w:hAnsi="宋体"/>
          <w:b/>
          <w:szCs w:val="21"/>
        </w:rPr>
        <w:t>合同</w:t>
      </w:r>
      <w:r>
        <w:rPr>
          <w:rFonts w:hint="eastAsia" w:ascii="宋体" w:hAnsi="宋体"/>
          <w:b/>
          <w:szCs w:val="21"/>
        </w:rPr>
        <w:t>事由</w:t>
      </w:r>
    </w:p>
    <w:p w14:paraId="15E74979">
      <w:pPr>
        <w:widowControl/>
        <w:spacing w:line="240" w:lineRule="exact"/>
        <w:ind w:firstLine="420" w:firstLineChars="200"/>
        <w:jc w:val="left"/>
      </w:pPr>
      <w:r>
        <w:rPr>
          <w:rFonts w:hint="eastAsia" w:ascii="宋体" w:hAnsi="宋体"/>
        </w:rPr>
        <w:t>中标人有下述情况之一的，</w:t>
      </w:r>
      <w:r>
        <w:rPr>
          <w:rFonts w:hint="eastAsia"/>
        </w:rPr>
        <w:t>采购单位有权终止合同：</w:t>
      </w:r>
    </w:p>
    <w:p w14:paraId="237404F5">
      <w:pPr>
        <w:spacing w:line="240" w:lineRule="exact"/>
        <w:ind w:firstLine="420" w:firstLineChars="200"/>
        <w:rPr>
          <w:rFonts w:ascii="宋体" w:hAnsi="宋体"/>
        </w:rPr>
      </w:pPr>
      <w:r>
        <w:rPr>
          <w:rFonts w:hint="eastAsia" w:ascii="宋体" w:hAnsi="宋体"/>
          <w:lang w:val="en-US" w:eastAsia="zh-CN"/>
        </w:rPr>
        <w:t>1、</w:t>
      </w:r>
      <w:r>
        <w:rPr>
          <w:rFonts w:hint="eastAsia" w:ascii="宋体" w:hAnsi="宋体"/>
        </w:rPr>
        <w:t>合同期内未经采购人书面同意，中标人擅自减少投标文件中承诺投入的人员的；</w:t>
      </w:r>
    </w:p>
    <w:p w14:paraId="519A38FC">
      <w:pPr>
        <w:spacing w:line="240" w:lineRule="exact"/>
        <w:ind w:firstLine="420" w:firstLineChars="200"/>
        <w:rPr>
          <w:rFonts w:ascii="宋体" w:hAnsi="宋体"/>
        </w:rPr>
      </w:pPr>
      <w:r>
        <w:rPr>
          <w:rFonts w:hint="eastAsia" w:ascii="宋体" w:hAnsi="宋体"/>
          <w:lang w:val="en-US" w:eastAsia="zh-CN"/>
        </w:rPr>
        <w:t>2、</w:t>
      </w:r>
      <w:r>
        <w:rPr>
          <w:rFonts w:hint="eastAsia" w:ascii="宋体" w:hAnsi="宋体"/>
        </w:rPr>
        <w:t>一年内受到两次责令限期整改的；</w:t>
      </w:r>
    </w:p>
    <w:p w14:paraId="45FECE1B">
      <w:pPr>
        <w:spacing w:line="240" w:lineRule="exact"/>
        <w:ind w:firstLine="420" w:firstLineChars="200"/>
        <w:rPr>
          <w:rFonts w:ascii="宋体" w:hAnsi="宋体"/>
        </w:rPr>
      </w:pPr>
      <w:r>
        <w:rPr>
          <w:rFonts w:hint="eastAsia" w:ascii="宋体" w:hAnsi="宋体"/>
          <w:lang w:val="en-US" w:eastAsia="zh-CN"/>
        </w:rPr>
        <w:t>3、</w:t>
      </w:r>
      <w:r>
        <w:rPr>
          <w:rFonts w:hint="eastAsia" w:ascii="宋体" w:hAnsi="宋体"/>
        </w:rPr>
        <w:t>因中标人的原因，发生重大或以上质量事故或社会公共事件，造成严重社会影响的；</w:t>
      </w:r>
    </w:p>
    <w:p w14:paraId="1FCFBCEB">
      <w:pPr>
        <w:spacing w:line="240" w:lineRule="exact"/>
        <w:ind w:firstLine="420" w:firstLineChars="200"/>
        <w:rPr>
          <w:rFonts w:ascii="宋体" w:hAnsi="宋体"/>
        </w:rPr>
      </w:pPr>
      <w:r>
        <w:rPr>
          <w:rFonts w:hint="eastAsia" w:ascii="宋体" w:hAnsi="宋体"/>
          <w:lang w:val="en-US" w:eastAsia="zh-CN"/>
        </w:rPr>
        <w:t>4、</w:t>
      </w:r>
      <w:r>
        <w:rPr>
          <w:rFonts w:hint="eastAsia" w:ascii="宋体" w:hAnsi="宋体"/>
        </w:rPr>
        <w:t>由于中标人的主要责任，被媒体曝光造成严重不良社会影响，经查证属实的；</w:t>
      </w:r>
    </w:p>
    <w:p w14:paraId="7BB04F59">
      <w:pPr>
        <w:widowControl/>
        <w:spacing w:line="240" w:lineRule="exact"/>
        <w:ind w:firstLine="420" w:firstLineChars="200"/>
        <w:jc w:val="left"/>
        <w:rPr>
          <w:rFonts w:ascii="宋体" w:hAnsi="宋体"/>
        </w:rPr>
      </w:pPr>
      <w:r>
        <w:rPr>
          <w:rFonts w:hint="eastAsia" w:ascii="宋体" w:hAnsi="宋体"/>
          <w:lang w:val="en-US" w:eastAsia="zh-CN"/>
        </w:rPr>
        <w:t>5、</w:t>
      </w:r>
      <w:r>
        <w:rPr>
          <w:rFonts w:hint="eastAsia" w:ascii="宋体" w:hAnsi="宋体"/>
        </w:rPr>
        <w:t>法律法规或采购文件规定的其他终止合同的情形。</w:t>
      </w:r>
    </w:p>
    <w:p w14:paraId="3739B6FA">
      <w:pPr>
        <w:spacing w:before="78" w:beforeLines="25" w:after="78" w:afterLines="25" w:line="240" w:lineRule="exact"/>
        <w:ind w:firstLine="420" w:firstLineChars="200"/>
        <w:rPr>
          <w:rFonts w:ascii="宋体" w:hAnsi="宋体"/>
          <w:szCs w:val="21"/>
        </w:rPr>
      </w:pPr>
    </w:p>
    <w:p w14:paraId="62CD8DBC">
      <w:pPr>
        <w:keepNext/>
        <w:keepLines/>
        <w:numPr>
          <w:ilvl w:val="0"/>
          <w:numId w:val="0"/>
        </w:numPr>
        <w:adjustRightInd w:val="0"/>
        <w:spacing w:before="156" w:beforeLines="50" w:after="156" w:afterLines="50" w:line="240" w:lineRule="atLeast"/>
        <w:ind w:leftChars="0"/>
        <w:jc w:val="both"/>
        <w:textAlignment w:val="baseline"/>
        <w:outlineLvl w:val="1"/>
        <w:rPr>
          <w:rFonts w:ascii="宋体" w:hAnsi="宋体"/>
          <w:b/>
          <w:bCs/>
          <w:color w:val="auto"/>
          <w:kern w:val="0"/>
          <w:sz w:val="28"/>
          <w:szCs w:val="28"/>
        </w:rPr>
      </w:pPr>
    </w:p>
    <w:p w14:paraId="6A927D7C">
      <w:pPr>
        <w:keepNext/>
        <w:keepLines/>
        <w:adjustRightInd w:val="0"/>
        <w:spacing w:before="156" w:beforeLines="50" w:after="156" w:afterLines="50"/>
        <w:ind w:firstLine="560" w:firstLineChars="200"/>
        <w:jc w:val="center"/>
        <w:textAlignment w:val="baseline"/>
        <w:outlineLvl w:val="1"/>
        <w:rPr>
          <w:rFonts w:ascii="宋体" w:hAnsi="宋体" w:cs="宋体"/>
          <w:b/>
          <w:bCs/>
          <w:kern w:val="0"/>
          <w:sz w:val="28"/>
          <w:szCs w:val="28"/>
        </w:rPr>
      </w:pPr>
      <w:r>
        <w:rPr>
          <w:rFonts w:hint="eastAsia" w:ascii="宋体" w:hAnsi="宋体" w:cs="宋体"/>
          <w:b/>
          <w:bCs/>
          <w:kern w:val="0"/>
          <w:sz w:val="28"/>
          <w:szCs w:val="28"/>
        </w:rPr>
        <w:t>五、注意事项</w:t>
      </w:r>
    </w:p>
    <w:p w14:paraId="5EF157C8">
      <w:pPr>
        <w:ind w:firstLine="420" w:firstLineChars="200"/>
        <w:rPr>
          <w:rFonts w:hint="eastAsia" w:ascii="宋体" w:hAnsi="宋体" w:eastAsia="宋体" w:cs="宋体"/>
          <w:sz w:val="21"/>
          <w:szCs w:val="21"/>
        </w:rPr>
      </w:pPr>
      <w:r>
        <w:rPr>
          <w:rFonts w:hint="eastAsia" w:ascii="宋体" w:hAnsi="宋体" w:eastAsia="宋体" w:cs="宋体"/>
          <w:sz w:val="21"/>
          <w:szCs w:val="21"/>
        </w:rPr>
        <w:t>1、中标人不得将项目非法分包或转包给任何单位和个人。否则，采购单位有权即刻终止合同，并要求中标人赔偿相应损失。</w:t>
      </w:r>
    </w:p>
    <w:p w14:paraId="1D34E6E0">
      <w:pPr>
        <w:ind w:firstLine="420" w:firstLineChars="200"/>
        <w:rPr>
          <w:rFonts w:hint="eastAsia" w:ascii="宋体" w:hAnsi="宋体" w:eastAsia="宋体" w:cs="宋体"/>
          <w:sz w:val="21"/>
          <w:szCs w:val="21"/>
        </w:rPr>
      </w:pPr>
      <w:r>
        <w:rPr>
          <w:rFonts w:hint="eastAsia" w:ascii="宋体" w:hAnsi="宋体" w:eastAsia="宋体" w:cs="宋体"/>
          <w:sz w:val="21"/>
          <w:szCs w:val="21"/>
        </w:rPr>
        <w:t>2、投标人若认为招标文件的技术要求或其他要求有倾向性或不公正性，可在招标答疑阶段提出，以维护招标行为的公平、公正。</w:t>
      </w:r>
    </w:p>
    <w:p w14:paraId="71643229">
      <w:pPr>
        <w:ind w:firstLine="420"/>
        <w:rPr>
          <w:rFonts w:hint="eastAsia" w:ascii="宋体" w:hAnsi="宋体" w:eastAsia="宋体" w:cs="宋体"/>
          <w:sz w:val="21"/>
          <w:szCs w:val="21"/>
        </w:rPr>
      </w:pPr>
      <w:r>
        <w:rPr>
          <w:rFonts w:hint="eastAsia" w:ascii="宋体" w:hAnsi="宋体" w:eastAsia="宋体" w:cs="宋体"/>
          <w:sz w:val="21"/>
          <w:szCs w:val="21"/>
        </w:rPr>
        <w:t>3、投标人使用的标准必须是国际公认或国家、或地方政府颁布的同或更高的标准，如投标人使用的标准低于上述标准,评标委员会将有权不予接受，投标人必须列表将明显的差异详细说明。</w:t>
      </w:r>
    </w:p>
    <w:p w14:paraId="47246331">
      <w:pPr>
        <w:widowControl/>
        <w:jc w:val="left"/>
        <w:rPr>
          <w:rFonts w:hint="eastAsia" w:ascii="宋体" w:hAnsi="宋体" w:eastAsia="宋体" w:cs="宋体"/>
          <w:sz w:val="21"/>
          <w:szCs w:val="21"/>
        </w:rPr>
      </w:pPr>
    </w:p>
    <w:p w14:paraId="04B35442">
      <w:pPr>
        <w:pStyle w:val="51"/>
        <w:numPr>
          <w:ilvl w:val="0"/>
          <w:numId w:val="0"/>
        </w:numPr>
        <w:ind w:leftChars="0"/>
        <w:rPr>
          <w:rFonts w:hint="eastAsia" w:ascii="宋体" w:hAnsi="宋体" w:eastAsia="宋体" w:cs="宋体"/>
          <w:sz w:val="21"/>
          <w:szCs w:val="21"/>
        </w:rPr>
      </w:pPr>
    </w:p>
    <w:p w14:paraId="3EFD5B1C">
      <w:pPr>
        <w:pageBreakBefore/>
        <w:spacing w:line="360" w:lineRule="auto"/>
        <w:jc w:val="center"/>
        <w:rPr>
          <w:rFonts w:ascii="Times New Roman" w:hAnsi="Times New Roman" w:eastAsia="宋体" w:cs="Times New Roman"/>
          <w:b/>
          <w:sz w:val="24"/>
          <w:szCs w:val="24"/>
        </w:rPr>
      </w:pPr>
      <w:r>
        <w:rPr>
          <w:rFonts w:hint="eastAsia" w:ascii="宋体" w:hAnsi="宋体" w:eastAsia="宋体" w:cs="Times New Roman"/>
          <w:b/>
          <w:bCs/>
          <w:sz w:val="24"/>
          <w:szCs w:val="20"/>
        </w:rPr>
        <w:t>第三章 投标文件格式</w:t>
      </w:r>
    </w:p>
    <w:p w14:paraId="07F33209">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2CAA905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64B27E61">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5274F612">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在投标文件格式中提示（盖章）或（公章）的位置必须盖投标人公章，提示（签字或签章）的地方必须由相关人员亲笔签名或加盖其名章，否则将导致废标，一切后果由供应商自行承担。</w:t>
      </w:r>
    </w:p>
    <w:p w14:paraId="0DB7BC31">
      <w:pPr>
        <w:rPr>
          <w:rFonts w:ascii="宋体" w:hAnsi="宋体" w:eastAsia="宋体" w:cs="Times New Roman"/>
          <w:sz w:val="30"/>
          <w:szCs w:val="30"/>
        </w:rPr>
      </w:pPr>
    </w:p>
    <w:p w14:paraId="50CDE09C">
      <w:pPr>
        <w:rPr>
          <w:rFonts w:ascii="宋体" w:hAnsi="宋体" w:eastAsia="宋体" w:cs="Times New Roman"/>
          <w:sz w:val="30"/>
          <w:szCs w:val="30"/>
        </w:rPr>
      </w:pPr>
    </w:p>
    <w:p w14:paraId="65F2744B">
      <w:pPr>
        <w:rPr>
          <w:rFonts w:hint="eastAsia" w:ascii="宋体" w:hAnsi="宋体" w:eastAsia="宋体" w:cs="Times New Roman"/>
          <w:sz w:val="30"/>
          <w:szCs w:val="30"/>
        </w:rPr>
      </w:pPr>
      <w:r>
        <w:rPr>
          <w:rFonts w:hint="eastAsia" w:ascii="宋体" w:hAnsi="宋体" w:eastAsia="宋体" w:cs="Times New Roman"/>
          <w:sz w:val="30"/>
          <w:szCs w:val="30"/>
        </w:rPr>
        <w:t>投标文件组成：</w:t>
      </w:r>
    </w:p>
    <w:p w14:paraId="20D083CD">
      <w:pPr>
        <w:rPr>
          <w:rFonts w:hint="eastAsia" w:ascii="宋体" w:hAnsi="宋体" w:eastAsia="宋体" w:cs="Times New Roman"/>
          <w:sz w:val="30"/>
          <w:szCs w:val="30"/>
        </w:rPr>
      </w:pPr>
    </w:p>
    <w:p w14:paraId="53FFD48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投标文件第一部分</w:t>
      </w:r>
    </w:p>
    <w:p w14:paraId="7D8E8D88">
      <w:pPr>
        <w:numPr>
          <w:ilvl w:val="0"/>
          <w:numId w:val="11"/>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投标函                                           </w:t>
      </w:r>
    </w:p>
    <w:p w14:paraId="3EA698D9">
      <w:pPr>
        <w:numPr>
          <w:ilvl w:val="0"/>
          <w:numId w:val="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二、</w:t>
      </w:r>
      <w:r>
        <w:rPr>
          <w:rFonts w:hint="eastAsia" w:ascii="宋体" w:hAnsi="宋体" w:eastAsia="宋体" w:cs="宋体"/>
          <w:color w:val="auto"/>
          <w:sz w:val="21"/>
          <w:szCs w:val="21"/>
        </w:rPr>
        <w:t>投标</w:t>
      </w:r>
      <w:r>
        <w:rPr>
          <w:rFonts w:hint="eastAsia" w:ascii="宋体" w:hAnsi="宋体" w:eastAsia="宋体" w:cs="宋体"/>
          <w:color w:val="000000"/>
          <w:sz w:val="21"/>
          <w:szCs w:val="21"/>
        </w:rPr>
        <w:t xml:space="preserve">及履约承诺函 </w:t>
      </w:r>
      <w:r>
        <w:rPr>
          <w:rFonts w:hint="eastAsia" w:ascii="宋体" w:hAnsi="宋体" w:eastAsia="宋体" w:cs="宋体"/>
          <w:color w:val="000000"/>
          <w:sz w:val="21"/>
          <w:szCs w:val="21"/>
          <w:lang w:val="en-US" w:eastAsia="zh-CN"/>
        </w:rPr>
        <w:t xml:space="preserve">                                   </w:t>
      </w:r>
    </w:p>
    <w:p w14:paraId="237D221D">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三、投标一览表</w:t>
      </w:r>
      <w:r>
        <w:rPr>
          <w:rFonts w:hint="eastAsia" w:ascii="宋体" w:hAnsi="宋体" w:eastAsia="宋体" w:cs="宋体"/>
          <w:color w:val="000000"/>
          <w:sz w:val="21"/>
          <w:szCs w:val="21"/>
          <w:lang w:val="en-US" w:eastAsia="zh-CN"/>
        </w:rPr>
        <w:t xml:space="preserve">                                          </w:t>
      </w:r>
    </w:p>
    <w:p w14:paraId="013EC29A">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四、分项报价清单</w:t>
      </w:r>
      <w:r>
        <w:rPr>
          <w:rFonts w:hint="eastAsia" w:ascii="宋体" w:hAnsi="宋体" w:eastAsia="宋体" w:cs="宋体"/>
          <w:color w:val="000000"/>
          <w:sz w:val="21"/>
          <w:szCs w:val="21"/>
          <w:lang w:val="en-US" w:eastAsia="zh-CN"/>
        </w:rPr>
        <w:t xml:space="preserve">                                        </w:t>
      </w:r>
    </w:p>
    <w:p w14:paraId="77BCE3C7">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五、投标人情况介绍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p>
    <w:p w14:paraId="43651EAF">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六、</w:t>
      </w:r>
      <w:r>
        <w:rPr>
          <w:rFonts w:hint="eastAsia" w:ascii="宋体" w:hAnsi="宋体" w:eastAsia="宋体" w:cs="宋体"/>
          <w:color w:val="000000"/>
          <w:sz w:val="21"/>
          <w:szCs w:val="21"/>
        </w:rPr>
        <w:t>投标人</w:t>
      </w:r>
      <w:r>
        <w:rPr>
          <w:rFonts w:hint="eastAsia" w:ascii="宋体" w:hAnsi="宋体" w:eastAsia="宋体" w:cs="宋体"/>
          <w:color w:val="000000"/>
          <w:sz w:val="21"/>
          <w:szCs w:val="21"/>
          <w:lang w:eastAsia="zh-CN"/>
        </w:rPr>
        <w:t>资信情况</w:t>
      </w:r>
    </w:p>
    <w:p w14:paraId="25C9F31D">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七、</w:t>
      </w:r>
      <w:r>
        <w:rPr>
          <w:rFonts w:hint="eastAsia" w:ascii="宋体" w:hAnsi="宋体" w:eastAsia="宋体" w:cs="宋体"/>
          <w:color w:val="000000"/>
          <w:sz w:val="21"/>
          <w:szCs w:val="21"/>
        </w:rPr>
        <w:t>投标人同类项目业绩情况</w:t>
      </w:r>
      <w:r>
        <w:rPr>
          <w:rFonts w:hint="eastAsia" w:ascii="宋体" w:hAnsi="宋体" w:eastAsia="宋体" w:cs="宋体"/>
          <w:color w:val="000000"/>
          <w:sz w:val="21"/>
          <w:szCs w:val="21"/>
          <w:lang w:val="en-US" w:eastAsia="zh-CN"/>
        </w:rPr>
        <w:t xml:space="preserve">                              </w:t>
      </w:r>
    </w:p>
    <w:p w14:paraId="12D1511C">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八</w:t>
      </w:r>
      <w:r>
        <w:rPr>
          <w:rFonts w:hint="eastAsia" w:ascii="宋体" w:hAnsi="宋体" w:eastAsia="宋体" w:cs="宋体"/>
          <w:color w:val="000000"/>
          <w:sz w:val="21"/>
          <w:szCs w:val="21"/>
        </w:rPr>
        <w:t>、拟安排的项目负责人情况（仅限一人）</w:t>
      </w:r>
      <w:r>
        <w:rPr>
          <w:rFonts w:hint="eastAsia" w:ascii="宋体" w:hAnsi="宋体" w:eastAsia="宋体" w:cs="宋体"/>
          <w:color w:val="000000"/>
          <w:sz w:val="21"/>
          <w:szCs w:val="21"/>
          <w:lang w:val="en-US" w:eastAsia="zh-CN"/>
        </w:rPr>
        <w:t xml:space="preserve">                  </w:t>
      </w:r>
    </w:p>
    <w:p w14:paraId="108714C8">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九、</w:t>
      </w:r>
      <w:r>
        <w:rPr>
          <w:rFonts w:hint="eastAsia" w:ascii="宋体" w:hAnsi="宋体" w:eastAsia="宋体" w:cs="宋体"/>
          <w:color w:val="000000"/>
          <w:sz w:val="21"/>
          <w:szCs w:val="21"/>
        </w:rPr>
        <w:t>拟安排的项目主要团队成员</w:t>
      </w:r>
      <w:r>
        <w:rPr>
          <w:rFonts w:hint="eastAsia" w:ascii="宋体" w:hAnsi="宋体" w:eastAsia="宋体" w:cs="宋体"/>
          <w:color w:val="000000"/>
          <w:sz w:val="21"/>
          <w:szCs w:val="21"/>
          <w:lang w:val="en-US" w:eastAsia="zh-CN"/>
        </w:rPr>
        <w:t>（主要技术人员）</w:t>
      </w:r>
      <w:r>
        <w:rPr>
          <w:rFonts w:hint="eastAsia" w:ascii="宋体" w:hAnsi="宋体" w:eastAsia="宋体" w:cs="宋体"/>
          <w:color w:val="000000"/>
          <w:sz w:val="21"/>
          <w:szCs w:val="21"/>
        </w:rPr>
        <w:t>情况（项目负责人除外）</w:t>
      </w:r>
      <w:r>
        <w:rPr>
          <w:rFonts w:hint="eastAsia" w:ascii="宋体" w:hAnsi="宋体" w:eastAsia="宋体" w:cs="宋体"/>
          <w:color w:val="000000"/>
          <w:sz w:val="21"/>
          <w:szCs w:val="21"/>
          <w:lang w:val="en-US" w:eastAsia="zh-CN"/>
        </w:rPr>
        <w:t xml:space="preserve">                                                  </w:t>
      </w:r>
    </w:p>
    <w:p w14:paraId="2E4DD71F">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十</w:t>
      </w:r>
      <w:r>
        <w:rPr>
          <w:rFonts w:hint="eastAsia" w:ascii="宋体" w:hAnsi="宋体" w:eastAsia="宋体" w:cs="宋体"/>
          <w:color w:val="000000"/>
          <w:sz w:val="21"/>
          <w:szCs w:val="21"/>
        </w:rPr>
        <w:t>、其它</w:t>
      </w:r>
      <w:r>
        <w:rPr>
          <w:rFonts w:hint="eastAsia" w:ascii="宋体" w:hAnsi="宋体" w:eastAsia="宋体" w:cs="宋体"/>
          <w:color w:val="000000"/>
          <w:sz w:val="21"/>
          <w:szCs w:val="21"/>
          <w:lang w:eastAsia="zh-CN"/>
        </w:rPr>
        <w:t>遴选</w:t>
      </w:r>
      <w:r>
        <w:rPr>
          <w:rFonts w:hint="eastAsia" w:ascii="宋体" w:hAnsi="宋体" w:eastAsia="宋体" w:cs="宋体"/>
          <w:color w:val="000000"/>
          <w:sz w:val="21"/>
          <w:szCs w:val="21"/>
        </w:rPr>
        <w:t>文件要求的内容及投标人认为需要补充的内容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含服务网点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 xml:space="preserve">                               </w:t>
      </w:r>
    </w:p>
    <w:p w14:paraId="45EC947B">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十一、政府采购违法行为风险知悉确认书                      </w:t>
      </w:r>
    </w:p>
    <w:p w14:paraId="5A279E37">
      <w:pPr>
        <w:jc w:val="left"/>
        <w:rPr>
          <w:rFonts w:hint="eastAsia" w:ascii="宋体" w:hAnsi="宋体" w:eastAsia="宋体" w:cs="宋体"/>
          <w:color w:val="000000"/>
          <w:sz w:val="21"/>
          <w:szCs w:val="21"/>
        </w:rPr>
      </w:pPr>
    </w:p>
    <w:p w14:paraId="4E15498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投标文件第二部分</w:t>
      </w:r>
    </w:p>
    <w:p w14:paraId="2A4E7A1B">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一、</w:t>
      </w:r>
      <w:r>
        <w:rPr>
          <w:rFonts w:hint="eastAsia" w:ascii="宋体" w:hAnsi="宋体" w:eastAsia="宋体" w:cs="宋体"/>
          <w:color w:val="000000"/>
          <w:sz w:val="21"/>
          <w:szCs w:val="21"/>
        </w:rPr>
        <w:t>法定代表人（负责人）证明书</w:t>
      </w:r>
      <w:r>
        <w:rPr>
          <w:rFonts w:hint="eastAsia" w:ascii="宋体" w:hAnsi="宋体" w:eastAsia="宋体" w:cs="宋体"/>
          <w:color w:val="000000"/>
          <w:sz w:val="21"/>
          <w:szCs w:val="21"/>
          <w:lang w:val="en-US" w:eastAsia="zh-CN"/>
        </w:rPr>
        <w:t xml:space="preserve">                         </w:t>
      </w:r>
    </w:p>
    <w:p w14:paraId="227B5995">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二、投标文件签署授权委托书</w:t>
      </w:r>
      <w:r>
        <w:rPr>
          <w:rFonts w:hint="eastAsia" w:ascii="宋体" w:hAnsi="宋体" w:eastAsia="宋体" w:cs="宋体"/>
          <w:color w:val="000000"/>
          <w:sz w:val="21"/>
          <w:szCs w:val="21"/>
          <w:lang w:val="en-US" w:eastAsia="zh-CN"/>
        </w:rPr>
        <w:t xml:space="preserve">                             </w:t>
      </w:r>
    </w:p>
    <w:p w14:paraId="1EF36188">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、实施方案</w:t>
      </w:r>
      <w:r>
        <w:rPr>
          <w:rFonts w:hint="eastAsia" w:ascii="宋体" w:hAnsi="宋体" w:eastAsia="宋体" w:cs="宋体"/>
          <w:color w:val="000000"/>
          <w:sz w:val="21"/>
          <w:szCs w:val="21"/>
          <w:lang w:val="en-US" w:eastAsia="zh-CN"/>
        </w:rPr>
        <w:t xml:space="preserve">                                            </w:t>
      </w:r>
    </w:p>
    <w:p w14:paraId="0A64D996">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 xml:space="preserve">、项目重点难点分析、应对措施及相关的合理化建议     </w:t>
      </w:r>
      <w:r>
        <w:rPr>
          <w:rFonts w:hint="eastAsia" w:ascii="宋体" w:hAnsi="宋体" w:eastAsia="宋体" w:cs="宋体"/>
          <w:color w:val="000000"/>
          <w:sz w:val="21"/>
          <w:szCs w:val="21"/>
          <w:lang w:val="en-US" w:eastAsia="zh-CN"/>
        </w:rPr>
        <w:t xml:space="preserve">   </w:t>
      </w:r>
    </w:p>
    <w:p w14:paraId="1E5A5248">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五</w:t>
      </w:r>
      <w:r>
        <w:rPr>
          <w:rFonts w:hint="eastAsia" w:ascii="宋体" w:hAnsi="宋体" w:eastAsia="宋体" w:cs="宋体"/>
          <w:color w:val="000000"/>
          <w:sz w:val="21"/>
          <w:szCs w:val="21"/>
        </w:rPr>
        <w:t>、质量（完成时间、安全、环保）保障措施及方案</w:t>
      </w:r>
      <w:r>
        <w:rPr>
          <w:rFonts w:hint="eastAsia" w:ascii="宋体" w:hAnsi="宋体" w:eastAsia="宋体" w:cs="宋体"/>
          <w:color w:val="000000"/>
          <w:sz w:val="21"/>
          <w:szCs w:val="21"/>
          <w:lang w:val="en-US" w:eastAsia="zh-CN"/>
        </w:rPr>
        <w:t xml:space="preserve">                    </w:t>
      </w:r>
    </w:p>
    <w:p w14:paraId="7EDFAE24">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六</w:t>
      </w:r>
      <w:r>
        <w:rPr>
          <w:rFonts w:hint="eastAsia" w:ascii="宋体" w:hAnsi="宋体" w:eastAsia="宋体" w:cs="宋体"/>
          <w:color w:val="000000"/>
          <w:sz w:val="21"/>
          <w:szCs w:val="21"/>
        </w:rPr>
        <w:t>、项目完成（服务期满）后的服务承诺</w:t>
      </w:r>
      <w:r>
        <w:rPr>
          <w:rFonts w:hint="eastAsia" w:ascii="宋体" w:hAnsi="宋体" w:eastAsia="宋体" w:cs="宋体"/>
          <w:color w:val="000000"/>
          <w:sz w:val="21"/>
          <w:szCs w:val="21"/>
          <w:lang w:val="en-US" w:eastAsia="zh-CN"/>
        </w:rPr>
        <w:t xml:space="preserve">                              </w:t>
      </w:r>
    </w:p>
    <w:p w14:paraId="3A11ECBD">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七</w:t>
      </w:r>
      <w:r>
        <w:rPr>
          <w:rFonts w:hint="eastAsia" w:ascii="宋体" w:hAnsi="宋体" w:eastAsia="宋体" w:cs="宋体"/>
          <w:color w:val="000000"/>
          <w:sz w:val="21"/>
          <w:szCs w:val="21"/>
        </w:rPr>
        <w:t>、违约承诺</w:t>
      </w:r>
      <w:r>
        <w:rPr>
          <w:rFonts w:hint="eastAsia" w:ascii="宋体" w:hAnsi="宋体" w:eastAsia="宋体" w:cs="宋体"/>
          <w:color w:val="000000"/>
          <w:sz w:val="21"/>
          <w:szCs w:val="21"/>
          <w:lang w:val="en-US" w:eastAsia="zh-CN"/>
        </w:rPr>
        <w:t xml:space="preserve">                                            </w:t>
      </w:r>
    </w:p>
    <w:p w14:paraId="236C1700">
      <w:pPr>
        <w:jc w:val="left"/>
        <w:rPr>
          <w:rFonts w:hint="default" w:ascii="宋体" w:hAnsi="宋体" w:eastAsia="宋体" w:cs="Times New Roman"/>
          <w:sz w:val="28"/>
          <w:szCs w:val="28"/>
          <w:lang w:val="en-US"/>
        </w:rPr>
      </w:pPr>
      <w:r>
        <w:rPr>
          <w:rFonts w:hint="eastAsia" w:ascii="宋体" w:hAnsi="宋体" w:eastAsia="宋体" w:cs="宋体"/>
          <w:color w:val="000000"/>
          <w:sz w:val="21"/>
          <w:szCs w:val="21"/>
        </w:rPr>
        <w:t>八</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其它</w:t>
      </w:r>
      <w:r>
        <w:rPr>
          <w:rFonts w:hint="eastAsia" w:ascii="宋体" w:hAnsi="宋体" w:eastAsia="宋体" w:cs="宋体"/>
          <w:color w:val="000000"/>
          <w:sz w:val="21"/>
          <w:szCs w:val="21"/>
          <w:lang w:eastAsia="zh-CN"/>
        </w:rPr>
        <w:t>遴选</w:t>
      </w:r>
      <w:r>
        <w:rPr>
          <w:rFonts w:hint="eastAsia" w:ascii="宋体" w:hAnsi="宋体" w:eastAsia="宋体" w:cs="宋体"/>
          <w:color w:val="000000"/>
          <w:sz w:val="21"/>
          <w:szCs w:val="21"/>
        </w:rPr>
        <w:t>文件要求的内容及投标人认为需要补充的内容</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8"/>
          <w:szCs w:val="28"/>
          <w:lang w:val="en-US" w:eastAsia="zh-CN"/>
        </w:rPr>
        <w:t xml:space="preserve">                      </w:t>
      </w:r>
    </w:p>
    <w:p w14:paraId="543C6587">
      <w:pPr>
        <w:rPr>
          <w:rFonts w:ascii="宋体" w:hAnsi="宋体" w:eastAsia="宋体" w:cs="Times New Roman"/>
          <w:sz w:val="24"/>
          <w:szCs w:val="24"/>
        </w:rPr>
      </w:pPr>
      <w:r>
        <w:rPr>
          <w:rFonts w:hint="eastAsia" w:ascii="宋体" w:hAnsi="宋体" w:eastAsia="宋体" w:cs="Times New Roman"/>
          <w:sz w:val="24"/>
          <w:szCs w:val="24"/>
        </w:rPr>
        <w:t xml:space="preserve"> </w:t>
      </w:r>
    </w:p>
    <w:p w14:paraId="6306FEC5">
      <w:pPr>
        <w:rPr>
          <w:rFonts w:ascii="宋体" w:hAnsi="宋体" w:eastAsia="宋体" w:cs="Times New Roman"/>
          <w:sz w:val="24"/>
          <w:szCs w:val="24"/>
        </w:rPr>
      </w:pPr>
      <w:r>
        <w:rPr>
          <w:rFonts w:ascii="宋体" w:hAnsi="宋体" w:eastAsia="宋体" w:cs="Times New Roman"/>
          <w:sz w:val="24"/>
          <w:szCs w:val="24"/>
        </w:rPr>
        <w:br w:type="page"/>
      </w:r>
    </w:p>
    <w:p w14:paraId="216D877C">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4C2CE5C4">
      <w:pPr>
        <w:jc w:val="center"/>
        <w:rPr>
          <w:rFonts w:ascii="宋体" w:hAnsi="宋体" w:eastAsia="宋体" w:cs="Times New Roman"/>
          <w:b/>
          <w:sz w:val="52"/>
          <w:szCs w:val="52"/>
        </w:rPr>
      </w:pPr>
    </w:p>
    <w:p w14:paraId="06BFAB04">
      <w:pPr>
        <w:jc w:val="center"/>
        <w:rPr>
          <w:rFonts w:ascii="宋体" w:hAnsi="宋体" w:eastAsia="宋体" w:cs="Times New Roman"/>
          <w:b/>
          <w:sz w:val="52"/>
          <w:szCs w:val="52"/>
        </w:rPr>
      </w:pPr>
    </w:p>
    <w:p w14:paraId="1F372D7B">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23F962DF">
      <w:pPr>
        <w:rPr>
          <w:rFonts w:hint="default" w:ascii="宋体" w:hAnsi="宋体" w:eastAsia="宋体" w:cs="Times New Roman"/>
          <w:b/>
          <w:sz w:val="30"/>
          <w:szCs w:val="30"/>
          <w:lang w:val="en-US" w:eastAsia="zh-CN"/>
        </w:rPr>
      </w:pPr>
    </w:p>
    <w:p w14:paraId="251AEB0B">
      <w:pPr>
        <w:rPr>
          <w:rFonts w:ascii="宋体" w:hAnsi="宋体" w:eastAsia="宋体" w:cs="Times New Roman"/>
          <w:b/>
          <w:sz w:val="30"/>
          <w:szCs w:val="30"/>
        </w:rPr>
      </w:pPr>
    </w:p>
    <w:p w14:paraId="44B0855C">
      <w:pPr>
        <w:rPr>
          <w:rFonts w:ascii="宋体" w:hAnsi="宋体" w:eastAsia="宋体" w:cs="Times New Roman"/>
          <w:b/>
          <w:sz w:val="30"/>
          <w:szCs w:val="30"/>
        </w:rPr>
      </w:pPr>
    </w:p>
    <w:p w14:paraId="5D9C1B75">
      <w:pPr>
        <w:rPr>
          <w:rFonts w:ascii="宋体" w:hAnsi="宋体" w:eastAsia="宋体" w:cs="Times New Roman"/>
          <w:b/>
          <w:sz w:val="32"/>
          <w:szCs w:val="32"/>
        </w:rPr>
      </w:pPr>
      <w:r>
        <w:rPr>
          <w:rFonts w:hint="eastAsia" w:ascii="宋体" w:hAnsi="宋体" w:eastAsia="宋体" w:cs="Times New Roman"/>
          <w:b/>
          <w:sz w:val="32"/>
          <w:szCs w:val="32"/>
        </w:rPr>
        <w:t>项目编号：</w:t>
      </w:r>
    </w:p>
    <w:p w14:paraId="27894472">
      <w:pPr>
        <w:rPr>
          <w:rFonts w:ascii="宋体" w:hAnsi="宋体" w:eastAsia="宋体" w:cs="Times New Roman"/>
          <w:b/>
          <w:sz w:val="32"/>
          <w:szCs w:val="32"/>
        </w:rPr>
      </w:pPr>
    </w:p>
    <w:p w14:paraId="61E76465">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42240FAA">
      <w:pPr>
        <w:rPr>
          <w:rFonts w:ascii="宋体" w:hAnsi="宋体" w:eastAsia="宋体" w:cs="Times New Roman"/>
          <w:b/>
          <w:sz w:val="30"/>
          <w:szCs w:val="30"/>
        </w:rPr>
      </w:pPr>
    </w:p>
    <w:p w14:paraId="6A5DF5D4">
      <w:pPr>
        <w:rPr>
          <w:rFonts w:ascii="宋体" w:hAnsi="宋体" w:eastAsia="宋体" w:cs="Times New Roman"/>
          <w:b/>
          <w:sz w:val="30"/>
          <w:szCs w:val="30"/>
        </w:rPr>
      </w:pPr>
    </w:p>
    <w:p w14:paraId="48057E0A">
      <w:pPr>
        <w:rPr>
          <w:rFonts w:ascii="宋体" w:hAnsi="宋体" w:eastAsia="宋体" w:cs="Times New Roman"/>
          <w:b/>
          <w:sz w:val="30"/>
          <w:szCs w:val="30"/>
        </w:rPr>
      </w:pPr>
    </w:p>
    <w:p w14:paraId="4AC98B04">
      <w:pPr>
        <w:rPr>
          <w:rFonts w:ascii="宋体" w:hAnsi="宋体" w:eastAsia="宋体" w:cs="Times New Roman"/>
          <w:b/>
          <w:sz w:val="30"/>
          <w:szCs w:val="30"/>
        </w:rPr>
      </w:pPr>
    </w:p>
    <w:p w14:paraId="6A824212">
      <w:pPr>
        <w:rPr>
          <w:rFonts w:ascii="宋体" w:hAnsi="宋体" w:eastAsia="宋体" w:cs="Times New Roman"/>
          <w:b/>
          <w:sz w:val="30"/>
          <w:szCs w:val="30"/>
        </w:rPr>
      </w:pPr>
    </w:p>
    <w:p w14:paraId="7052A0B4">
      <w:pPr>
        <w:rPr>
          <w:rFonts w:ascii="宋体" w:hAnsi="宋体" w:eastAsia="宋体" w:cs="Times New Roman"/>
          <w:b/>
          <w:sz w:val="30"/>
          <w:szCs w:val="30"/>
        </w:rPr>
      </w:pPr>
    </w:p>
    <w:p w14:paraId="55204B50">
      <w:pPr>
        <w:rPr>
          <w:rFonts w:ascii="宋体" w:hAnsi="宋体" w:eastAsia="宋体" w:cs="Times New Roman"/>
          <w:b/>
          <w:sz w:val="30"/>
          <w:szCs w:val="30"/>
        </w:rPr>
      </w:pPr>
    </w:p>
    <w:p w14:paraId="256F2EAA">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4747BDA8">
      <w:pPr>
        <w:rPr>
          <w:rFonts w:ascii="宋体" w:hAnsi="宋体" w:eastAsia="宋体" w:cs="Times New Roman"/>
          <w:b/>
          <w:color w:val="FF0000"/>
          <w:sz w:val="30"/>
          <w:szCs w:val="30"/>
        </w:rPr>
      </w:pPr>
    </w:p>
    <w:p w14:paraId="2A94F2C3">
      <w:pPr>
        <w:rPr>
          <w:rFonts w:ascii="宋体" w:hAnsi="宋体" w:eastAsia="宋体" w:cs="Times New Roman"/>
          <w:b/>
          <w:color w:val="FF0000"/>
          <w:sz w:val="30"/>
          <w:szCs w:val="30"/>
        </w:rPr>
      </w:pPr>
    </w:p>
    <w:p w14:paraId="30AE3741">
      <w:pPr>
        <w:widowControl/>
        <w:jc w:val="left"/>
        <w:rPr>
          <w:rFonts w:ascii="宋体" w:hAnsi="宋体" w:eastAsia="宋体" w:cs="Times New Roman"/>
          <w:b/>
          <w:color w:val="FF0000"/>
          <w:sz w:val="30"/>
          <w:szCs w:val="30"/>
        </w:rPr>
      </w:pPr>
    </w:p>
    <w:p w14:paraId="16C072F9">
      <w:pPr>
        <w:rPr>
          <w:rFonts w:ascii="仿宋_GB2312" w:hAnsi="Times New Roman" w:eastAsia="仿宋_GB2312" w:cs="Times New Roman"/>
          <w:sz w:val="24"/>
          <w:szCs w:val="24"/>
        </w:rPr>
      </w:pPr>
    </w:p>
    <w:bookmarkEnd w:id="0"/>
    <w:bookmarkEnd w:id="1"/>
    <w:bookmarkEnd w:id="2"/>
    <w:p w14:paraId="32B42E0D">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4B418E33">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投标文件第一部分</w:t>
      </w:r>
    </w:p>
    <w:p w14:paraId="44A6317F">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页码</w:t>
      </w:r>
    </w:p>
    <w:p w14:paraId="749CB58D">
      <w:pPr>
        <w:rPr>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页码</w:t>
      </w:r>
    </w:p>
    <w:p w14:paraId="4A6B066F">
      <w:pPr>
        <w:rPr>
          <w:rFonts w:hint="eastAsia" w:ascii="宋体" w:hAnsi="宋体" w:eastAsia="宋体" w:cs="Times New Roman"/>
          <w:sz w:val="21"/>
          <w:szCs w:val="21"/>
        </w:rPr>
      </w:pPr>
      <w:r>
        <w:rPr>
          <w:rFonts w:hint="eastAsia" w:ascii="宋体" w:hAnsi="宋体" w:eastAsia="宋体" w:cs="Times New Roman"/>
          <w:sz w:val="21"/>
          <w:szCs w:val="21"/>
        </w:rPr>
        <w:t>三、投标一览表</w:t>
      </w:r>
      <w:r>
        <w:rPr>
          <w:rFonts w:hint="eastAsia" w:ascii="宋体" w:hAnsi="宋体" w:eastAsia="宋体" w:cs="Times New Roman"/>
          <w:sz w:val="21"/>
          <w:szCs w:val="21"/>
          <w:lang w:val="en-US" w:eastAsia="zh-CN"/>
        </w:rPr>
        <w:t xml:space="preserve">                                                             页码</w:t>
      </w:r>
    </w:p>
    <w:p w14:paraId="1D5D266A">
      <w:pPr>
        <w:rPr>
          <w:rFonts w:hint="eastAsia" w:ascii="宋体" w:hAnsi="宋体" w:eastAsia="宋体" w:cs="Times New Roman"/>
          <w:sz w:val="21"/>
          <w:szCs w:val="21"/>
        </w:rPr>
      </w:pPr>
      <w:r>
        <w:rPr>
          <w:rFonts w:hint="eastAsia" w:ascii="宋体" w:hAnsi="宋体" w:eastAsia="宋体" w:cs="Times New Roman"/>
          <w:sz w:val="21"/>
          <w:szCs w:val="21"/>
        </w:rPr>
        <w:t>四、分项报价清单</w:t>
      </w:r>
      <w:r>
        <w:rPr>
          <w:rFonts w:hint="eastAsia" w:ascii="宋体" w:hAnsi="宋体" w:eastAsia="宋体" w:cs="Times New Roman"/>
          <w:sz w:val="21"/>
          <w:szCs w:val="21"/>
          <w:lang w:val="en-US" w:eastAsia="zh-CN"/>
        </w:rPr>
        <w:t xml:space="preserve">                                                           页码</w:t>
      </w:r>
    </w:p>
    <w:p w14:paraId="42C10AD3">
      <w:pPr>
        <w:rPr>
          <w:rFonts w:hint="eastAsia" w:ascii="宋体" w:hAnsi="宋体" w:eastAsia="宋体" w:cs="Times New Roman"/>
          <w:sz w:val="21"/>
          <w:szCs w:val="21"/>
        </w:rPr>
      </w:pPr>
      <w:r>
        <w:rPr>
          <w:rFonts w:hint="eastAsia" w:ascii="宋体" w:hAnsi="宋体" w:eastAsia="宋体" w:cs="Times New Roman"/>
          <w:sz w:val="21"/>
          <w:szCs w:val="21"/>
        </w:rPr>
        <w:t xml:space="preserve">五、投标人情况介绍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p>
    <w:p w14:paraId="1C0A6687">
      <w:pPr>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投标人</w:t>
      </w:r>
      <w:r>
        <w:rPr>
          <w:rFonts w:hint="eastAsia" w:ascii="宋体" w:hAnsi="宋体" w:eastAsia="宋体" w:cs="Times New Roman"/>
          <w:sz w:val="21"/>
          <w:szCs w:val="21"/>
          <w:lang w:eastAsia="zh-CN"/>
        </w:rPr>
        <w:t>资信情况</w:t>
      </w:r>
    </w:p>
    <w:p w14:paraId="240C3FDE">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七、</w:t>
      </w:r>
      <w:r>
        <w:rPr>
          <w:rFonts w:hint="eastAsia" w:ascii="宋体" w:hAnsi="宋体" w:eastAsia="宋体" w:cs="Times New Roman"/>
          <w:sz w:val="21"/>
          <w:szCs w:val="21"/>
        </w:rPr>
        <w:t>投标人同类项目业绩情况</w:t>
      </w:r>
      <w:r>
        <w:rPr>
          <w:rFonts w:hint="eastAsia" w:ascii="宋体" w:hAnsi="宋体" w:eastAsia="宋体" w:cs="Times New Roman"/>
          <w:sz w:val="21"/>
          <w:szCs w:val="21"/>
          <w:lang w:val="en-US" w:eastAsia="zh-CN"/>
        </w:rPr>
        <w:t xml:space="preserve">                                                 页码</w:t>
      </w:r>
    </w:p>
    <w:p w14:paraId="373B9A84">
      <w:pPr>
        <w:rPr>
          <w:rFonts w:hint="eastAsia" w:ascii="宋体" w:hAnsi="宋体" w:eastAsia="宋体" w:cs="Times New Roman"/>
          <w:sz w:val="21"/>
          <w:szCs w:val="21"/>
        </w:rPr>
      </w:pPr>
      <w:r>
        <w:rPr>
          <w:rFonts w:hint="eastAsia" w:ascii="宋体" w:hAnsi="宋体" w:eastAsia="宋体" w:cs="Times New Roman"/>
          <w:sz w:val="21"/>
          <w:szCs w:val="21"/>
          <w:lang w:val="en-US" w:eastAsia="zh-CN"/>
        </w:rPr>
        <w:t>八</w:t>
      </w:r>
      <w:r>
        <w:rPr>
          <w:rFonts w:hint="eastAsia" w:ascii="宋体" w:hAnsi="宋体" w:eastAsia="宋体" w:cs="Times New Roman"/>
          <w:sz w:val="21"/>
          <w:szCs w:val="21"/>
        </w:rPr>
        <w:t>、拟安排的项目负责人情况（仅限一人）</w:t>
      </w:r>
      <w:r>
        <w:rPr>
          <w:rFonts w:hint="eastAsia" w:ascii="宋体" w:hAnsi="宋体" w:eastAsia="宋体" w:cs="Times New Roman"/>
          <w:sz w:val="21"/>
          <w:szCs w:val="21"/>
          <w:lang w:val="en-US" w:eastAsia="zh-CN"/>
        </w:rPr>
        <w:t xml:space="preserve">                                     页码</w:t>
      </w:r>
    </w:p>
    <w:p w14:paraId="2B9CECA4">
      <w:pPr>
        <w:ind w:left="7560" w:hanging="5670" w:hangingChars="2700"/>
        <w:rPr>
          <w:rFonts w:ascii="宋体" w:hAnsi="宋体" w:eastAsia="宋体" w:cs="Times New Roman"/>
          <w:sz w:val="21"/>
          <w:szCs w:val="21"/>
        </w:rPr>
      </w:pPr>
      <w:r>
        <w:rPr>
          <w:rFonts w:hint="eastAsia" w:ascii="宋体" w:hAnsi="宋体" w:eastAsia="宋体" w:cs="Times New Roman"/>
          <w:sz w:val="21"/>
          <w:szCs w:val="21"/>
          <w:lang w:val="en-US" w:eastAsia="zh-CN"/>
        </w:rPr>
        <w:t>九、</w:t>
      </w:r>
      <w:r>
        <w:rPr>
          <w:rFonts w:hint="eastAsia" w:ascii="宋体" w:hAnsi="宋体" w:eastAsia="宋体" w:cs="Times New Roman"/>
          <w:sz w:val="21"/>
          <w:szCs w:val="21"/>
        </w:rPr>
        <w:t>拟安排的项目主要团队成员</w:t>
      </w:r>
      <w:r>
        <w:rPr>
          <w:rFonts w:hint="eastAsia" w:ascii="宋体" w:hAnsi="宋体" w:eastAsia="宋体" w:cs="Times New Roman"/>
          <w:sz w:val="21"/>
          <w:szCs w:val="21"/>
          <w:lang w:val="en-US" w:eastAsia="zh-CN"/>
        </w:rPr>
        <w:t>（主要技术人员）</w:t>
      </w:r>
      <w:r>
        <w:rPr>
          <w:rFonts w:hint="eastAsia" w:ascii="宋体" w:hAnsi="宋体" w:eastAsia="宋体" w:cs="Times New Roman"/>
          <w:sz w:val="21"/>
          <w:szCs w:val="21"/>
        </w:rPr>
        <w:t>情况（项目负责人除外）</w:t>
      </w:r>
      <w:r>
        <w:rPr>
          <w:rFonts w:hint="eastAsia" w:ascii="宋体" w:hAnsi="宋体" w:eastAsia="宋体" w:cs="Times New Roman"/>
          <w:sz w:val="21"/>
          <w:szCs w:val="21"/>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r>
        <w:rPr>
          <w:rFonts w:hint="eastAsia" w:ascii="宋体" w:hAnsi="宋体" w:eastAsia="宋体" w:cs="Times New Roman"/>
          <w:sz w:val="21"/>
          <w:szCs w:val="21"/>
          <w:lang w:val="en-US" w:eastAsia="zh-CN"/>
        </w:rPr>
        <w:t xml:space="preserve">                                     </w:t>
      </w:r>
    </w:p>
    <w:p w14:paraId="38E4CD5B">
      <w:pPr>
        <w:rPr>
          <w:rFonts w:ascii="宋体" w:hAnsi="宋体" w:eastAsia="宋体" w:cs="Times New Roman"/>
          <w:sz w:val="21"/>
          <w:szCs w:val="21"/>
        </w:rPr>
      </w:pPr>
      <w:r>
        <w:rPr>
          <w:rFonts w:hint="eastAsia" w:ascii="宋体" w:hAnsi="宋体" w:eastAsia="宋体" w:cs="Times New Roman"/>
          <w:sz w:val="21"/>
          <w:szCs w:val="21"/>
          <w:lang w:val="en-US" w:eastAsia="zh-CN"/>
        </w:rPr>
        <w:t>十</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含服务网点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1"/>
          <w:szCs w:val="21"/>
          <w:lang w:val="en-US" w:eastAsia="zh-CN"/>
        </w:rPr>
        <w:t xml:space="preserve">                       页码                           </w:t>
      </w:r>
    </w:p>
    <w:p w14:paraId="235A1173">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十一、政府采购违法行为风险知悉确认书                                       </w:t>
      </w:r>
      <w:r>
        <w:rPr>
          <w:rFonts w:hint="eastAsia" w:ascii="宋体" w:hAnsi="宋体" w:eastAsia="宋体" w:cs="Times New Roman"/>
          <w:sz w:val="21"/>
          <w:szCs w:val="21"/>
          <w:lang w:val="en-US" w:eastAsia="zh-CN"/>
        </w:rPr>
        <w:t>页码</w:t>
      </w:r>
    </w:p>
    <w:p w14:paraId="18A1EB6E">
      <w:pPr>
        <w:pStyle w:val="35"/>
      </w:pPr>
    </w:p>
    <w:p w14:paraId="3CD8F982">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投标文件第二部分</w:t>
      </w:r>
    </w:p>
    <w:p w14:paraId="3E007216">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页码</w:t>
      </w:r>
    </w:p>
    <w:p w14:paraId="0FEF0633">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页码</w:t>
      </w:r>
    </w:p>
    <w:p w14:paraId="11ED2933">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三</w:t>
      </w:r>
      <w:r>
        <w:rPr>
          <w:rFonts w:hint="eastAsia" w:ascii="宋体" w:hAnsi="宋体" w:eastAsia="宋体" w:cs="Times New Roman"/>
          <w:sz w:val="21"/>
          <w:szCs w:val="21"/>
        </w:rPr>
        <w:t>、实施方案</w:t>
      </w:r>
      <w:r>
        <w:rPr>
          <w:rFonts w:hint="eastAsia" w:ascii="宋体" w:hAnsi="宋体" w:eastAsia="宋体" w:cs="Times New Roman"/>
          <w:sz w:val="21"/>
          <w:szCs w:val="21"/>
          <w:lang w:val="en-US" w:eastAsia="zh-CN"/>
        </w:rPr>
        <w:t xml:space="preserve">                                                               页码 </w:t>
      </w:r>
    </w:p>
    <w:p w14:paraId="20D265B7">
      <w:pPr>
        <w:rPr>
          <w:rFonts w:hint="eastAsia" w:ascii="宋体" w:hAnsi="宋体" w:eastAsia="宋体" w:cs="Times New Roman"/>
          <w:sz w:val="21"/>
          <w:szCs w:val="21"/>
        </w:rPr>
      </w:pPr>
      <w:r>
        <w:rPr>
          <w:rFonts w:hint="eastAsia" w:ascii="宋体" w:hAnsi="宋体" w:eastAsia="宋体" w:cs="Times New Roman"/>
          <w:sz w:val="21"/>
          <w:szCs w:val="21"/>
          <w:lang w:val="en-US" w:eastAsia="zh-CN"/>
        </w:rPr>
        <w:t>四</w:t>
      </w:r>
      <w:r>
        <w:rPr>
          <w:rFonts w:hint="eastAsia" w:ascii="宋体" w:hAnsi="宋体" w:eastAsia="宋体" w:cs="Times New Roman"/>
          <w:sz w:val="21"/>
          <w:szCs w:val="21"/>
        </w:rPr>
        <w:t xml:space="preserve">、项目重点难点分析、应对措施及相关的合理化建议     </w:t>
      </w:r>
      <w:r>
        <w:rPr>
          <w:rFonts w:hint="eastAsia" w:ascii="宋体" w:hAnsi="宋体" w:eastAsia="宋体" w:cs="Times New Roman"/>
          <w:sz w:val="21"/>
          <w:szCs w:val="21"/>
          <w:lang w:val="en-US" w:eastAsia="zh-CN"/>
        </w:rPr>
        <w:t xml:space="preserve">                       页码</w:t>
      </w:r>
    </w:p>
    <w:p w14:paraId="6ADD6A56">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五</w:t>
      </w:r>
      <w:r>
        <w:rPr>
          <w:rFonts w:hint="eastAsia" w:ascii="宋体" w:hAnsi="宋体" w:eastAsia="宋体" w:cs="Times New Roman"/>
          <w:sz w:val="21"/>
          <w:szCs w:val="21"/>
        </w:rPr>
        <w:t>、质量（完成时间、安全、环保）保障措施及方案</w:t>
      </w:r>
      <w:r>
        <w:rPr>
          <w:rFonts w:hint="eastAsia" w:ascii="宋体" w:hAnsi="宋体" w:eastAsia="宋体" w:cs="Times New Roman"/>
          <w:sz w:val="21"/>
          <w:szCs w:val="21"/>
          <w:lang w:val="en-US" w:eastAsia="zh-CN"/>
        </w:rPr>
        <w:t xml:space="preserve">                             页码          </w:t>
      </w:r>
    </w:p>
    <w:p w14:paraId="2A839322">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、项目完成（服务期满）后的服务承诺</w:t>
      </w:r>
      <w:r>
        <w:rPr>
          <w:rFonts w:hint="eastAsia" w:ascii="宋体" w:hAnsi="宋体" w:eastAsia="宋体" w:cs="Times New Roman"/>
          <w:sz w:val="21"/>
          <w:szCs w:val="21"/>
          <w:lang w:val="en-US" w:eastAsia="zh-CN"/>
        </w:rPr>
        <w:t xml:space="preserve">                                        页码           </w:t>
      </w:r>
    </w:p>
    <w:p w14:paraId="468424A4">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七</w:t>
      </w:r>
      <w:r>
        <w:rPr>
          <w:rFonts w:hint="eastAsia" w:ascii="宋体" w:hAnsi="宋体" w:eastAsia="宋体" w:cs="Times New Roman"/>
          <w:sz w:val="21"/>
          <w:szCs w:val="21"/>
        </w:rPr>
        <w:t>、违约承诺</w:t>
      </w:r>
      <w:r>
        <w:rPr>
          <w:rFonts w:hint="eastAsia" w:ascii="宋体" w:hAnsi="宋体" w:eastAsia="宋体" w:cs="Times New Roman"/>
          <w:sz w:val="21"/>
          <w:szCs w:val="21"/>
          <w:lang w:val="en-US" w:eastAsia="zh-CN"/>
        </w:rPr>
        <w:t xml:space="preserve">                                                                页码</w:t>
      </w:r>
    </w:p>
    <w:p w14:paraId="3EE80EAF">
      <w:pPr>
        <w:ind w:left="7840" w:hanging="5880" w:hangingChars="2800"/>
        <w:jc w:val="left"/>
        <w:rPr>
          <w:rFonts w:ascii="Times New Roman" w:hAnsi="Times New Roman" w:eastAsia="宋体" w:cs="Times New Roman"/>
          <w:szCs w:val="24"/>
        </w:rPr>
      </w:pPr>
      <w:r>
        <w:rPr>
          <w:rFonts w:hint="eastAsia" w:ascii="宋体" w:hAnsi="宋体" w:eastAsia="宋体" w:cs="Times New Roman"/>
          <w:sz w:val="21"/>
          <w:szCs w:val="21"/>
        </w:rPr>
        <w:t>八</w:t>
      </w:r>
      <w:r>
        <w:rPr>
          <w:rFonts w:hint="eastAsia" w:ascii="宋体" w:hAnsi="宋体" w:eastAsia="宋体" w:cs="Times New Roman"/>
          <w:sz w:val="21"/>
          <w:szCs w:val="21"/>
          <w:lang w:eastAsia="zh-CN"/>
        </w:rPr>
        <w:t>、</w:t>
      </w:r>
      <w:r>
        <w:rPr>
          <w:rFonts w:hint="eastAsia" w:ascii="宋体" w:hAnsi="宋体" w:eastAsia="宋体" w:cs="Times New Roman"/>
          <w:sz w:val="21"/>
          <w:szCs w:val="21"/>
        </w:rPr>
        <w:t>其它</w:t>
      </w:r>
      <w:r>
        <w:rPr>
          <w:rFonts w:hint="eastAsia" w:ascii="宋体" w:hAnsi="宋体" w:eastAsia="宋体" w:cs="Times New Roman"/>
          <w:sz w:val="21"/>
          <w:szCs w:val="21"/>
          <w:lang w:eastAsia="zh-CN"/>
        </w:rPr>
        <w:t>遴选</w:t>
      </w:r>
      <w:r>
        <w:rPr>
          <w:rFonts w:hint="eastAsia"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页码</w:t>
      </w:r>
      <w:r>
        <w:rPr>
          <w:rFonts w:hint="eastAsia" w:ascii="宋体" w:hAnsi="宋体" w:eastAsia="宋体" w:cs="Times New Roman"/>
          <w:sz w:val="28"/>
          <w:szCs w:val="28"/>
          <w:lang w:val="en-US" w:eastAsia="zh-CN"/>
        </w:rPr>
        <w:t xml:space="preserve">                                       </w:t>
      </w:r>
    </w:p>
    <w:p w14:paraId="1FEB1997">
      <w:pPr>
        <w:rPr>
          <w:rFonts w:hint="eastAsia" w:ascii="Times New Roman" w:hAnsi="Times New Roman" w:eastAsia="宋体" w:cs="Times New Roman"/>
          <w:b/>
          <w:bCs/>
          <w:color w:val="FF0000"/>
          <w:sz w:val="24"/>
          <w:szCs w:val="24"/>
        </w:rPr>
      </w:pPr>
    </w:p>
    <w:p w14:paraId="6294A013">
      <w:pPr>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注意</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rPr>
        <w:t xml:space="preserve"> 目录</w:t>
      </w:r>
      <w:r>
        <w:rPr>
          <w:rFonts w:ascii="Times New Roman" w:hAnsi="Times New Roman" w:eastAsia="宋体" w:cs="Times New Roman"/>
          <w:b/>
          <w:bCs/>
          <w:color w:val="FF0000"/>
          <w:sz w:val="24"/>
          <w:szCs w:val="24"/>
        </w:rPr>
        <w:t>须</w:t>
      </w:r>
      <w:r>
        <w:rPr>
          <w:rFonts w:hint="eastAsia" w:ascii="Times New Roman" w:hAnsi="Times New Roman" w:eastAsia="宋体" w:cs="Times New Roman"/>
          <w:b/>
          <w:bCs/>
          <w:color w:val="FF0000"/>
          <w:sz w:val="24"/>
          <w:szCs w:val="24"/>
        </w:rPr>
        <w:t>按照</w:t>
      </w:r>
      <w:r>
        <w:rPr>
          <w:rFonts w:ascii="Times New Roman" w:hAnsi="Times New Roman" w:eastAsia="宋体" w:cs="Times New Roman"/>
          <w:b/>
          <w:bCs/>
          <w:color w:val="FF0000"/>
          <w:sz w:val="24"/>
          <w:szCs w:val="24"/>
        </w:rPr>
        <w:t>实际投标文件编制并标注</w:t>
      </w:r>
      <w:r>
        <w:rPr>
          <w:rFonts w:hint="eastAsia" w:ascii="Times New Roman" w:hAnsi="Times New Roman" w:eastAsia="宋体" w:cs="Times New Roman"/>
          <w:b/>
          <w:bCs/>
          <w:color w:val="FF0000"/>
          <w:sz w:val="24"/>
          <w:szCs w:val="24"/>
        </w:rPr>
        <w:t>对应</w:t>
      </w:r>
      <w:r>
        <w:rPr>
          <w:rFonts w:ascii="Times New Roman" w:hAnsi="Times New Roman" w:eastAsia="宋体" w:cs="Times New Roman"/>
          <w:b/>
          <w:bCs/>
          <w:color w:val="FF0000"/>
          <w:sz w:val="24"/>
          <w:szCs w:val="24"/>
        </w:rPr>
        <w:t>的页码</w:t>
      </w:r>
    </w:p>
    <w:p w14:paraId="3BEA50EF">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3A5763FA">
      <w:pPr>
        <w:keepNext/>
        <w:keepLines/>
        <w:spacing w:before="260" w:after="260"/>
        <w:jc w:val="center"/>
        <w:outlineLvl w:val="2"/>
        <w:rPr>
          <w:rFonts w:ascii="黑体" w:hAnsi="宋体" w:eastAsia="黑体" w:cs="Times New Roman"/>
          <w:bCs/>
          <w:kern w:val="0"/>
          <w:sz w:val="32"/>
          <w:szCs w:val="32"/>
        </w:rPr>
      </w:pPr>
      <w:r>
        <w:rPr>
          <w:rFonts w:hint="eastAsia" w:ascii="黑体" w:hAnsi="宋体" w:eastAsia="黑体" w:cs="Times New Roman"/>
          <w:bCs/>
          <w:kern w:val="0"/>
          <w:sz w:val="32"/>
          <w:szCs w:val="32"/>
        </w:rPr>
        <w:t>一、投标函</w:t>
      </w:r>
    </w:p>
    <w:p w14:paraId="4CBC9AB6">
      <w:pPr>
        <w:rPr>
          <w:rFonts w:ascii="宋体" w:hAnsi="宋体" w:eastAsia="宋体" w:cs="Times New Roman"/>
          <w:sz w:val="28"/>
          <w:szCs w:val="28"/>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深圳大学</w:t>
      </w:r>
      <w:r>
        <w:rPr>
          <w:rFonts w:hint="eastAsia" w:ascii="宋体" w:hAnsi="宋体" w:eastAsia="宋体" w:cs="Times New Roman"/>
          <w:sz w:val="28"/>
          <w:szCs w:val="28"/>
          <w:u w:val="single"/>
          <w:lang w:val="en-US" w:eastAsia="zh-CN"/>
        </w:rPr>
        <w:t>总医院</w:t>
      </w:r>
      <w:r>
        <w:rPr>
          <w:rFonts w:hint="eastAsia" w:ascii="宋体" w:hAnsi="宋体" w:eastAsia="宋体" w:cs="Times New Roman"/>
          <w:sz w:val="28"/>
          <w:szCs w:val="28"/>
          <w:u w:val="single"/>
        </w:rPr>
        <w:t xml:space="preserve">  </w:t>
      </w:r>
    </w:p>
    <w:p w14:paraId="1A7EFE92">
      <w:pPr>
        <w:spacing w:after="231" w:afterLines="50"/>
        <w:ind w:firstLine="560" w:firstLineChars="200"/>
        <w:rPr>
          <w:rFonts w:ascii="宋体" w:hAnsi="宋体" w:eastAsia="宋体" w:cs="Times New Roman"/>
          <w:sz w:val="28"/>
          <w:szCs w:val="28"/>
        </w:rPr>
      </w:pPr>
      <w:r>
        <w:rPr>
          <w:rFonts w:hint="eastAsia" w:ascii="宋体" w:hAnsi="宋体" w:eastAsia="宋体" w:cs="Times New Roman"/>
          <w:sz w:val="28"/>
          <w:szCs w:val="28"/>
        </w:rPr>
        <w:t>1、根据已收到贵方的项目编号为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eastAsia="zh-CN"/>
        </w:rPr>
        <w:t>FW2026-003</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项目的</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文件，遵照《深圳经济特区政府采购条例》和《深圳经济特区政府采购条例实施细则》等有关规定，我单位经研究上述</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文件的专用条款及通用条款后，我方愿意按</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文件要求承包上述项目并修补其任何缺陷。</w:t>
      </w:r>
    </w:p>
    <w:p w14:paraId="6CCD8A1D">
      <w:pPr>
        <w:spacing w:after="231" w:afterLines="50"/>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、我方同意所递交的投标文件在“对通用条款的补充内容”中的投标有效期内有效，在此期间内我方的投标有可能中标，我方将受此约束。如果在投标有效期内撤回其投标，其投标保证金将全部被没收。</w:t>
      </w:r>
    </w:p>
    <w:p w14:paraId="35F64E47">
      <w:pPr>
        <w:spacing w:after="231" w:afterLines="50"/>
        <w:ind w:firstLine="548" w:firstLineChars="196"/>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、除非另外达成协议并生效，贵方的中标通知书和本投标文件将构成约束我们双方的合同。</w:t>
      </w:r>
    </w:p>
    <w:p w14:paraId="777E630A">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我方接受、遵守、满足</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 第一册 专用条款 第二章 项目需求</w:t>
      </w:r>
      <w:r>
        <w:rPr>
          <w:rFonts w:hint="eastAsia" w:ascii="宋体" w:hAnsi="宋体" w:eastAsia="宋体" w:cs="宋体"/>
          <w:sz w:val="28"/>
          <w:szCs w:val="28"/>
        </w:rPr>
        <w:t xml:space="preserve"> 中要求的全部内容。</w:t>
      </w:r>
    </w:p>
    <w:p w14:paraId="73A5B2D6">
      <w:pPr>
        <w:spacing w:after="231" w:afterLines="50"/>
        <w:ind w:firstLine="548" w:firstLineChars="196"/>
        <w:rPr>
          <w:rFonts w:hint="eastAsia" w:ascii="宋体" w:hAnsi="宋体" w:eastAsia="宋体" w:cs="Times New Roman"/>
          <w:sz w:val="28"/>
          <w:szCs w:val="28"/>
        </w:rPr>
      </w:pPr>
    </w:p>
    <w:p w14:paraId="25C2B742">
      <w:pPr>
        <w:ind w:left="540" w:leftChars="257"/>
        <w:rPr>
          <w:rFonts w:ascii="宋体" w:hAnsi="宋体" w:eastAsia="宋体" w:cs="Times New Roman"/>
          <w:sz w:val="28"/>
          <w:szCs w:val="28"/>
        </w:rPr>
      </w:pPr>
    </w:p>
    <w:p w14:paraId="5A1ED7B6">
      <w:pPr>
        <w:ind w:left="540" w:leftChars="257"/>
        <w:rPr>
          <w:rFonts w:ascii="宋体" w:hAnsi="宋体" w:eastAsia="宋体" w:cs="Times New Roman"/>
          <w:sz w:val="28"/>
          <w:szCs w:val="28"/>
        </w:rPr>
      </w:pPr>
      <w:r>
        <w:rPr>
          <w:rFonts w:hint="eastAsia" w:ascii="宋体" w:hAnsi="宋体" w:eastAsia="宋体" w:cs="Times New Roman"/>
          <w:sz w:val="28"/>
          <w:szCs w:val="28"/>
        </w:rPr>
        <w:t>投标人：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(盖章) </w:t>
      </w:r>
    </w:p>
    <w:p w14:paraId="22FE5FB6">
      <w:pPr>
        <w:ind w:left="540" w:leftChars="257"/>
        <w:rPr>
          <w:rFonts w:ascii="宋体" w:hAnsi="宋体" w:eastAsia="宋体" w:cs="Times New Roman"/>
          <w:sz w:val="28"/>
          <w:szCs w:val="28"/>
          <w:u w:val="single"/>
        </w:rPr>
      </w:pPr>
      <w:r>
        <w:rPr>
          <w:rFonts w:hint="eastAsia" w:ascii="宋体" w:hAnsi="宋体" w:eastAsia="宋体" w:cs="Times New Roman"/>
          <w:sz w:val="28"/>
          <w:szCs w:val="28"/>
        </w:rPr>
        <w:t>单位地址：</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p>
    <w:p w14:paraId="310C9BBA">
      <w:pPr>
        <w:ind w:left="540" w:leftChars="257"/>
        <w:rPr>
          <w:rFonts w:ascii="宋体" w:hAnsi="宋体" w:eastAsia="宋体" w:cs="Times New Roman"/>
          <w:sz w:val="28"/>
          <w:szCs w:val="28"/>
          <w:u w:val="single"/>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（签字</w:t>
      </w:r>
      <w:r>
        <w:rPr>
          <w:rFonts w:ascii="宋体" w:hAnsi="宋体" w:eastAsia="宋体" w:cs="Times New Roman"/>
          <w:sz w:val="28"/>
          <w:szCs w:val="28"/>
          <w:u w:val="single"/>
        </w:rPr>
        <w:t>或签章</w:t>
      </w:r>
      <w:r>
        <w:rPr>
          <w:rFonts w:hint="eastAsia" w:ascii="宋体" w:hAnsi="宋体" w:eastAsia="宋体" w:cs="Times New Roman"/>
          <w:sz w:val="28"/>
          <w:szCs w:val="28"/>
          <w:u w:val="single"/>
        </w:rPr>
        <w:t xml:space="preserve">） </w:t>
      </w:r>
    </w:p>
    <w:p w14:paraId="4BE4BA41">
      <w:pPr>
        <w:ind w:left="540" w:leftChars="257"/>
        <w:rPr>
          <w:rFonts w:ascii="宋体" w:hAnsi="宋体" w:eastAsia="宋体" w:cs="Times New Roman"/>
          <w:sz w:val="28"/>
          <w:szCs w:val="28"/>
          <w:u w:val="single"/>
        </w:rPr>
      </w:pPr>
      <w:r>
        <w:rPr>
          <w:rFonts w:hint="eastAsia" w:ascii="宋体" w:hAnsi="宋体" w:eastAsia="宋体" w:cs="Times New Roman"/>
          <w:sz w:val="28"/>
          <w:szCs w:val="28"/>
        </w:rPr>
        <w:t>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传真：</w:t>
      </w:r>
      <w:r>
        <w:rPr>
          <w:rFonts w:hint="eastAsia" w:ascii="宋体" w:hAnsi="宋体" w:eastAsia="宋体" w:cs="Times New Roman"/>
          <w:sz w:val="28"/>
          <w:szCs w:val="28"/>
          <w:u w:val="single"/>
        </w:rPr>
        <w:t xml:space="preserve">            </w:t>
      </w:r>
    </w:p>
    <w:p w14:paraId="793C1E9A">
      <w:pPr>
        <w:ind w:left="540" w:leftChars="257"/>
        <w:rPr>
          <w:rFonts w:ascii="宋体" w:hAnsi="宋体" w:eastAsia="宋体" w:cs="Times New Roman"/>
          <w:sz w:val="28"/>
          <w:szCs w:val="28"/>
        </w:rPr>
      </w:pPr>
      <w:r>
        <w:rPr>
          <w:rFonts w:hint="eastAsia" w:ascii="宋体" w:hAnsi="宋体" w:eastAsia="宋体" w:cs="Times New Roman"/>
          <w:sz w:val="28"/>
          <w:szCs w:val="28"/>
        </w:rPr>
        <w:t>开户银行名称：</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开户银行帐号：</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1251A9EC">
      <w:pPr>
        <w:ind w:left="540" w:leftChars="257"/>
        <w:rPr>
          <w:rFonts w:ascii="宋体" w:hAnsi="宋体" w:eastAsia="宋体" w:cs="Times New Roman"/>
          <w:sz w:val="28"/>
          <w:szCs w:val="28"/>
        </w:rPr>
      </w:pPr>
      <w:r>
        <w:rPr>
          <w:rFonts w:hint="eastAsia" w:ascii="宋体" w:hAnsi="宋体" w:eastAsia="宋体" w:cs="Times New Roman"/>
          <w:sz w:val="28"/>
          <w:szCs w:val="28"/>
        </w:rPr>
        <w:t>开户银行地址：</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开户银行电话：</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7DEAFAEE">
      <w:pPr>
        <w:ind w:firstLine="560" w:firstLineChars="200"/>
        <w:rPr>
          <w:rFonts w:ascii="宋体" w:hAnsi="宋体" w:eastAsia="宋体" w:cs="Times New Roman"/>
          <w:sz w:val="24"/>
          <w:szCs w:val="24"/>
        </w:rPr>
      </w:pPr>
      <w:r>
        <w:rPr>
          <w:rFonts w:hint="eastAsia" w:ascii="宋体" w:hAnsi="宋体" w:eastAsia="宋体"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r>
        <w:rPr>
          <w:rFonts w:hint="eastAsia" w:ascii="宋体" w:hAnsi="宋体" w:eastAsia="宋体" w:cs="Times New Roman"/>
          <w:sz w:val="24"/>
          <w:szCs w:val="24"/>
        </w:rPr>
        <w:t xml:space="preserve">                    </w:t>
      </w:r>
    </w:p>
    <w:p w14:paraId="0B70468E">
      <w:pPr>
        <w:keepNext/>
        <w:keepLines/>
        <w:spacing w:before="260" w:after="260"/>
        <w:jc w:val="center"/>
        <w:outlineLvl w:val="2"/>
        <w:rPr>
          <w:rFonts w:hint="eastAsia" w:ascii="黑体" w:hAnsi="黑体" w:eastAsia="黑体" w:cs="黑体"/>
          <w:b/>
          <w:bCs/>
          <w:sz w:val="32"/>
          <w:szCs w:val="32"/>
        </w:rPr>
      </w:pPr>
      <w:r>
        <w:rPr>
          <w:rFonts w:ascii="宋体" w:hAnsi="宋体" w:eastAsia="宋体" w:cs="Times New Roman"/>
          <w:b/>
          <w:bCs/>
          <w:kern w:val="0"/>
          <w:sz w:val="28"/>
          <w:szCs w:val="24"/>
          <w:lang w:val="zh-CN" w:eastAsia="zh-CN"/>
        </w:rPr>
        <w:br w:type="page"/>
      </w:r>
      <w:r>
        <w:rPr>
          <w:rFonts w:hint="eastAsia" w:ascii="黑体" w:hAnsi="黑体" w:eastAsia="黑体" w:cs="黑体"/>
          <w:b/>
          <w:bCs/>
          <w:sz w:val="32"/>
          <w:szCs w:val="32"/>
        </w:rPr>
        <w:t>二、投标及履约承诺函</w:t>
      </w:r>
    </w:p>
    <w:p w14:paraId="018EC259">
      <w:pPr>
        <w:rPr>
          <w:rFonts w:hint="default" w:ascii="宋体" w:hAnsi="宋体" w:eastAsia="宋体" w:cs="Times New Roman"/>
          <w:sz w:val="24"/>
          <w:szCs w:val="28"/>
          <w:lang w:val="en-US" w:eastAsia="zh-CN"/>
        </w:rPr>
      </w:pPr>
      <w:r>
        <w:rPr>
          <w:rFonts w:hint="eastAsia" w:ascii="宋体" w:hAnsi="宋体" w:eastAsia="宋体" w:cs="Times New Roman"/>
          <w:sz w:val="24"/>
          <w:szCs w:val="28"/>
        </w:rPr>
        <w:t>致：</w:t>
      </w:r>
      <w:r>
        <w:rPr>
          <w:rFonts w:hint="eastAsia" w:ascii="宋体" w:hAnsi="宋体" w:eastAsia="宋体" w:cs="Times New Roman"/>
          <w:sz w:val="24"/>
          <w:szCs w:val="28"/>
          <w:u w:val="single"/>
        </w:rPr>
        <w:t>深圳大学</w:t>
      </w:r>
      <w:r>
        <w:rPr>
          <w:rFonts w:hint="eastAsia" w:ascii="宋体" w:hAnsi="宋体" w:eastAsia="宋体" w:cs="Times New Roman"/>
          <w:sz w:val="24"/>
          <w:szCs w:val="28"/>
          <w:u w:val="single"/>
          <w:lang w:val="en-US" w:eastAsia="zh-CN"/>
        </w:rPr>
        <w:t>总医院</w:t>
      </w:r>
    </w:p>
    <w:p w14:paraId="303B5526">
      <w:pPr>
        <w:ind w:firstLine="480" w:firstLineChars="200"/>
        <w:rPr>
          <w:rFonts w:ascii="宋体" w:hAnsi="宋体" w:eastAsia="宋体" w:cs="Times New Roman"/>
          <w:sz w:val="24"/>
          <w:szCs w:val="28"/>
        </w:rPr>
      </w:pPr>
      <w:r>
        <w:rPr>
          <w:rFonts w:hint="eastAsia" w:ascii="宋体" w:hAnsi="宋体" w:eastAsia="宋体" w:cs="Times New Roman"/>
          <w:sz w:val="24"/>
          <w:szCs w:val="28"/>
        </w:rPr>
        <w:t>我单位承诺：</w:t>
      </w:r>
    </w:p>
    <w:p w14:paraId="49FE73D9">
      <w:pPr>
        <w:ind w:firstLine="480" w:firstLineChars="200"/>
        <w:rPr>
          <w:rFonts w:ascii="宋体" w:hAnsi="宋体" w:eastAsia="宋体" w:cs="Times New Roman"/>
          <w:sz w:val="24"/>
          <w:szCs w:val="28"/>
        </w:rPr>
      </w:pPr>
      <w:r>
        <w:rPr>
          <w:rFonts w:hint="eastAsia" w:ascii="宋体" w:hAnsi="宋体" w:eastAsia="宋体" w:cs="Times New Roman"/>
          <w:sz w:val="24"/>
          <w:szCs w:val="28"/>
        </w:rPr>
        <w:t>1.我单位本招标项目所提供的货物或服务未侵犯知识产权。</w:t>
      </w:r>
    </w:p>
    <w:p w14:paraId="6E34BF9D">
      <w:pPr>
        <w:ind w:firstLine="480" w:firstLineChars="200"/>
        <w:rPr>
          <w:rFonts w:ascii="宋体" w:hAnsi="宋体" w:eastAsia="宋体" w:cs="Times New Roman"/>
          <w:sz w:val="24"/>
          <w:szCs w:val="28"/>
        </w:rPr>
      </w:pPr>
      <w:r>
        <w:rPr>
          <w:rFonts w:hint="eastAsia" w:ascii="宋体" w:hAnsi="宋体" w:eastAsia="宋体" w:cs="Times New Roman"/>
          <w:sz w:val="24"/>
          <w:szCs w:val="28"/>
        </w:rPr>
        <w:t>2.我单位参与本项目投标前三年内，在经营活动中没有重大违法记录。</w:t>
      </w:r>
    </w:p>
    <w:p w14:paraId="7E063ECA">
      <w:pPr>
        <w:ind w:firstLine="480" w:firstLineChars="200"/>
        <w:rPr>
          <w:rFonts w:ascii="宋体" w:hAnsi="宋体" w:eastAsia="宋体" w:cs="Times New Roman"/>
          <w:sz w:val="24"/>
          <w:szCs w:val="28"/>
        </w:rPr>
      </w:pPr>
      <w:r>
        <w:rPr>
          <w:rFonts w:hint="eastAsia" w:ascii="宋体" w:hAnsi="宋体" w:eastAsia="宋体" w:cs="Times New Roman"/>
          <w:sz w:val="24"/>
          <w:szCs w:val="28"/>
        </w:rPr>
        <w:t>3.我单位参与本项目政府采购活动时不存在被有关部门禁止参与政府采购活动且在有效期内的情况。</w:t>
      </w:r>
    </w:p>
    <w:p w14:paraId="3642D12F">
      <w:pPr>
        <w:ind w:firstLine="480" w:firstLineChars="200"/>
        <w:rPr>
          <w:rFonts w:ascii="宋体" w:hAnsi="宋体" w:eastAsia="宋体" w:cs="Times New Roman"/>
          <w:sz w:val="24"/>
          <w:szCs w:val="28"/>
        </w:rPr>
      </w:pPr>
      <w:r>
        <w:rPr>
          <w:rFonts w:hint="eastAsia" w:ascii="宋体" w:hAnsi="宋体" w:eastAsia="宋体" w:cs="Times New Roman"/>
          <w:sz w:val="24"/>
          <w:szCs w:val="28"/>
        </w:rPr>
        <w:t>4.我单位具备《中华人民共和国政府采购法》第二十二条第一款规定的六项条件。</w:t>
      </w:r>
    </w:p>
    <w:p w14:paraId="68E33972">
      <w:pPr>
        <w:ind w:firstLine="480" w:firstLineChars="200"/>
        <w:rPr>
          <w:rFonts w:ascii="宋体" w:hAnsi="宋体" w:eastAsia="宋体" w:cs="Times New Roman"/>
          <w:sz w:val="24"/>
          <w:szCs w:val="28"/>
        </w:rPr>
      </w:pPr>
      <w:r>
        <w:rPr>
          <w:rFonts w:hint="eastAsia" w:ascii="宋体" w:hAnsi="宋体" w:eastAsia="宋体" w:cs="Times New Roman"/>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10E45F28">
      <w:pPr>
        <w:ind w:firstLine="480" w:firstLineChars="200"/>
        <w:rPr>
          <w:rFonts w:ascii="宋体" w:hAnsi="宋体" w:eastAsia="宋体" w:cs="Times New Roman"/>
          <w:sz w:val="24"/>
          <w:szCs w:val="28"/>
        </w:rPr>
      </w:pPr>
      <w:r>
        <w:rPr>
          <w:rFonts w:ascii="宋体" w:hAnsi="宋体" w:eastAsia="宋体" w:cs="Times New Roman"/>
          <w:sz w:val="24"/>
          <w:szCs w:val="28"/>
        </w:rPr>
        <w:t>6</w:t>
      </w:r>
      <w:r>
        <w:rPr>
          <w:rFonts w:hint="eastAsia" w:ascii="宋体" w:hAnsi="宋体" w:eastAsia="宋体" w:cs="Times New Roman"/>
          <w:sz w:val="24"/>
          <w:szCs w:val="28"/>
        </w:rPr>
        <w:t>.我单位参与该项目投标，严格遵守相关法律，投标做到诚实，不造假，不围标、串标、陪标。我单位已清楚，如违反上述要求，投标将无效</w:t>
      </w:r>
      <w:r>
        <w:rPr>
          <w:rFonts w:ascii="宋体" w:hAnsi="宋体" w:eastAsia="宋体" w:cs="Times New Roman"/>
          <w:sz w:val="24"/>
          <w:szCs w:val="28"/>
        </w:rPr>
        <w:t>处理</w:t>
      </w:r>
      <w:r>
        <w:rPr>
          <w:rFonts w:hint="eastAsia" w:ascii="宋体" w:hAnsi="宋体" w:eastAsia="宋体" w:cs="Times New Roman"/>
          <w:sz w:val="24"/>
          <w:szCs w:val="28"/>
        </w:rPr>
        <w:t>，被列入不良记录名单并在网上曝光，同时将被提请深圳大学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采购监督管理部门给予一定年限内禁止参与深圳大学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采购活动或其他处罚。</w:t>
      </w:r>
    </w:p>
    <w:p w14:paraId="09FAB357">
      <w:pPr>
        <w:ind w:firstLine="480" w:firstLineChars="200"/>
        <w:rPr>
          <w:rFonts w:ascii="宋体" w:hAnsi="宋体" w:eastAsia="宋体" w:cs="Times New Roman"/>
          <w:sz w:val="24"/>
          <w:szCs w:val="28"/>
        </w:rPr>
      </w:pPr>
      <w:r>
        <w:rPr>
          <w:rFonts w:hint="eastAsia" w:ascii="宋体" w:hAnsi="宋体" w:eastAsia="宋体" w:cs="Times New Roman"/>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A54FA39">
      <w:pPr>
        <w:ind w:firstLine="480" w:firstLineChars="200"/>
        <w:rPr>
          <w:rFonts w:ascii="宋体" w:hAnsi="宋体" w:eastAsia="宋体" w:cs="Times New Roman"/>
          <w:sz w:val="24"/>
          <w:szCs w:val="28"/>
        </w:rPr>
      </w:pPr>
      <w:r>
        <w:rPr>
          <w:rFonts w:hint="eastAsia" w:ascii="宋体" w:hAnsi="宋体" w:eastAsia="宋体" w:cs="Times New Roman"/>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EE03004">
      <w:pPr>
        <w:ind w:firstLine="480" w:firstLineChars="200"/>
        <w:rPr>
          <w:rFonts w:ascii="宋体" w:hAnsi="宋体" w:eastAsia="宋体" w:cs="Times New Roman"/>
          <w:sz w:val="24"/>
          <w:szCs w:val="28"/>
        </w:rPr>
      </w:pPr>
      <w:r>
        <w:rPr>
          <w:rFonts w:hint="eastAsia" w:ascii="宋体" w:hAnsi="宋体" w:eastAsia="宋体" w:cs="Times New Roman"/>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作出的处理。</w:t>
      </w:r>
    </w:p>
    <w:p w14:paraId="07609E45">
      <w:pPr>
        <w:ind w:firstLine="480" w:firstLineChars="200"/>
        <w:rPr>
          <w:rFonts w:ascii="宋体" w:hAnsi="宋体" w:eastAsia="宋体" w:cs="Times New Roman"/>
          <w:sz w:val="24"/>
          <w:szCs w:val="28"/>
        </w:rPr>
      </w:pPr>
      <w:r>
        <w:rPr>
          <w:rFonts w:ascii="宋体" w:hAnsi="宋体" w:eastAsia="宋体" w:cs="Times New Roman"/>
          <w:sz w:val="24"/>
          <w:szCs w:val="28"/>
        </w:rPr>
        <w:t>10</w:t>
      </w:r>
      <w:r>
        <w:rPr>
          <w:rFonts w:hint="eastAsia" w:ascii="宋体" w:hAnsi="宋体" w:eastAsia="宋体" w:cs="Times New Roman"/>
          <w:sz w:val="24"/>
          <w:szCs w:val="28"/>
        </w:rPr>
        <w:t>. 我单位承诺不违法分包转包。</w:t>
      </w:r>
    </w:p>
    <w:p w14:paraId="7810E8D6">
      <w:pPr>
        <w:ind w:firstLine="480" w:firstLineChars="200"/>
        <w:rPr>
          <w:rFonts w:ascii="宋体" w:hAnsi="宋体" w:eastAsia="宋体" w:cs="Times New Roman"/>
          <w:sz w:val="24"/>
          <w:szCs w:val="28"/>
        </w:rPr>
      </w:pPr>
      <w:r>
        <w:rPr>
          <w:rFonts w:ascii="宋体" w:hAnsi="宋体" w:eastAsia="宋体" w:cs="Times New Roman"/>
          <w:sz w:val="24"/>
          <w:szCs w:val="28"/>
        </w:rPr>
        <w:t>11.</w:t>
      </w:r>
      <w:r>
        <w:rPr>
          <w:rFonts w:hint="eastAsia" w:ascii="宋体" w:hAnsi="宋体" w:eastAsia="宋体" w:cs="Times New Roman"/>
          <w:sz w:val="24"/>
          <w:szCs w:val="28"/>
        </w:rPr>
        <w:t xml:space="preserve"> 我单位保证，若所投货物涉及《财政部生态环境部关于印发节能产品政府采购品目清单的通知》（财库〔2019〕19号）列明的政府采购强制产品，则所投该产品符合节能产品的认证要求。</w:t>
      </w:r>
    </w:p>
    <w:p w14:paraId="4B15D428">
      <w:pPr>
        <w:ind w:firstLine="480" w:firstLineChars="200"/>
        <w:rPr>
          <w:rFonts w:ascii="宋体" w:hAnsi="宋体" w:eastAsia="宋体" w:cs="Times New Roman"/>
          <w:sz w:val="24"/>
          <w:szCs w:val="28"/>
        </w:rPr>
      </w:pPr>
      <w:r>
        <w:rPr>
          <w:rFonts w:hint="eastAsia" w:ascii="宋体" w:hAnsi="宋体" w:eastAsia="宋体" w:cs="Times New Roman"/>
          <w:sz w:val="24"/>
          <w:szCs w:val="28"/>
        </w:rPr>
        <w:t>12.我</w:t>
      </w:r>
      <w:r>
        <w:rPr>
          <w:rFonts w:ascii="宋体" w:hAnsi="宋体" w:eastAsia="宋体" w:cs="Times New Roman"/>
          <w:sz w:val="24"/>
          <w:szCs w:val="28"/>
        </w:rPr>
        <w:t>单位</w:t>
      </w:r>
      <w:r>
        <w:rPr>
          <w:rFonts w:hint="eastAsia" w:ascii="宋体" w:hAnsi="宋体" w:eastAsia="宋体" w:cs="Times New Roman"/>
          <w:sz w:val="24"/>
          <w:szCs w:val="28"/>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3E8B2B81">
      <w:pPr>
        <w:ind w:firstLine="480" w:firstLineChars="200"/>
        <w:rPr>
          <w:rFonts w:ascii="宋体" w:hAnsi="宋体" w:eastAsia="宋体" w:cs="Times New Roman"/>
          <w:sz w:val="24"/>
          <w:szCs w:val="28"/>
        </w:rPr>
      </w:pPr>
      <w:r>
        <w:rPr>
          <w:rFonts w:ascii="宋体" w:hAnsi="宋体" w:eastAsia="宋体" w:cs="Times New Roman"/>
          <w:sz w:val="24"/>
          <w:szCs w:val="28"/>
        </w:rPr>
        <w:t>13.</w:t>
      </w:r>
      <w:r>
        <w:rPr>
          <w:rFonts w:hint="eastAsia" w:ascii="宋体" w:hAnsi="宋体" w:eastAsia="宋体" w:cs="Times New Roman"/>
          <w:sz w:val="24"/>
          <w:szCs w:val="28"/>
        </w:rPr>
        <w:t>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D775B5D">
      <w:pPr>
        <w:ind w:firstLine="480" w:firstLineChars="200"/>
        <w:rPr>
          <w:rFonts w:ascii="宋体" w:hAnsi="宋体" w:eastAsia="宋体" w:cs="Times New Roman"/>
          <w:sz w:val="24"/>
          <w:szCs w:val="28"/>
        </w:rPr>
      </w:pPr>
      <w:r>
        <w:rPr>
          <w:rFonts w:hint="eastAsia" w:ascii="宋体" w:hAnsi="宋体" w:eastAsia="宋体" w:cs="Times New Roman"/>
          <w:sz w:val="24"/>
          <w:szCs w:val="28"/>
        </w:rPr>
        <w:t>14.我单位未被深圳大学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根据</w:t>
      </w:r>
      <w:r>
        <w:rPr>
          <w:rFonts w:hint="eastAsia" w:ascii="宋体" w:hAnsi="宋体" w:eastAsia="宋体" w:cs="Times New Roman"/>
          <w:sz w:val="24"/>
          <w:szCs w:val="28"/>
          <w:lang w:val="en-US" w:eastAsia="zh-CN"/>
        </w:rPr>
        <w:t>《深圳大学总医院供应商管理细则》</w:t>
      </w:r>
      <w:r>
        <w:rPr>
          <w:rFonts w:hint="eastAsia" w:ascii="宋体" w:hAnsi="宋体" w:eastAsia="宋体" w:cs="Times New Roman"/>
          <w:sz w:val="24"/>
          <w:szCs w:val="28"/>
        </w:rPr>
        <w:t>列入限制交易名单。</w:t>
      </w:r>
    </w:p>
    <w:p w14:paraId="072C835E">
      <w:pPr>
        <w:ind w:firstLine="480" w:firstLineChars="200"/>
        <w:rPr>
          <w:rFonts w:ascii="宋体" w:hAnsi="宋体" w:eastAsia="宋体" w:cs="Times New Roman"/>
          <w:sz w:val="24"/>
          <w:szCs w:val="28"/>
        </w:rPr>
      </w:pPr>
      <w:r>
        <w:rPr>
          <w:rFonts w:hint="eastAsia" w:ascii="宋体" w:hAnsi="宋体" w:eastAsia="宋体" w:cs="Times New Roman"/>
          <w:sz w:val="24"/>
          <w:szCs w:val="28"/>
        </w:rPr>
        <w:t>15.我单位在本项目或与</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的其他业务往来中，参与本采购项目的投标人及投标人员工不存在或未曾发生过向</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人员输送不正当利益等违反廉洁纪律要求的行为。</w:t>
      </w:r>
    </w:p>
    <w:p w14:paraId="184C6C5F">
      <w:pPr>
        <w:ind w:firstLine="480" w:firstLineChars="200"/>
        <w:rPr>
          <w:rFonts w:ascii="宋体" w:hAnsi="宋体" w:eastAsia="宋体" w:cs="Times New Roman"/>
          <w:sz w:val="24"/>
          <w:szCs w:val="28"/>
        </w:rPr>
      </w:pPr>
      <w:r>
        <w:rPr>
          <w:rFonts w:hint="eastAsia" w:ascii="宋体" w:hAnsi="宋体" w:eastAsia="宋体" w:cs="Times New Roman"/>
          <w:sz w:val="24"/>
          <w:szCs w:val="28"/>
        </w:rPr>
        <w:t>以上承诺，如有违反，愿依照国家相关法律处理，并承担由此给采购人带来的损失。</w:t>
      </w:r>
    </w:p>
    <w:p w14:paraId="754584E0">
      <w:pPr>
        <w:ind w:firstLine="480" w:firstLineChars="200"/>
        <w:rPr>
          <w:rFonts w:ascii="宋体" w:hAnsi="宋体" w:eastAsia="宋体" w:cs="Times New Roman"/>
          <w:sz w:val="24"/>
          <w:szCs w:val="28"/>
        </w:rPr>
      </w:pPr>
    </w:p>
    <w:p w14:paraId="55E8F07B">
      <w:pPr>
        <w:wordWrap w:val="0"/>
        <w:ind w:firstLine="645"/>
        <w:jc w:val="right"/>
        <w:rPr>
          <w:rFonts w:ascii="宋体" w:hAnsi="宋体" w:eastAsia="宋体" w:cs="Times New Roman"/>
          <w:sz w:val="24"/>
          <w:szCs w:val="28"/>
        </w:rPr>
      </w:pPr>
    </w:p>
    <w:p w14:paraId="5AE345A1">
      <w:pPr>
        <w:ind w:firstLine="2880" w:firstLineChars="1200"/>
        <w:jc w:val="both"/>
        <w:rPr>
          <w:rFonts w:hint="eastAsia" w:ascii="宋体" w:hAnsi="宋体" w:eastAsia="宋体" w:cs="Times New Roman"/>
          <w:sz w:val="24"/>
          <w:szCs w:val="28"/>
        </w:rPr>
      </w:pPr>
      <w:r>
        <w:rPr>
          <w:rFonts w:hint="eastAsia" w:ascii="宋体" w:hAnsi="宋体" w:eastAsia="宋体" w:cs="Times New Roman"/>
          <w:sz w:val="24"/>
          <w:szCs w:val="28"/>
        </w:rPr>
        <w:t>投标人（单位名称）：</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u w:val="single"/>
          <w:lang w:val="en-US" w:eastAsia="zh-CN"/>
        </w:rPr>
        <w:t xml:space="preserve">                 </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u w:val="single"/>
          <w:lang w:val="en-US" w:eastAsia="zh-CN"/>
        </w:rPr>
        <w:t>盖章</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rPr>
        <w:t xml:space="preserve">                    </w:t>
      </w:r>
    </w:p>
    <w:p w14:paraId="7D8E3F6D">
      <w:pPr>
        <w:ind w:firstLine="480" w:firstLineChars="200"/>
        <w:jc w:val="center"/>
        <w:rPr>
          <w:rFonts w:ascii="宋体"/>
          <w:b w:val="0"/>
          <w:sz w:val="28"/>
          <w:szCs w:val="28"/>
        </w:rPr>
      </w:pPr>
      <w:r>
        <w:rPr>
          <w:rFonts w:hint="eastAsia" w:ascii="宋体" w:hAnsi="宋体" w:eastAsia="宋体" w:cs="Times New Roman"/>
          <w:sz w:val="24"/>
          <w:szCs w:val="28"/>
          <w:lang w:val="en-US" w:eastAsia="zh-CN"/>
        </w:rPr>
        <w:t xml:space="preserve">                                          </w:t>
      </w:r>
      <w:r>
        <w:rPr>
          <w:rFonts w:hint="eastAsia" w:ascii="宋体" w:hAnsi="宋体" w:eastAsia="宋体" w:cs="Times New Roman"/>
          <w:sz w:val="24"/>
          <w:szCs w:val="28"/>
        </w:rPr>
        <w:t>日期：</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年</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月</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日</w:t>
      </w:r>
    </w:p>
    <w:p w14:paraId="5A6C6159">
      <w:pPr>
        <w:ind w:firstLine="480" w:firstLineChars="200"/>
        <w:rPr>
          <w:rFonts w:hint="eastAsia" w:ascii="宋体" w:hAnsi="Times New Roman" w:eastAsia="宋体" w:cs="Times New Roman"/>
          <w:bCs/>
          <w:sz w:val="24"/>
          <w:szCs w:val="28"/>
        </w:rPr>
      </w:pPr>
    </w:p>
    <w:p w14:paraId="169FC945">
      <w:pPr>
        <w:rPr>
          <w:rFonts w:ascii="宋体"/>
          <w:b w:val="0"/>
          <w:szCs w:val="28"/>
        </w:rPr>
      </w:pPr>
      <w:r>
        <w:rPr>
          <w:rFonts w:hint="eastAsia" w:ascii="宋体"/>
          <w:b w:val="0"/>
          <w:szCs w:val="28"/>
        </w:rPr>
        <w:br w:type="page"/>
      </w:r>
      <w:r>
        <w:rPr>
          <w:rFonts w:hint="eastAsia" w:ascii="宋体"/>
          <w:b w:val="0"/>
          <w:szCs w:val="28"/>
        </w:rPr>
        <w:t>附表：</w:t>
      </w:r>
    </w:p>
    <w:p w14:paraId="55210506">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712CC69E">
      <w:pPr>
        <w:spacing w:line="360" w:lineRule="auto"/>
        <w:rPr>
          <w:rFonts w:ascii="仿宋" w:hAnsi="仿宋" w:eastAsia="仿宋"/>
        </w:rPr>
      </w:pPr>
      <w:r>
        <w:rPr>
          <w:rFonts w:hint="eastAsia" w:ascii="仿宋" w:hAnsi="仿宋" w:eastAsia="仿宋"/>
        </w:rPr>
        <w:t>填表单位：                         填表日期：     年   月   日</w:t>
      </w:r>
    </w:p>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6093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3E7C250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55156AB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5E76CB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43FAEA54">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E39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53D1308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74312BA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BCFA10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3780D36F">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758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4C14254">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5404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C6CA78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58EFDC3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0757FE9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3D67D9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4A0B8B0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6CC6356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3E83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09E749E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7348A22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4800B18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7BBA6F0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7D101F9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3017F63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5B7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9EE4EB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64A5935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042481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5A0AC3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15FB411">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9A28505">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BC3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B72508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0C52E48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1C9E323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DAD0AD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08F3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76F7D57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065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156125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4D12EFC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43DEF3D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1FE409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66F518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9F3CEA2">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59E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5E63E6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10B8176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3533834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EC6A34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B33B85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55BF699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18F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12EE0D2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5838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068D4C3">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1574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79C509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4A974BB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004714A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503AAA2A">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0F5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108DA31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57DB981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10A0EB3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4701AA7">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E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E6EF020">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00BAB67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1D585F3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4A7255F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3289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A5F980A">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76D95AD9">
      <w:r>
        <w:br w:type="page"/>
      </w:r>
    </w:p>
    <w:p w14:paraId="48C7949D">
      <w:pPr>
        <w:pStyle w:val="3"/>
        <w:jc w:val="center"/>
        <w:rPr>
          <w:rFonts w:ascii="黑体" w:hAnsi="黑体" w:eastAsia="黑体"/>
          <w:b w:val="0"/>
          <w:sz w:val="32"/>
        </w:rPr>
      </w:pPr>
      <w:bookmarkStart w:id="16" w:name="_Toc81899415"/>
      <w:r>
        <w:rPr>
          <w:rFonts w:ascii="黑体" w:hAnsi="黑体" w:eastAsia="黑体"/>
          <w:b w:val="0"/>
          <w:sz w:val="32"/>
        </w:rPr>
        <w:t>三、投标一览表</w:t>
      </w:r>
      <w:bookmarkEnd w:id="16"/>
    </w:p>
    <w:tbl>
      <w:tblPr>
        <w:tblStyle w:val="43"/>
        <w:tblW w:w="8529" w:type="dxa"/>
        <w:tblInd w:w="10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818"/>
        <w:gridCol w:w="4041"/>
        <w:gridCol w:w="1960"/>
      </w:tblGrid>
      <w:tr w14:paraId="01B5712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710" w:type="dxa"/>
            <w:vAlign w:val="center"/>
          </w:tcPr>
          <w:p w14:paraId="23BB69E0">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包号</w:t>
            </w:r>
          </w:p>
        </w:tc>
        <w:tc>
          <w:tcPr>
            <w:tcW w:w="1818" w:type="dxa"/>
            <w:vAlign w:val="center"/>
          </w:tcPr>
          <w:p w14:paraId="67D97D2E">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项目名称</w:t>
            </w:r>
          </w:p>
        </w:tc>
        <w:tc>
          <w:tcPr>
            <w:tcW w:w="4041" w:type="dxa"/>
            <w:vAlign w:val="center"/>
          </w:tcPr>
          <w:p w14:paraId="1DA44081">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投标总价（元/人民币）</w:t>
            </w:r>
          </w:p>
        </w:tc>
        <w:tc>
          <w:tcPr>
            <w:tcW w:w="1960" w:type="dxa"/>
            <w:vAlign w:val="center"/>
          </w:tcPr>
          <w:p w14:paraId="414B52D4">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备注</w:t>
            </w:r>
          </w:p>
        </w:tc>
      </w:tr>
      <w:tr w14:paraId="689388F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trPr>
        <w:tc>
          <w:tcPr>
            <w:tcW w:w="710" w:type="dxa"/>
            <w:vAlign w:val="center"/>
          </w:tcPr>
          <w:p w14:paraId="28C37CE1">
            <w:pPr>
              <w:keepNext w:val="0"/>
              <w:keepLines w:val="0"/>
              <w:suppressLineNumbers w:val="0"/>
              <w:spacing w:before="0" w:beforeAutospacing="0" w:after="0" w:afterAutospacing="0"/>
              <w:ind w:left="0" w:right="0"/>
              <w:jc w:val="center"/>
              <w:rPr>
                <w:rFonts w:hint="eastAsia" w:ascii="宋体" w:hAnsi="宋体" w:eastAsiaTheme="minorEastAsia"/>
                <w:sz w:val="24"/>
                <w:szCs w:val="22"/>
                <w:lang w:val="en-US" w:eastAsia="zh-CN"/>
              </w:rPr>
            </w:pPr>
            <w:r>
              <w:rPr>
                <w:rFonts w:hint="eastAsia" w:ascii="宋体" w:hAnsi="宋体"/>
                <w:sz w:val="24"/>
                <w:szCs w:val="22"/>
                <w:lang w:val="en-US" w:eastAsia="zh-CN"/>
              </w:rPr>
              <w:t>A</w:t>
            </w:r>
          </w:p>
        </w:tc>
        <w:tc>
          <w:tcPr>
            <w:tcW w:w="1818" w:type="dxa"/>
            <w:vAlign w:val="center"/>
          </w:tcPr>
          <w:p w14:paraId="6F4EAC7D">
            <w:pPr>
              <w:keepNext w:val="0"/>
              <w:keepLines w:val="0"/>
              <w:suppressLineNumbers w:val="0"/>
              <w:spacing w:before="0" w:beforeAutospacing="0" w:after="0" w:afterAutospacing="0"/>
              <w:ind w:left="0" w:right="0"/>
              <w:jc w:val="center"/>
              <w:rPr>
                <w:rFonts w:hint="eastAsia" w:ascii="宋体" w:hAnsi="宋体"/>
                <w:sz w:val="24"/>
                <w:lang w:eastAsia="zh-CN"/>
              </w:rPr>
            </w:pPr>
            <w:r>
              <w:rPr>
                <w:rFonts w:hint="eastAsia" w:ascii="宋体" w:hAnsi="宋体"/>
                <w:sz w:val="24"/>
                <w:lang w:eastAsia="zh-CN"/>
              </w:rPr>
              <w:t>深圳大学总医院医疗保障项目可行性研究报告编制服务</w:t>
            </w:r>
          </w:p>
          <w:p w14:paraId="5172322C">
            <w:pPr>
              <w:keepNext w:val="0"/>
              <w:keepLines w:val="0"/>
              <w:suppressLineNumbers w:val="0"/>
              <w:spacing w:before="0" w:beforeAutospacing="0" w:after="0" w:afterAutospacing="0"/>
              <w:ind w:left="0" w:right="0"/>
              <w:jc w:val="center"/>
              <w:rPr>
                <w:rFonts w:hint="default" w:ascii="宋体" w:hAnsi="宋体"/>
                <w:color w:val="FF0000"/>
                <w:sz w:val="24"/>
                <w:szCs w:val="22"/>
              </w:rPr>
            </w:pPr>
          </w:p>
        </w:tc>
        <w:tc>
          <w:tcPr>
            <w:tcW w:w="4041" w:type="dxa"/>
            <w:vAlign w:val="center"/>
          </w:tcPr>
          <w:p w14:paraId="373B3D63">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小写金额：</w:t>
            </w:r>
          </w:p>
          <w:p w14:paraId="76AEE0E5">
            <w:pPr>
              <w:keepNext w:val="0"/>
              <w:keepLines w:val="0"/>
              <w:suppressLineNumbers w:val="0"/>
              <w:spacing w:before="0" w:beforeAutospacing="0" w:after="0" w:afterAutospacing="0"/>
              <w:ind w:left="0" w:right="0"/>
              <w:rPr>
                <w:rFonts w:hint="default" w:ascii="宋体" w:hAnsi="宋体"/>
                <w:sz w:val="24"/>
                <w:szCs w:val="22"/>
              </w:rPr>
            </w:pPr>
            <w:r>
              <w:rPr>
                <w:rFonts w:hint="eastAsia" w:ascii="宋体" w:hAnsi="宋体"/>
                <w:sz w:val="24"/>
              </w:rPr>
              <w:t>大写金额：</w:t>
            </w:r>
          </w:p>
        </w:tc>
        <w:tc>
          <w:tcPr>
            <w:tcW w:w="1960" w:type="dxa"/>
            <w:vAlign w:val="center"/>
          </w:tcPr>
          <w:p w14:paraId="2DF69A8B">
            <w:pPr>
              <w:keepNext w:val="0"/>
              <w:keepLines w:val="0"/>
              <w:suppressLineNumbers w:val="0"/>
              <w:spacing w:before="0" w:beforeAutospacing="0" w:after="0" w:afterAutospacing="0"/>
              <w:ind w:left="0" w:right="0"/>
              <w:jc w:val="center"/>
              <w:rPr>
                <w:rFonts w:hint="default" w:ascii="宋体" w:hAnsi="宋体"/>
                <w:sz w:val="24"/>
              </w:rPr>
            </w:pPr>
          </w:p>
        </w:tc>
      </w:tr>
      <w:tr w14:paraId="5775E08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529" w:type="dxa"/>
            <w:gridSpan w:val="4"/>
            <w:vAlign w:val="center"/>
          </w:tcPr>
          <w:p w14:paraId="7EF9FD43">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注：上述投标一览表经我方投标代表确认无误，我方无其他投标声明</w:t>
            </w:r>
          </w:p>
        </w:tc>
      </w:tr>
    </w:tbl>
    <w:p w14:paraId="02074B79">
      <w:pPr>
        <w:spacing w:line="360" w:lineRule="auto"/>
        <w:ind w:left="153" w:hanging="153"/>
        <w:rPr>
          <w:rFonts w:ascii="宋体" w:hAnsi="宋体"/>
          <w:sz w:val="24"/>
          <w:szCs w:val="22"/>
        </w:rPr>
      </w:pPr>
    </w:p>
    <w:p w14:paraId="181933A8">
      <w:pPr>
        <w:ind w:left="-840" w:leftChars="-400" w:firstLine="840" w:firstLineChars="350"/>
        <w:jc w:val="left"/>
        <w:rPr>
          <w:rFonts w:ascii="宋体" w:hAnsi="宋体"/>
          <w:sz w:val="24"/>
        </w:rPr>
      </w:pPr>
      <w:r>
        <w:rPr>
          <w:rFonts w:hint="eastAsia" w:ascii="宋体" w:hAnsi="宋体"/>
          <w:sz w:val="24"/>
        </w:rPr>
        <w:t>注：1.投标人应按要求填写投标总价的大写金额，如未填写，所产生的不利后果由投标人自行承担。</w:t>
      </w:r>
    </w:p>
    <w:p w14:paraId="19DF6BB5">
      <w:pPr>
        <w:tabs>
          <w:tab w:val="left" w:pos="360"/>
        </w:tabs>
        <w:ind w:left="480"/>
        <w:jc w:val="left"/>
        <w:rPr>
          <w:rFonts w:ascii="宋体" w:hAnsi="宋体"/>
          <w:sz w:val="24"/>
        </w:rPr>
      </w:pPr>
      <w:r>
        <w:rPr>
          <w:rFonts w:hint="eastAsia" w:ascii="宋体" w:hAnsi="宋体"/>
          <w:sz w:val="24"/>
        </w:rPr>
        <w:t>2.投标人应以包为单位（如分包招标的话），单独填写投标一览表。</w:t>
      </w:r>
    </w:p>
    <w:p w14:paraId="2B33B0A8">
      <w:pPr>
        <w:tabs>
          <w:tab w:val="left" w:pos="360"/>
        </w:tabs>
        <w:ind w:left="480"/>
        <w:jc w:val="left"/>
        <w:rPr>
          <w:rFonts w:ascii="宋体" w:hAnsi="宋体"/>
          <w:sz w:val="24"/>
        </w:rPr>
      </w:pPr>
      <w:r>
        <w:rPr>
          <w:rFonts w:ascii="宋体" w:hAnsi="宋体"/>
          <w:sz w:val="24"/>
        </w:rPr>
        <w:t>3</w:t>
      </w:r>
      <w:r>
        <w:rPr>
          <w:rFonts w:hint="eastAsia" w:ascii="宋体" w:hAnsi="宋体"/>
          <w:sz w:val="24"/>
        </w:rPr>
        <w:t>.投标人如果需要对报价或其它内容加以说明，可在备注栏填写。</w:t>
      </w:r>
    </w:p>
    <w:p w14:paraId="790CF5D1">
      <w:pPr>
        <w:tabs>
          <w:tab w:val="left" w:pos="360"/>
        </w:tabs>
        <w:spacing w:line="360" w:lineRule="auto"/>
        <w:ind w:left="360"/>
        <w:rPr>
          <w:rFonts w:ascii="宋体" w:hAnsi="宋体"/>
          <w:sz w:val="24"/>
        </w:rPr>
      </w:pPr>
    </w:p>
    <w:p w14:paraId="7299C277">
      <w:pPr>
        <w:spacing w:line="360" w:lineRule="auto"/>
        <w:ind w:left="153" w:hanging="153"/>
        <w:rPr>
          <w:rFonts w:ascii="宋体" w:hAnsi="宋体"/>
          <w:sz w:val="24"/>
        </w:rPr>
      </w:pPr>
    </w:p>
    <w:p w14:paraId="3FEC016D">
      <w:pPr>
        <w:widowControl/>
        <w:jc w:val="left"/>
        <w:rPr>
          <w:rFonts w:ascii="宋体" w:hAnsi="宋体"/>
          <w:sz w:val="24"/>
        </w:rPr>
      </w:pPr>
      <w:r>
        <w:rPr>
          <w:rFonts w:ascii="宋体" w:hAnsi="宋体"/>
          <w:sz w:val="24"/>
        </w:rPr>
        <w:br w:type="page"/>
      </w:r>
    </w:p>
    <w:p w14:paraId="7570B1D6">
      <w:pPr>
        <w:jc w:val="left"/>
        <w:rPr>
          <w:b/>
          <w:sz w:val="32"/>
          <w:szCs w:val="32"/>
        </w:rPr>
      </w:pPr>
      <w:r>
        <w:rPr>
          <w:rFonts w:hint="eastAsia"/>
          <w:b/>
          <w:sz w:val="32"/>
          <w:szCs w:val="32"/>
        </w:rPr>
        <w:t>其它内容格式自定：</w:t>
      </w:r>
    </w:p>
    <w:p w14:paraId="19A10FF5"/>
    <w:p w14:paraId="7E0D2EFA">
      <w:pPr>
        <w:pStyle w:val="5"/>
        <w:rPr>
          <w:rFonts w:hint="eastAsia" w:ascii="Times New Roman" w:hAnsi="Times New Roman" w:eastAsia="宋体" w:cs="Times New Roman"/>
          <w:b/>
          <w:bCs/>
          <w:color w:val="FF0000"/>
          <w:kern w:val="2"/>
          <w:sz w:val="24"/>
          <w:szCs w:val="24"/>
          <w:lang w:val="en-US" w:eastAsia="zh-CN" w:bidi="ar-SA"/>
        </w:rPr>
      </w:pPr>
      <w:bookmarkStart w:id="17" w:name="_Toc81899416"/>
      <w:r>
        <w:rPr>
          <w:rFonts w:hint="eastAsia" w:ascii="黑体" w:eastAsia="黑体"/>
          <w:b w:val="0"/>
          <w:sz w:val="32"/>
        </w:rPr>
        <w:t>四、分项报价清单</w:t>
      </w:r>
      <w:bookmarkEnd w:id="17"/>
      <w:r>
        <w:rPr>
          <w:rFonts w:hint="eastAsia" w:ascii="Times New Roman" w:hAnsi="Times New Roman" w:eastAsia="宋体" w:cs="Times New Roman"/>
          <w:b/>
          <w:bCs/>
          <w:color w:val="FF0000"/>
          <w:kern w:val="2"/>
          <w:sz w:val="24"/>
          <w:szCs w:val="24"/>
          <w:lang w:val="en-US" w:eastAsia="zh-CN" w:bidi="ar-SA"/>
        </w:rPr>
        <w:t>（格式自定）</w:t>
      </w:r>
    </w:p>
    <w:p w14:paraId="7EC1B3A8">
      <w:pPr>
        <w:pStyle w:val="3"/>
        <w:jc w:val="center"/>
        <w:rPr>
          <w:b w:val="0"/>
          <w:bCs w:val="0"/>
          <w:color w:val="FF0000"/>
          <w:sz w:val="24"/>
        </w:rPr>
      </w:pPr>
    </w:p>
    <w:p w14:paraId="0A5CBCF8">
      <w:pPr>
        <w:keepNext/>
        <w:keepLines/>
        <w:spacing w:before="260" w:after="260"/>
        <w:jc w:val="center"/>
        <w:outlineLvl w:val="2"/>
        <w:rPr>
          <w:rFonts w:ascii="黑体" w:hAnsi="宋体" w:eastAsia="黑体"/>
          <w:bCs/>
          <w:sz w:val="32"/>
          <w:szCs w:val="32"/>
        </w:rPr>
      </w:pPr>
      <w:bookmarkStart w:id="18" w:name="_Toc81899417"/>
      <w:r>
        <w:rPr>
          <w:rFonts w:hint="eastAsia" w:ascii="黑体" w:hAnsi="宋体" w:eastAsia="黑体"/>
          <w:bCs/>
          <w:sz w:val="32"/>
          <w:szCs w:val="32"/>
        </w:rPr>
        <w:t>五、投标人情况介绍</w:t>
      </w:r>
      <w:bookmarkEnd w:id="18"/>
    </w:p>
    <w:p w14:paraId="732B2B51">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7E006C68">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1027714B">
      <w:pPr>
        <w:spacing w:before="156" w:beforeLines="50"/>
        <w:rPr>
          <w:rFonts w:ascii="Times New Roman" w:hAnsi="Times New Roman"/>
          <w:b/>
          <w:bCs/>
          <w:color w:val="FF0000"/>
          <w:szCs w:val="24"/>
        </w:rPr>
      </w:pPr>
    </w:p>
    <w:p w14:paraId="7903B394">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767907DA">
      <w:pPr>
        <w:rPr>
          <w:rFonts w:ascii="Times New Roman" w:hAnsi="Times New Roman"/>
          <w:color w:val="FF0000"/>
          <w:szCs w:val="24"/>
        </w:rPr>
      </w:pPr>
      <w:r>
        <w:rPr>
          <w:rFonts w:hint="eastAsia" w:ascii="Times New Roman" w:hAnsi="Times New Roman"/>
          <w:color w:val="FF0000"/>
          <w:szCs w:val="24"/>
        </w:rPr>
        <w:t>填写指引：</w:t>
      </w:r>
    </w:p>
    <w:p w14:paraId="4461C74D">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D2D83D0">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19"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19"/>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48F2C6B6">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08C5BE46">
      <w:pPr>
        <w:rPr>
          <w:rFonts w:ascii="Times New Roman" w:hAnsi="Times New Roman"/>
          <w:color w:val="FF0000"/>
          <w:szCs w:val="24"/>
        </w:rPr>
      </w:pPr>
      <w:r>
        <w:rPr>
          <w:rFonts w:hint="eastAsia" w:ascii="Times New Roman" w:hAnsi="Times New Roman"/>
          <w:color w:val="FF0000"/>
          <w:szCs w:val="24"/>
        </w:rPr>
        <w:t>4、声明函具体填写要求：</w:t>
      </w:r>
    </w:p>
    <w:p w14:paraId="7197B793">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712A1DAC">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6DF2F201">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209FE23C">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14A48DF1">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2C5F94D1">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30E2310">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31781D22">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06EB1D3E">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4EF90A81">
      <w:pPr>
        <w:ind w:firstLine="420" w:firstLineChars="200"/>
        <w:rPr>
          <w:rFonts w:ascii="Times New Roman" w:hAnsi="Times New Roman"/>
          <w:szCs w:val="24"/>
        </w:rPr>
      </w:pPr>
    </w:p>
    <w:p w14:paraId="335B0CE1">
      <w:pPr>
        <w:jc w:val="center"/>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中小企业声明函（</w:t>
      </w:r>
      <w:r>
        <w:rPr>
          <w:rFonts w:hint="eastAsia" w:ascii="Times New Roman" w:hAnsi="Times New Roman"/>
          <w:b/>
          <w:sz w:val="24"/>
          <w:szCs w:val="24"/>
        </w:rPr>
        <w:t>服务</w:t>
      </w:r>
      <w:r>
        <w:rPr>
          <w:rFonts w:ascii="Times New Roman" w:hAnsi="Times New Roman"/>
          <w:b/>
          <w:sz w:val="24"/>
          <w:szCs w:val="24"/>
        </w:rPr>
        <w:t xml:space="preserve">） </w:t>
      </w:r>
    </w:p>
    <w:p w14:paraId="07A1B9C1">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hint="eastAsia" w:ascii="宋体" w:hAnsi="宋体"/>
          <w:szCs w:val="21"/>
        </w:rPr>
        <w:t xml:space="preserve"> </w:t>
      </w:r>
      <w:r>
        <w:rPr>
          <w:rFonts w:hint="eastAsia" w:ascii="宋体" w:hAnsi="宋体"/>
          <w:b/>
          <w:bCs/>
          <w:szCs w:val="21"/>
          <w:u w:val="single"/>
        </w:rPr>
        <w:t>深圳大学</w:t>
      </w:r>
      <w:r>
        <w:rPr>
          <w:rFonts w:hint="eastAsia" w:ascii="宋体" w:hAnsi="宋体"/>
          <w:b/>
          <w:bCs/>
          <w:szCs w:val="21"/>
          <w:u w:val="single"/>
          <w:lang w:val="en-US" w:eastAsia="zh-CN"/>
        </w:rPr>
        <w:t>总医院</w:t>
      </w:r>
      <w:r>
        <w:rPr>
          <w:rFonts w:hint="eastAsia" w:ascii="宋体" w:hAnsi="宋体"/>
          <w:b/>
          <w:bCs/>
          <w:szCs w:val="21"/>
          <w:u w:val="single"/>
        </w:rPr>
        <w:t xml:space="preserve"> </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16ABBAF7">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583CAF4B">
      <w:pPr>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6291B838">
      <w:pPr>
        <w:ind w:firstLine="420" w:firstLineChars="200"/>
        <w:rPr>
          <w:rFonts w:ascii="宋体" w:hAnsi="宋体"/>
          <w:szCs w:val="21"/>
        </w:rPr>
      </w:pPr>
      <w:r>
        <w:rPr>
          <w:rFonts w:ascii="宋体" w:hAnsi="宋体"/>
          <w:szCs w:val="21"/>
        </w:rPr>
        <w:t xml:space="preserve">…… </w:t>
      </w:r>
    </w:p>
    <w:p w14:paraId="3B06A3AA">
      <w:pPr>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0E04CFBB">
      <w:pPr>
        <w:ind w:firstLine="420" w:firstLineChars="200"/>
        <w:rPr>
          <w:rFonts w:hint="eastAsia" w:ascii="Times New Roman" w:hAnsi="Times New Roman"/>
          <w:szCs w:val="24"/>
        </w:rPr>
      </w:pPr>
      <w:bookmarkStart w:id="20" w:name="_Hlk73562203"/>
      <w:r>
        <w:rPr>
          <w:rFonts w:hint="eastAsia" w:ascii="Times New Roman" w:hAnsi="Times New Roman"/>
          <w:szCs w:val="24"/>
        </w:rPr>
        <w:t>本</w:t>
      </w:r>
      <w:r>
        <w:rPr>
          <w:rFonts w:ascii="Times New Roman" w:hAnsi="Times New Roman"/>
          <w:szCs w:val="24"/>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szCs w:val="24"/>
        </w:rPr>
        <w:t>投标人</w:t>
      </w:r>
      <w:r>
        <w:rPr>
          <w:rFonts w:ascii="Times New Roman" w:hAnsi="Times New Roman"/>
          <w:szCs w:val="24"/>
        </w:rPr>
        <w:t>按照本办法规定提供声明函内容不实的，属于提供虚假材料谋取中标，依照《政府采购法》等政府采购有关法律法规规定追究相应责任</w:t>
      </w:r>
      <w:r>
        <w:rPr>
          <w:rFonts w:hint="eastAsia" w:ascii="Times New Roman" w:hAnsi="Times New Roman"/>
          <w:szCs w:val="24"/>
        </w:rPr>
        <w:t>。</w:t>
      </w:r>
      <w:bookmarkEnd w:id="20"/>
    </w:p>
    <w:p w14:paraId="549D8688">
      <w:pPr>
        <w:jc w:val="both"/>
        <w:rPr>
          <w:rFonts w:ascii="Times New Roman" w:hAnsi="Times New Roman"/>
          <w:b/>
          <w:sz w:val="24"/>
          <w:szCs w:val="24"/>
        </w:rPr>
      </w:pPr>
    </w:p>
    <w:p w14:paraId="171FC522">
      <w:pPr>
        <w:jc w:val="center"/>
        <w:rPr>
          <w:rFonts w:ascii="Times New Roman" w:hAnsi="Times New Roman"/>
          <w:b/>
          <w:sz w:val="24"/>
          <w:szCs w:val="24"/>
        </w:rPr>
      </w:pPr>
      <w:r>
        <w:rPr>
          <w:rFonts w:hint="eastAsia" w:ascii="Times New Roman" w:hAnsi="Times New Roman"/>
          <w:b/>
          <w:sz w:val="24"/>
          <w:szCs w:val="24"/>
        </w:rPr>
        <w:t>2、残疾人福利性单位声明函（服务类）</w:t>
      </w:r>
    </w:p>
    <w:p w14:paraId="74C125D7">
      <w:pPr>
        <w:rPr>
          <w:rFonts w:ascii="Times New Roman" w:hAnsi="Times New Roman"/>
          <w:b/>
          <w:bCs/>
          <w:szCs w:val="24"/>
        </w:rPr>
      </w:pPr>
    </w:p>
    <w:p w14:paraId="51A7A007">
      <w:pPr>
        <w:ind w:firstLine="42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w:t>
      </w:r>
      <w:r>
        <w:rPr>
          <w:rFonts w:ascii="宋体" w:hAnsi="宋体"/>
          <w:szCs w:val="21"/>
        </w:rPr>
        <w:t>承接。相关</w:t>
      </w:r>
      <w:r>
        <w:rPr>
          <w:rFonts w:hint="eastAsia" w:ascii="宋体" w:hAnsi="宋体"/>
          <w:szCs w:val="21"/>
        </w:rPr>
        <w:t>残疾人福利性单位</w:t>
      </w:r>
      <w:r>
        <w:rPr>
          <w:rFonts w:ascii="宋体" w:hAnsi="宋体"/>
          <w:szCs w:val="21"/>
        </w:rPr>
        <w:t>的具体情况如下：</w:t>
      </w:r>
    </w:p>
    <w:p w14:paraId="7E92BA71">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646659C0">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57483DE6">
      <w:pPr>
        <w:ind w:firstLine="420" w:firstLineChars="200"/>
        <w:rPr>
          <w:rFonts w:ascii="宋体" w:hAnsi="宋体"/>
          <w:szCs w:val="21"/>
        </w:rPr>
      </w:pPr>
      <w:r>
        <w:rPr>
          <w:rFonts w:ascii="宋体" w:hAnsi="宋体"/>
          <w:szCs w:val="21"/>
        </w:rPr>
        <w:t xml:space="preserve">…… </w:t>
      </w:r>
    </w:p>
    <w:p w14:paraId="0CEF5EE0">
      <w:pPr>
        <w:ind w:firstLine="420" w:firstLineChars="200"/>
        <w:rPr>
          <w:rFonts w:hint="eastAsia" w:ascii="Times New Roman" w:hAnsi="Times New Roman"/>
          <w:szCs w:val="24"/>
        </w:rPr>
      </w:pPr>
      <w:bookmarkStart w:id="21" w:name="_Hlk73562331"/>
      <w:bookmarkStart w:id="22" w:name="_Hlk73562245"/>
      <w:r>
        <w:rPr>
          <w:rFonts w:hint="eastAsia" w:ascii="Times New Roman" w:hAnsi="Times New Roman"/>
          <w:szCs w:val="24"/>
        </w:rPr>
        <w:t>本</w:t>
      </w:r>
      <w:r>
        <w:rPr>
          <w:rFonts w:ascii="Times New Roman" w:hAnsi="Times New Roman"/>
          <w:szCs w:val="24"/>
        </w:rPr>
        <w:t>投标人</w:t>
      </w:r>
      <w:r>
        <w:rPr>
          <w:rFonts w:hint="eastAsia" w:ascii="Times New Roman" w:hAnsi="Times New Roman"/>
          <w:szCs w:val="24"/>
        </w:rPr>
        <w:t>已</w:t>
      </w:r>
      <w:r>
        <w:rPr>
          <w:rFonts w:ascii="Times New Roman" w:hAnsi="Times New Roman"/>
          <w:szCs w:val="24"/>
        </w:rPr>
        <w:t>知悉</w:t>
      </w:r>
      <w:r>
        <w:rPr>
          <w:rFonts w:hint="eastAsia" w:ascii="Times New Roman" w:hAnsi="Times New Roman"/>
          <w:szCs w:val="24"/>
        </w:rPr>
        <w:t>《财政部民政部中国残疾人联合会关于促进残疾人就业政府采购政策的通知》（财库〔2017〕141 号）</w:t>
      </w:r>
      <w:r>
        <w:rPr>
          <w:rFonts w:ascii="Times New Roman" w:hAnsi="Times New Roman"/>
          <w:szCs w:val="24"/>
        </w:rPr>
        <w:t>的规定，承诺提供的声明函内容是真实的，如提供声明函内容不实，则依法追究相关法律责任</w:t>
      </w:r>
      <w:r>
        <w:rPr>
          <w:rFonts w:hint="eastAsia" w:ascii="Times New Roman" w:hAnsi="Times New Roman"/>
          <w:szCs w:val="24"/>
        </w:rPr>
        <w:t>。</w:t>
      </w:r>
      <w:bookmarkEnd w:id="21"/>
    </w:p>
    <w:p w14:paraId="0DD4FAB6">
      <w:pPr>
        <w:ind w:firstLine="420" w:firstLineChars="200"/>
        <w:rPr>
          <w:rFonts w:ascii="宋体" w:hAnsi="宋体"/>
          <w:szCs w:val="21"/>
        </w:rPr>
      </w:pPr>
    </w:p>
    <w:bookmarkEnd w:id="22"/>
    <w:p w14:paraId="20ABDF3F">
      <w:pPr>
        <w:ind w:firstLine="420" w:firstLineChars="200"/>
        <w:rPr>
          <w:rFonts w:ascii="宋体" w:hAnsi="宋体"/>
          <w:szCs w:val="21"/>
        </w:rPr>
      </w:pPr>
    </w:p>
    <w:p w14:paraId="1BE6D03F">
      <w:pPr>
        <w:jc w:val="center"/>
        <w:rPr>
          <w:rFonts w:ascii="Times New Roman" w:hAnsi="Times New Roman"/>
          <w:b/>
          <w:sz w:val="24"/>
          <w:szCs w:val="24"/>
        </w:rPr>
      </w:pPr>
      <w:r>
        <w:rPr>
          <w:rFonts w:hint="eastAsia" w:ascii="Times New Roman" w:hAnsi="Times New Roman"/>
          <w:b/>
          <w:sz w:val="24"/>
          <w:szCs w:val="24"/>
        </w:rPr>
        <w:t>3、监狱企业声明函【服务类，提供监狱企业货物的供应商如需享受优惠政策，还须另行提供省级以上监狱管理局、戒毒管理局（含新疆生产建设兵团）出具的监狱企业证明文件】</w:t>
      </w:r>
    </w:p>
    <w:p w14:paraId="5CB99BC0">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w:t>
      </w:r>
      <w:r>
        <w:rPr>
          <w:rFonts w:ascii="宋体" w:hAnsi="宋体"/>
          <w:szCs w:val="21"/>
        </w:rPr>
        <w:t>承接。相关</w:t>
      </w:r>
      <w:r>
        <w:rPr>
          <w:rFonts w:hint="eastAsia" w:ascii="宋体" w:hAnsi="宋体"/>
          <w:szCs w:val="21"/>
        </w:rPr>
        <w:t>监狱企业</w:t>
      </w:r>
      <w:r>
        <w:rPr>
          <w:rFonts w:ascii="宋体" w:hAnsi="宋体"/>
          <w:szCs w:val="21"/>
        </w:rPr>
        <w:t>的具体情况如下：</w:t>
      </w:r>
    </w:p>
    <w:p w14:paraId="69B9F1FF">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53510EEC">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0772FD2C">
      <w:pPr>
        <w:ind w:firstLine="420" w:firstLineChars="200"/>
        <w:rPr>
          <w:rFonts w:ascii="宋体" w:hAnsi="宋体"/>
          <w:szCs w:val="21"/>
        </w:rPr>
      </w:pPr>
      <w:r>
        <w:rPr>
          <w:rFonts w:ascii="宋体" w:hAnsi="宋体"/>
          <w:szCs w:val="21"/>
        </w:rPr>
        <w:t xml:space="preserve">…… </w:t>
      </w:r>
    </w:p>
    <w:p w14:paraId="4162208B">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9C36AA0">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74616BC8">
      <w:pPr>
        <w:numPr>
          <w:ilvl w:val="0"/>
          <w:numId w:val="0"/>
        </w:numPr>
        <w:rPr>
          <w:rFonts w:hint="eastAsia"/>
          <w:lang w:eastAsia="zh-CN"/>
        </w:rPr>
      </w:pPr>
      <w:bookmarkStart w:id="23" w:name="_Toc81899419"/>
    </w:p>
    <w:p w14:paraId="0101370A">
      <w:pPr>
        <w:pStyle w:val="3"/>
        <w:widowControl/>
        <w:numPr>
          <w:ilvl w:val="0"/>
          <w:numId w:val="12"/>
        </w:numPr>
        <w:ind w:left="0" w:leftChars="0" w:firstLine="0" w:firstLineChars="0"/>
        <w:jc w:val="center"/>
        <w:rPr>
          <w:rFonts w:hint="eastAsia" w:ascii="黑体" w:hAnsi="宋体" w:eastAsia="黑体" w:cs="黑体"/>
          <w:b w:val="0"/>
          <w:bCs/>
          <w:lang w:eastAsia="zh-CN"/>
        </w:rPr>
      </w:pPr>
      <w:r>
        <w:rPr>
          <w:rFonts w:hint="eastAsia" w:ascii="宋体" w:hAnsi="宋体" w:cs="宋体"/>
          <w:color w:val="auto"/>
          <w:szCs w:val="21"/>
          <w:highlight w:val="none"/>
        </w:rPr>
        <w:t>投标人</w:t>
      </w:r>
      <w:r>
        <w:rPr>
          <w:rFonts w:hint="eastAsia" w:ascii="宋体" w:hAnsi="宋体" w:cs="宋体"/>
          <w:color w:val="auto"/>
          <w:szCs w:val="21"/>
          <w:highlight w:val="none"/>
          <w:lang w:eastAsia="zh-CN"/>
        </w:rPr>
        <w:t>资信情况</w:t>
      </w:r>
      <w:bookmarkEnd w:id="23"/>
    </w:p>
    <w:p w14:paraId="7D708F5B">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lang w:val="en-US" w:eastAsia="zh-CN"/>
        </w:rPr>
        <w:t>投标人资信情况</w:t>
      </w:r>
      <w:r>
        <w:rPr>
          <w:rFonts w:hint="eastAsia" w:ascii="Times New Roman" w:hAnsi="Times New Roman" w:eastAsia="宋体" w:cs="Times New Roman"/>
          <w:b/>
          <w:bCs/>
          <w:color w:val="FF0000"/>
          <w:sz w:val="24"/>
          <w:szCs w:val="24"/>
          <w:lang w:eastAsia="zh-CN"/>
        </w:rPr>
        <w:t>”</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0013FF53">
      <w:pPr>
        <w:pStyle w:val="3"/>
        <w:widowControl/>
        <w:numPr>
          <w:ilvl w:val="0"/>
          <w:numId w:val="12"/>
        </w:numPr>
        <w:ind w:left="0" w:leftChars="0" w:firstLine="0" w:firstLineChars="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eastAsia="zh-CN"/>
        </w:rPr>
        <w:t>投标人同类项目业绩情况</w:t>
      </w:r>
    </w:p>
    <w:p w14:paraId="2F337687">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关于“投标人同类项目业绩情况”</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47FF6EC2">
      <w:pPr>
        <w:rPr>
          <w:rFonts w:hint="eastAsia"/>
          <w:lang w:val="en-US"/>
        </w:rPr>
      </w:pPr>
    </w:p>
    <w:p w14:paraId="387E206A">
      <w:pPr>
        <w:pStyle w:val="3"/>
        <w:widowControl/>
        <w:numPr>
          <w:ilvl w:val="0"/>
          <w:numId w:val="12"/>
        </w:numPr>
        <w:ind w:left="0" w:leftChars="0" w:firstLine="0" w:firstLineChars="0"/>
        <w:jc w:val="center"/>
        <w:rPr>
          <w:rFonts w:hint="eastAsia" w:ascii="黑体" w:hAnsi="宋体" w:eastAsia="黑体" w:cs="黑体"/>
          <w:b w:val="0"/>
          <w:bCs/>
          <w:lang w:eastAsia="zh-CN"/>
        </w:rPr>
      </w:pPr>
      <w:bookmarkStart w:id="24" w:name="_Toc81899421"/>
      <w:r>
        <w:rPr>
          <w:rFonts w:hint="eastAsia" w:ascii="黑体" w:hAnsi="宋体" w:eastAsia="黑体" w:cs="黑体"/>
          <w:b w:val="0"/>
          <w:bCs/>
          <w:lang w:eastAsia="zh-CN"/>
        </w:rPr>
        <w:t>拟安排的项目负责人情况（仅限一人）</w:t>
      </w:r>
      <w:bookmarkEnd w:id="24"/>
    </w:p>
    <w:p w14:paraId="2B70EACE">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关于“拟安排的项目负责人情况（仅限一人）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6CE95D99">
      <w:pPr>
        <w:numPr>
          <w:ilvl w:val="0"/>
          <w:numId w:val="0"/>
        </w:numPr>
        <w:ind w:leftChars="0"/>
        <w:rPr>
          <w:rFonts w:hint="eastAsia"/>
          <w:lang w:val="en-US"/>
        </w:rPr>
      </w:pPr>
    </w:p>
    <w:p w14:paraId="45241406">
      <w:pPr>
        <w:pStyle w:val="3"/>
        <w:widowControl/>
        <w:numPr>
          <w:ilvl w:val="0"/>
          <w:numId w:val="12"/>
        </w:numPr>
        <w:ind w:left="0" w:leftChars="0" w:firstLine="0" w:firstLineChars="0"/>
        <w:jc w:val="center"/>
        <w:rPr>
          <w:rFonts w:hint="eastAsia" w:ascii="黑体" w:hAnsi="宋体" w:eastAsia="黑体" w:cs="黑体"/>
          <w:b w:val="0"/>
          <w:bCs/>
          <w:lang w:eastAsia="zh-CN"/>
        </w:rPr>
      </w:pPr>
      <w:bookmarkStart w:id="25" w:name="_Toc81899422"/>
      <w:r>
        <w:rPr>
          <w:rFonts w:hint="eastAsia" w:ascii="黑体" w:hAnsi="宋体" w:eastAsia="黑体" w:cs="黑体"/>
          <w:b w:val="0"/>
          <w:bCs/>
          <w:lang w:eastAsia="zh-CN"/>
        </w:rPr>
        <w:t>拟安排的项目主要团队成员</w:t>
      </w:r>
      <w:r>
        <w:rPr>
          <w:rFonts w:hint="eastAsia" w:ascii="宋体" w:hAnsi="宋体" w:eastAsia="宋体" w:cs="宋体"/>
          <w:b/>
          <w:bCs w:val="0"/>
        </w:rPr>
        <w:t>（主要技术人员）</w:t>
      </w:r>
      <w:r>
        <w:rPr>
          <w:rFonts w:hint="eastAsia" w:ascii="黑体" w:hAnsi="宋体" w:eastAsia="黑体" w:cs="黑体"/>
          <w:b w:val="0"/>
          <w:bCs/>
          <w:lang w:eastAsia="zh-CN"/>
        </w:rPr>
        <w:t>情况（项目负责人除外）</w:t>
      </w:r>
      <w:bookmarkEnd w:id="25"/>
    </w:p>
    <w:p w14:paraId="5AB4916F">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关于“拟安排的项目主要团队成员（主要技术人员）情况（项目负责人除外）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1804F03C">
      <w:pPr>
        <w:numPr>
          <w:ilvl w:val="0"/>
          <w:numId w:val="0"/>
        </w:numPr>
        <w:ind w:leftChars="0"/>
        <w:rPr>
          <w:rFonts w:hint="eastAsia"/>
          <w:lang w:val="en-US"/>
        </w:rPr>
      </w:pPr>
    </w:p>
    <w:p w14:paraId="764C2EE3">
      <w:pPr>
        <w:pStyle w:val="3"/>
        <w:widowControl/>
        <w:numPr>
          <w:ilvl w:val="0"/>
          <w:numId w:val="12"/>
        </w:numPr>
        <w:ind w:left="0" w:leftChars="0" w:firstLine="0" w:firstLineChars="0"/>
        <w:jc w:val="center"/>
        <w:rPr>
          <w:rFonts w:hint="eastAsia" w:ascii="黑体" w:hAnsi="宋体" w:eastAsia="黑体" w:cs="黑体"/>
          <w:b w:val="0"/>
          <w:bCs/>
          <w:lang w:eastAsia="zh-CN"/>
        </w:rPr>
      </w:pPr>
      <w:bookmarkStart w:id="26" w:name="_Toc81899427"/>
      <w:r>
        <w:rPr>
          <w:rFonts w:hint="eastAsia" w:ascii="黑体" w:hAnsi="宋体" w:eastAsia="黑体" w:cs="黑体"/>
          <w:b w:val="0"/>
          <w:bCs/>
          <w:lang w:eastAsia="zh-CN"/>
        </w:rPr>
        <w:t>其它</w:t>
      </w:r>
      <w:r>
        <w:rPr>
          <w:rFonts w:hint="eastAsia" w:ascii="黑体" w:eastAsia="黑体" w:cs="黑体"/>
          <w:b w:val="0"/>
          <w:bCs/>
          <w:lang w:eastAsia="zh-CN"/>
        </w:rPr>
        <w:t>遴选</w:t>
      </w:r>
      <w:r>
        <w:rPr>
          <w:rFonts w:hint="eastAsia" w:ascii="黑体" w:hAnsi="宋体" w:eastAsia="黑体" w:cs="黑体"/>
          <w:b w:val="0"/>
          <w:bCs/>
          <w:lang w:eastAsia="zh-CN"/>
        </w:rPr>
        <w:t>文件要求的内容及投标人认为需要补充的内容</w:t>
      </w:r>
      <w:bookmarkEnd w:id="26"/>
      <w:r>
        <w:rPr>
          <w:rFonts w:hint="eastAsia" w:ascii="黑体" w:eastAsia="黑体" w:cs="黑体"/>
          <w:b w:val="0"/>
          <w:bCs/>
          <w:lang w:eastAsia="zh-CN"/>
        </w:rPr>
        <w:t>（</w:t>
      </w:r>
      <w:r>
        <w:rPr>
          <w:rFonts w:hint="eastAsia" w:ascii="黑体" w:eastAsia="黑体" w:cs="黑体"/>
          <w:b w:val="0"/>
          <w:bCs/>
          <w:lang w:val="en-US" w:eastAsia="zh-CN"/>
        </w:rPr>
        <w:t>含服务网点</w:t>
      </w:r>
      <w:r>
        <w:rPr>
          <w:rFonts w:hint="eastAsia" w:ascii="黑体" w:eastAsia="黑体" w:cs="黑体"/>
          <w:b w:val="0"/>
          <w:bCs/>
          <w:lang w:eastAsia="zh-CN"/>
        </w:rPr>
        <w:t>）</w:t>
      </w:r>
    </w:p>
    <w:p w14:paraId="0BE4F6D0">
      <w:pPr>
        <w:rPr>
          <w:b/>
          <w:bCs/>
          <w:color w:val="FF0000"/>
          <w:sz w:val="24"/>
        </w:rPr>
      </w:pPr>
      <w:r>
        <w:rPr>
          <w:rFonts w:hint="eastAsia" w:ascii="Times New Roman" w:hAnsi="Times New Roman" w:eastAsia="宋体" w:cs="Times New Roman"/>
          <w:b/>
          <w:bCs/>
          <w:color w:val="FF0000"/>
          <w:sz w:val="24"/>
          <w:szCs w:val="24"/>
          <w:lang w:val="en-US" w:eastAsia="zh-CN"/>
        </w:rPr>
        <w:t>1.</w:t>
      </w: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val="en-US" w:eastAsia="zh-CN"/>
        </w:rPr>
        <w:t>服务网点</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081CEC5F">
      <w:pPr>
        <w:rPr>
          <w:rFonts w:hint="eastAsia"/>
          <w:lang w:eastAsia="zh-CN"/>
        </w:rPr>
      </w:pPr>
    </w:p>
    <w:p w14:paraId="7A0A5FC3">
      <w:pPr>
        <w:rPr>
          <w:rFonts w:hint="eastAsia"/>
          <w:lang w:eastAsia="zh-CN"/>
        </w:rPr>
      </w:pPr>
    </w:p>
    <w:p w14:paraId="68CE9048">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2.其他（如有，格式自定）</w:t>
      </w:r>
    </w:p>
    <w:p w14:paraId="18278A96">
      <w:pPr>
        <w:rPr>
          <w:rFonts w:hint="eastAsia"/>
          <w:lang w:eastAsia="zh-CN"/>
        </w:rPr>
      </w:pPr>
    </w:p>
    <w:p w14:paraId="056A8246">
      <w:pPr>
        <w:pStyle w:val="3"/>
        <w:widowControl/>
        <w:jc w:val="center"/>
        <w:rPr>
          <w:rFonts w:hint="eastAsia" w:ascii="黑体" w:hAnsi="宋体" w:eastAsia="黑体" w:cs="黑体"/>
          <w:b w:val="0"/>
          <w:bCs/>
          <w:lang w:val="en-US"/>
        </w:rPr>
      </w:pPr>
      <w:r>
        <w:rPr>
          <w:rFonts w:hint="eastAsia" w:ascii="黑体" w:hAnsi="宋体" w:eastAsia="黑体" w:cs="黑体"/>
          <w:b w:val="0"/>
          <w:bCs/>
          <w:lang w:eastAsia="zh-CN"/>
        </w:rPr>
        <w:t>十</w:t>
      </w:r>
      <w:r>
        <w:rPr>
          <w:rFonts w:hint="eastAsia" w:ascii="黑体" w:eastAsia="黑体" w:cs="黑体"/>
          <w:b w:val="0"/>
          <w:bCs/>
          <w:lang w:val="en-US" w:eastAsia="zh-CN"/>
        </w:rPr>
        <w:t>一</w:t>
      </w:r>
      <w:r>
        <w:rPr>
          <w:rFonts w:hint="eastAsia" w:ascii="黑体" w:hAnsi="宋体" w:eastAsia="黑体" w:cs="黑体"/>
          <w:b w:val="0"/>
          <w:bCs/>
          <w:lang w:eastAsia="zh-CN"/>
        </w:rPr>
        <w:t>、政府采购违法行为风险知悉确认书</w:t>
      </w:r>
    </w:p>
    <w:p w14:paraId="23EFD61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355428EA">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505DAED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49727F3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1342386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260D2110">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6E7ACDE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354E2820">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4F9562F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1E55F117">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68805C2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417D4F2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5982FFB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29554D43">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799D1EB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0D6A6B4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38D2AD4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0F24AD5">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0C4282DB">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26CF56D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11F5AC5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7A043D4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64175D4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BBC6B7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62AAA724">
      <w:pPr>
        <w:pStyle w:val="38"/>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5DEB23DE">
      <w:pPr>
        <w:pStyle w:val="38"/>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4"/>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332EAD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45C9EADF">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3D3F7D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A3DC493">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499F7A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BB966B5">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69A84A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34D2FB3B">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0130D990">
      <w:pPr>
        <w:pStyle w:val="38"/>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7A7AD14D">
      <w:pPr>
        <w:pStyle w:val="38"/>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63AE7695">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560313ED">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78D56295">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35AE4F4B">
      <w:pPr>
        <w:pStyle w:val="3"/>
        <w:widowControl/>
        <w:rPr>
          <w:lang w:val="en-US"/>
        </w:rPr>
      </w:pPr>
      <w:bookmarkStart w:id="27" w:name="_Toc81899428"/>
      <w:r>
        <w:rPr>
          <w:color w:val="FF0000"/>
          <w:lang w:eastAsia="zh-CN"/>
        </w:rPr>
        <w:t>投标文件第二部分</w:t>
      </w:r>
      <w:bookmarkEnd w:id="27"/>
    </w:p>
    <w:p w14:paraId="0F0EFE1D">
      <w:pPr>
        <w:pStyle w:val="3"/>
        <w:widowControl/>
        <w:jc w:val="center"/>
        <w:rPr>
          <w:rFonts w:hint="eastAsia" w:ascii="黑体" w:hAnsi="宋体" w:eastAsia="黑体" w:cs="黑体"/>
          <w:b w:val="0"/>
          <w:bCs/>
          <w:kern w:val="0"/>
          <w:sz w:val="24"/>
          <w:szCs w:val="32"/>
          <w:lang w:val="en-US"/>
        </w:rPr>
      </w:pPr>
      <w:bookmarkStart w:id="28" w:name="_Toc81899429"/>
      <w:r>
        <w:rPr>
          <w:rFonts w:hint="eastAsia" w:ascii="黑体" w:hAnsi="宋体" w:eastAsia="黑体" w:cs="黑体"/>
          <w:b w:val="0"/>
          <w:bCs/>
          <w:kern w:val="0"/>
          <w:sz w:val="24"/>
          <w:szCs w:val="32"/>
          <w:lang w:eastAsia="zh-CN"/>
        </w:rPr>
        <w:t>一、法定代表人（负责人）证明书</w:t>
      </w:r>
      <w:bookmarkEnd w:id="28"/>
    </w:p>
    <w:p w14:paraId="717E3A72">
      <w:pPr>
        <w:keepNext w:val="0"/>
        <w:keepLines w:val="0"/>
        <w:widowControl w:val="0"/>
        <w:suppressLineNumbers w:val="0"/>
        <w:spacing w:before="0" w:beforeAutospacing="0" w:after="0" w:afterAutospacing="0"/>
        <w:ind w:left="0" w:right="0"/>
        <w:jc w:val="both"/>
        <w:rPr>
          <w:sz w:val="24"/>
          <w:szCs w:val="24"/>
          <w:lang w:val="en-US"/>
        </w:rPr>
      </w:pPr>
    </w:p>
    <w:p w14:paraId="75C01CB7">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4A80852A">
      <w:pPr>
        <w:keepNext w:val="0"/>
        <w:keepLines w:val="0"/>
        <w:widowControl w:val="0"/>
        <w:suppressLineNumbers w:val="0"/>
        <w:spacing w:before="0" w:beforeAutospacing="0" w:after="0" w:afterAutospacing="0" w:line="360" w:lineRule="auto"/>
        <w:ind w:left="0" w:right="0"/>
        <w:jc w:val="both"/>
        <w:rPr>
          <w:szCs w:val="21"/>
          <w:lang w:val="en-US"/>
        </w:rPr>
      </w:pPr>
    </w:p>
    <w:p w14:paraId="7ABA6ADC">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3E925318">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847D928">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69E575F7">
      <w:pPr>
        <w:keepNext w:val="0"/>
        <w:keepLines w:val="0"/>
        <w:widowControl w:val="0"/>
        <w:suppressLineNumbers w:val="0"/>
        <w:spacing w:before="0" w:beforeAutospacing="0" w:after="0" w:afterAutospacing="0"/>
        <w:ind w:left="0" w:right="0"/>
        <w:jc w:val="both"/>
        <w:rPr>
          <w:b/>
          <w:sz w:val="24"/>
          <w:szCs w:val="24"/>
          <w:lang w:val="en-US"/>
        </w:rPr>
      </w:pPr>
    </w:p>
    <w:p w14:paraId="077A193F">
      <w:pPr>
        <w:pStyle w:val="3"/>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29" w:name="_Toc81899430"/>
      <w:r>
        <w:rPr>
          <w:rFonts w:hint="eastAsia" w:ascii="黑体" w:hAnsi="宋体" w:eastAsia="黑体" w:cs="黑体"/>
          <w:b w:val="0"/>
          <w:bCs/>
          <w:kern w:val="0"/>
          <w:sz w:val="24"/>
          <w:szCs w:val="32"/>
          <w:lang w:eastAsia="zh-CN"/>
        </w:rPr>
        <w:t>二、投标文件签署授权委托书</w:t>
      </w:r>
      <w:bookmarkEnd w:id="29"/>
    </w:p>
    <w:p w14:paraId="2A697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5D188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62EC7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4D504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02B5C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14510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0B91E45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A60EE0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04B6F1A2">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6A08F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18F9BC9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4C2ED047">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827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58AA885E">
      <w:pPr>
        <w:keepNext w:val="0"/>
        <w:keepLines w:val="0"/>
        <w:widowControl w:val="0"/>
        <w:suppressLineNumbers w:val="0"/>
        <w:spacing w:before="0" w:beforeAutospacing="0" w:after="0" w:afterAutospacing="0"/>
        <w:ind w:left="0" w:right="0"/>
        <w:jc w:val="both"/>
        <w:rPr>
          <w:b/>
          <w:bCs w:val="0"/>
          <w:color w:val="FF0000"/>
          <w:szCs w:val="21"/>
          <w:lang w:val="en-US"/>
        </w:rPr>
      </w:pPr>
    </w:p>
    <w:p w14:paraId="3970C559">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lang w:val="en-US" w:eastAsia="zh-CN" w:bidi="ar"/>
        </w:rPr>
      </w:pPr>
      <w:r>
        <w:rPr>
          <w:rFonts w:hint="eastAsia" w:ascii="Times New Roman" w:hAnsi="Times New Roman" w:eastAsia="宋体" w:cs="宋体"/>
          <w:b/>
          <w:bCs w:val="0"/>
          <w:kern w:val="2"/>
          <w:sz w:val="32"/>
          <w:szCs w:val="32"/>
          <w:lang w:val="en-US" w:eastAsia="zh-CN" w:bidi="ar"/>
        </w:rPr>
        <w:t>其它内容格式自定：</w:t>
      </w:r>
    </w:p>
    <w:p w14:paraId="292584CC">
      <w:pPr>
        <w:pStyle w:val="3"/>
        <w:numPr>
          <w:ilvl w:val="0"/>
          <w:numId w:val="0"/>
        </w:numPr>
        <w:ind w:leftChars="0"/>
        <w:jc w:val="center"/>
        <w:rPr>
          <w:rFonts w:hint="eastAsia" w:ascii="黑体" w:eastAsia="黑体"/>
          <w:b w:val="0"/>
          <w:sz w:val="24"/>
          <w:szCs w:val="24"/>
        </w:rPr>
      </w:pPr>
      <w:bookmarkStart w:id="30" w:name="_Toc81899431"/>
      <w:r>
        <w:rPr>
          <w:rFonts w:hint="eastAsia" w:ascii="黑体" w:eastAsia="黑体"/>
          <w:b w:val="0"/>
          <w:sz w:val="24"/>
          <w:szCs w:val="24"/>
          <w:lang w:val="en-US" w:eastAsia="zh-CN"/>
        </w:rPr>
        <w:t>三、</w:t>
      </w:r>
      <w:r>
        <w:rPr>
          <w:rFonts w:hint="eastAsia" w:ascii="黑体" w:eastAsia="黑体"/>
          <w:b w:val="0"/>
          <w:sz w:val="24"/>
          <w:szCs w:val="24"/>
        </w:rPr>
        <w:t>实施方案</w:t>
      </w:r>
      <w:bookmarkEnd w:id="30"/>
    </w:p>
    <w:p w14:paraId="0B479ECE">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关于“实施方案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A03D341">
      <w:pPr>
        <w:pStyle w:val="3"/>
        <w:numPr>
          <w:ilvl w:val="0"/>
          <w:numId w:val="0"/>
        </w:numPr>
        <w:ind w:leftChars="0"/>
        <w:jc w:val="center"/>
        <w:rPr>
          <w:rFonts w:hint="eastAsia" w:ascii="黑体" w:eastAsia="黑体"/>
          <w:b w:val="0"/>
          <w:sz w:val="24"/>
          <w:szCs w:val="24"/>
        </w:rPr>
      </w:pPr>
      <w:bookmarkStart w:id="31" w:name="_Toc81899432"/>
      <w:r>
        <w:rPr>
          <w:rFonts w:hint="eastAsia" w:ascii="黑体" w:eastAsia="黑体"/>
          <w:b w:val="0"/>
          <w:sz w:val="24"/>
          <w:szCs w:val="24"/>
          <w:lang w:val="en-US" w:eastAsia="zh-CN"/>
        </w:rPr>
        <w:t>四、</w:t>
      </w:r>
      <w:r>
        <w:rPr>
          <w:rFonts w:hint="eastAsia" w:ascii="黑体" w:eastAsia="黑体"/>
          <w:b w:val="0"/>
          <w:sz w:val="24"/>
          <w:szCs w:val="24"/>
        </w:rPr>
        <w:t>项目重点难点分析、应对措施及相关的合理化建议</w:t>
      </w:r>
      <w:bookmarkEnd w:id="31"/>
    </w:p>
    <w:p w14:paraId="6575B777">
      <w:pPr>
        <w:pStyle w:val="3"/>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文件“关键信息”的“评标信息”中关于“项目重点难点分析、应对措施及相关的合理化建议”</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EF1C9BB">
      <w:pPr>
        <w:pStyle w:val="3"/>
        <w:numPr>
          <w:ilvl w:val="0"/>
          <w:numId w:val="0"/>
        </w:numPr>
        <w:ind w:leftChars="0"/>
        <w:jc w:val="center"/>
        <w:rPr>
          <w:rFonts w:hint="eastAsia" w:ascii="黑体" w:eastAsia="黑体"/>
          <w:b w:val="0"/>
          <w:sz w:val="24"/>
          <w:szCs w:val="24"/>
        </w:rPr>
      </w:pPr>
      <w:bookmarkStart w:id="32" w:name="_Toc81899433"/>
      <w:r>
        <w:rPr>
          <w:rFonts w:hint="eastAsia" w:ascii="黑体" w:eastAsia="黑体"/>
          <w:b w:val="0"/>
          <w:sz w:val="24"/>
          <w:szCs w:val="24"/>
          <w:lang w:val="en-US" w:eastAsia="zh-CN"/>
        </w:rPr>
        <w:t>五、</w:t>
      </w:r>
      <w:r>
        <w:rPr>
          <w:rFonts w:hint="eastAsia" w:ascii="黑体" w:eastAsia="黑体"/>
          <w:b w:val="0"/>
          <w:sz w:val="24"/>
          <w:szCs w:val="24"/>
        </w:rPr>
        <w:t>质量（完成时间、安全、环保）保障措施及方案</w:t>
      </w:r>
      <w:bookmarkEnd w:id="32"/>
    </w:p>
    <w:p w14:paraId="0CC82811">
      <w:pP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关于“质量（完成时间、安全、环保）保障措施及方案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2DA561ED">
      <w:pPr>
        <w:rPr>
          <w:rFonts w:hint="eastAsia" w:ascii="Times New Roman" w:hAnsi="Times New Roman" w:eastAsia="宋体" w:cs="Times New Roman"/>
          <w:b/>
          <w:bCs/>
          <w:color w:val="FF0000"/>
          <w:sz w:val="24"/>
          <w:szCs w:val="24"/>
        </w:rPr>
      </w:pPr>
    </w:p>
    <w:p w14:paraId="5FB3242F">
      <w:pPr>
        <w:pStyle w:val="3"/>
        <w:numPr>
          <w:ilvl w:val="0"/>
          <w:numId w:val="0"/>
        </w:numPr>
        <w:ind w:leftChars="0"/>
        <w:jc w:val="center"/>
        <w:rPr>
          <w:rFonts w:hint="eastAsia" w:ascii="黑体" w:eastAsia="黑体"/>
          <w:b w:val="0"/>
          <w:sz w:val="24"/>
          <w:szCs w:val="24"/>
        </w:rPr>
      </w:pPr>
      <w:bookmarkStart w:id="33" w:name="_Toc81899434"/>
      <w:r>
        <w:rPr>
          <w:rFonts w:hint="eastAsia" w:ascii="黑体" w:eastAsia="黑体"/>
          <w:b w:val="0"/>
          <w:sz w:val="24"/>
          <w:szCs w:val="24"/>
          <w:lang w:val="en-US" w:eastAsia="zh-CN"/>
        </w:rPr>
        <w:t>六、</w:t>
      </w:r>
      <w:r>
        <w:rPr>
          <w:rFonts w:hint="eastAsia" w:ascii="黑体" w:eastAsia="黑体"/>
          <w:b w:val="0"/>
          <w:sz w:val="24"/>
          <w:szCs w:val="24"/>
        </w:rPr>
        <w:t>项目完成（服务期满）后的服务承诺</w:t>
      </w:r>
      <w:bookmarkEnd w:id="33"/>
    </w:p>
    <w:p w14:paraId="6425B43B">
      <w:pPr>
        <w:pStyle w:val="3"/>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文件“关键信息”的“评标信息”中关于“项目完成（服务期满）后的服务承诺 ”的要求提供相关的文件。）</w:t>
      </w:r>
    </w:p>
    <w:p w14:paraId="5529B346">
      <w:pPr>
        <w:pStyle w:val="3"/>
        <w:numPr>
          <w:ilvl w:val="0"/>
          <w:numId w:val="0"/>
        </w:numPr>
        <w:ind w:leftChars="0"/>
        <w:jc w:val="center"/>
        <w:rPr>
          <w:rFonts w:hint="eastAsia" w:ascii="黑体" w:eastAsia="黑体"/>
          <w:b w:val="0"/>
          <w:sz w:val="24"/>
          <w:szCs w:val="24"/>
        </w:rPr>
      </w:pPr>
      <w:bookmarkStart w:id="34" w:name="_Toc81899435"/>
      <w:r>
        <w:rPr>
          <w:rFonts w:hint="eastAsia" w:ascii="黑体" w:eastAsia="黑体"/>
          <w:b w:val="0"/>
          <w:sz w:val="24"/>
          <w:szCs w:val="24"/>
          <w:lang w:val="en-US" w:eastAsia="zh-CN"/>
        </w:rPr>
        <w:t>七、</w:t>
      </w:r>
      <w:r>
        <w:rPr>
          <w:rFonts w:hint="eastAsia" w:ascii="黑体" w:eastAsia="黑体"/>
          <w:b w:val="0"/>
          <w:sz w:val="24"/>
          <w:szCs w:val="24"/>
        </w:rPr>
        <w:t>违约承诺</w:t>
      </w:r>
      <w:bookmarkEnd w:id="34"/>
    </w:p>
    <w:p w14:paraId="2D54913A">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关于“违约承诺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1B741855">
      <w:pPr>
        <w:numPr>
          <w:ilvl w:val="0"/>
          <w:numId w:val="0"/>
        </w:numPr>
        <w:ind w:leftChars="0"/>
      </w:pPr>
    </w:p>
    <w:p w14:paraId="0993298E">
      <w:pPr>
        <w:pStyle w:val="3"/>
        <w:numPr>
          <w:ilvl w:val="0"/>
          <w:numId w:val="13"/>
        </w:numPr>
        <w:jc w:val="center"/>
        <w:rPr>
          <w:rFonts w:hint="eastAsia" w:ascii="黑体" w:eastAsia="黑体"/>
          <w:b w:val="0"/>
          <w:sz w:val="24"/>
          <w:szCs w:val="24"/>
        </w:rPr>
      </w:pPr>
      <w:bookmarkStart w:id="35" w:name="_Toc81899436"/>
      <w:r>
        <w:rPr>
          <w:rFonts w:hint="eastAsia" w:ascii="黑体" w:eastAsia="黑体"/>
          <w:b w:val="0"/>
          <w:sz w:val="24"/>
          <w:szCs w:val="24"/>
        </w:rPr>
        <w:t>其它</w:t>
      </w:r>
      <w:r>
        <w:rPr>
          <w:rFonts w:hint="eastAsia" w:ascii="黑体" w:eastAsia="黑体"/>
          <w:b w:val="0"/>
          <w:sz w:val="24"/>
          <w:szCs w:val="24"/>
          <w:lang w:eastAsia="zh-CN"/>
        </w:rPr>
        <w:t>遴选</w:t>
      </w:r>
      <w:r>
        <w:rPr>
          <w:rFonts w:hint="eastAsia" w:ascii="黑体" w:eastAsia="黑体"/>
          <w:b w:val="0"/>
          <w:sz w:val="24"/>
          <w:szCs w:val="24"/>
        </w:rPr>
        <w:t>文件要求的内容及投标人认为需要补充的内容</w:t>
      </w:r>
      <w:bookmarkEnd w:id="35"/>
    </w:p>
    <w:p w14:paraId="415DF125">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24495A46">
      <w:pPr>
        <w:numPr>
          <w:ilvl w:val="0"/>
          <w:numId w:val="0"/>
        </w:numPr>
      </w:pPr>
    </w:p>
    <w:p w14:paraId="237836E9">
      <w:pPr>
        <w:keepNext/>
        <w:keepLines/>
        <w:numPr>
          <w:ilvl w:val="0"/>
          <w:numId w:val="0"/>
        </w:numPr>
        <w:spacing w:before="260" w:after="260"/>
        <w:ind w:leftChars="0"/>
        <w:jc w:val="both"/>
        <w:outlineLvl w:val="2"/>
        <w:rPr>
          <w:rFonts w:hint="eastAsia" w:ascii="等线" w:hAnsi="等线" w:eastAsia="宋体" w:cs="Times New Roman"/>
          <w:b/>
          <w:bCs/>
          <w:sz w:val="32"/>
          <w:szCs w:val="32"/>
        </w:rPr>
      </w:pPr>
    </w:p>
    <w:p w14:paraId="27B23CD2">
      <w:pPr>
        <w:keepNext/>
        <w:keepLines/>
        <w:numPr>
          <w:ilvl w:val="0"/>
          <w:numId w:val="14"/>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42175148">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1501FE14">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2D3D3967">
      <w:pPr>
        <w:rPr>
          <w:rFonts w:hint="eastAsia" w:ascii="宋体" w:hAnsi="宋体" w:eastAsia="宋体" w:cs="宋体"/>
          <w:b/>
          <w:bCs/>
          <w:szCs w:val="21"/>
        </w:rPr>
      </w:pPr>
    </w:p>
    <w:p w14:paraId="4029E6B9">
      <w:pPr>
        <w:rPr>
          <w:rFonts w:hint="eastAsia" w:ascii="宋体" w:hAnsi="宋体" w:eastAsia="宋体" w:cs="宋体"/>
          <w:b/>
          <w:bCs/>
          <w:szCs w:val="21"/>
        </w:rPr>
      </w:pPr>
      <w:r>
        <w:rPr>
          <w:rFonts w:hint="eastAsia" w:ascii="宋体" w:hAnsi="宋体" w:eastAsia="宋体" w:cs="宋体"/>
          <w:b/>
          <w:bCs/>
          <w:szCs w:val="21"/>
        </w:rPr>
        <w:t>甲方：</w:t>
      </w:r>
    </w:p>
    <w:p w14:paraId="1B294438">
      <w:pPr>
        <w:rPr>
          <w:rFonts w:hint="eastAsia" w:ascii="宋体" w:hAnsi="宋体" w:eastAsia="宋体" w:cs="宋体"/>
          <w:szCs w:val="21"/>
        </w:rPr>
      </w:pPr>
      <w:r>
        <w:rPr>
          <w:rFonts w:hint="eastAsia" w:ascii="宋体" w:hAnsi="宋体" w:eastAsia="宋体" w:cs="宋体"/>
          <w:szCs w:val="21"/>
        </w:rPr>
        <w:t>地址：</w:t>
      </w:r>
    </w:p>
    <w:p w14:paraId="51B5C527">
      <w:pPr>
        <w:rPr>
          <w:rFonts w:hint="eastAsia" w:ascii="宋体" w:hAnsi="宋体" w:eastAsia="宋体" w:cs="宋体"/>
          <w:szCs w:val="21"/>
        </w:rPr>
      </w:pPr>
      <w:r>
        <w:rPr>
          <w:rFonts w:hint="eastAsia" w:ascii="宋体" w:hAnsi="宋体" w:eastAsia="宋体" w:cs="宋体"/>
          <w:szCs w:val="21"/>
        </w:rPr>
        <w:t xml:space="preserve">联系人：                          </w:t>
      </w:r>
    </w:p>
    <w:p w14:paraId="3086DE78">
      <w:pPr>
        <w:rPr>
          <w:rFonts w:hint="eastAsia" w:ascii="宋体" w:hAnsi="宋体" w:eastAsia="宋体" w:cs="宋体"/>
          <w:b/>
          <w:bCs/>
          <w:szCs w:val="21"/>
        </w:rPr>
      </w:pPr>
      <w:r>
        <w:rPr>
          <w:rFonts w:hint="eastAsia" w:ascii="宋体" w:hAnsi="宋体" w:eastAsia="宋体" w:cs="宋体"/>
          <w:szCs w:val="21"/>
        </w:rPr>
        <w:t>联系电话：</w:t>
      </w:r>
    </w:p>
    <w:p w14:paraId="586390BE">
      <w:pPr>
        <w:rPr>
          <w:rFonts w:hint="eastAsia" w:ascii="宋体" w:hAnsi="宋体" w:eastAsia="宋体" w:cs="宋体"/>
          <w:b/>
          <w:bCs/>
          <w:szCs w:val="21"/>
        </w:rPr>
      </w:pPr>
      <w:r>
        <w:rPr>
          <w:rFonts w:hint="eastAsia" w:ascii="宋体" w:hAnsi="宋体" w:eastAsia="宋体" w:cs="宋体"/>
          <w:b/>
          <w:bCs/>
          <w:szCs w:val="21"/>
        </w:rPr>
        <w:t xml:space="preserve">   </w:t>
      </w:r>
    </w:p>
    <w:p w14:paraId="66E62123">
      <w:pPr>
        <w:rPr>
          <w:rFonts w:hint="eastAsia" w:ascii="宋体" w:hAnsi="宋体" w:eastAsia="宋体" w:cs="宋体"/>
          <w:b/>
          <w:bCs/>
          <w:szCs w:val="21"/>
        </w:rPr>
      </w:pPr>
      <w:r>
        <w:rPr>
          <w:rFonts w:hint="eastAsia" w:ascii="宋体" w:hAnsi="宋体" w:eastAsia="宋体" w:cs="宋体"/>
          <w:b/>
          <w:bCs/>
          <w:szCs w:val="21"/>
        </w:rPr>
        <w:t>乙方：</w:t>
      </w:r>
    </w:p>
    <w:p w14:paraId="6BE908E7">
      <w:pPr>
        <w:rPr>
          <w:rFonts w:hint="eastAsia" w:ascii="宋体" w:hAnsi="宋体" w:eastAsia="宋体" w:cs="宋体"/>
          <w:szCs w:val="21"/>
        </w:rPr>
      </w:pPr>
      <w:r>
        <w:rPr>
          <w:rFonts w:hint="eastAsia" w:ascii="宋体" w:hAnsi="宋体" w:eastAsia="宋体" w:cs="宋体"/>
          <w:szCs w:val="21"/>
        </w:rPr>
        <w:t>地址：</w:t>
      </w:r>
    </w:p>
    <w:p w14:paraId="59418D8E">
      <w:pPr>
        <w:rPr>
          <w:rFonts w:hint="eastAsia" w:ascii="宋体" w:hAnsi="宋体" w:eastAsia="宋体" w:cs="宋体"/>
          <w:szCs w:val="21"/>
        </w:rPr>
      </w:pPr>
      <w:r>
        <w:rPr>
          <w:rFonts w:hint="eastAsia" w:ascii="宋体" w:hAnsi="宋体" w:eastAsia="宋体" w:cs="宋体"/>
          <w:szCs w:val="21"/>
        </w:rPr>
        <w:t xml:space="preserve">联系人：                          </w:t>
      </w:r>
    </w:p>
    <w:p w14:paraId="1710CEE0">
      <w:pPr>
        <w:rPr>
          <w:rFonts w:hint="eastAsia" w:ascii="宋体" w:hAnsi="宋体" w:eastAsia="宋体" w:cs="宋体"/>
          <w:b/>
          <w:bCs/>
          <w:szCs w:val="21"/>
        </w:rPr>
      </w:pPr>
      <w:r>
        <w:rPr>
          <w:rFonts w:hint="eastAsia" w:ascii="宋体" w:hAnsi="宋体" w:eastAsia="宋体" w:cs="宋体"/>
          <w:szCs w:val="21"/>
        </w:rPr>
        <w:t>联系电话：</w:t>
      </w:r>
    </w:p>
    <w:p w14:paraId="47410A3B">
      <w:pPr>
        <w:rPr>
          <w:rFonts w:hint="eastAsia" w:ascii="宋体" w:hAnsi="宋体" w:eastAsia="宋体" w:cs="宋体"/>
          <w:szCs w:val="21"/>
        </w:rPr>
      </w:pPr>
      <w:r>
        <w:rPr>
          <w:rFonts w:hint="eastAsia" w:ascii="宋体" w:hAnsi="宋体" w:eastAsia="宋体" w:cs="宋体"/>
          <w:b/>
          <w:bCs/>
          <w:szCs w:val="21"/>
        </w:rPr>
        <w:t xml:space="preserve">                      </w:t>
      </w:r>
    </w:p>
    <w:p w14:paraId="69CE3CBF">
      <w:pPr>
        <w:rPr>
          <w:rFonts w:hint="eastAsia" w:ascii="宋体" w:hAnsi="宋体" w:eastAsia="宋体" w:cs="宋体"/>
          <w:szCs w:val="21"/>
        </w:rPr>
      </w:pPr>
    </w:p>
    <w:p w14:paraId="0BE5511A">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1F7D10D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5ACB9C18">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D925C17">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4BB9D0DA">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89C6D2A">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55E200B3">
      <w:pPr>
        <w:pStyle w:val="7"/>
        <w:rPr>
          <w:rFonts w:hint="eastAsia" w:ascii="宋体" w:hAnsi="宋体" w:eastAsia="宋体" w:cs="宋体"/>
          <w:szCs w:val="21"/>
        </w:rPr>
      </w:pPr>
      <w:r>
        <w:rPr>
          <w:rFonts w:hint="eastAsia" w:ascii="宋体" w:hAnsi="宋体" w:eastAsia="宋体" w:cs="宋体"/>
          <w:szCs w:val="21"/>
        </w:rPr>
        <w:t>支付方式：分期支付。</w:t>
      </w:r>
    </w:p>
    <w:p w14:paraId="00FC71B1">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58F640BD">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6E025735">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2D4F1F1">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2867D205">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1AA00D50">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5401B24A">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2C6AE5C9">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CBE23BF">
      <w:pPr>
        <w:ind w:firstLine="420" w:firstLineChars="200"/>
        <w:rPr>
          <w:rFonts w:hint="eastAsia" w:ascii="宋体" w:hAnsi="宋体" w:eastAsia="宋体" w:cs="宋体"/>
          <w:szCs w:val="21"/>
        </w:rPr>
      </w:pPr>
      <w:r>
        <w:rPr>
          <w:rFonts w:hint="eastAsia" w:ascii="宋体" w:hAnsi="宋体" w:eastAsia="宋体" w:cs="宋体"/>
          <w:szCs w:val="21"/>
        </w:rPr>
        <w:t>3、</w:t>
      </w:r>
    </w:p>
    <w:p w14:paraId="3DCB35A0">
      <w:pPr>
        <w:ind w:firstLine="420" w:firstLineChars="200"/>
        <w:rPr>
          <w:rFonts w:hint="eastAsia" w:ascii="宋体" w:hAnsi="宋体" w:eastAsia="宋体" w:cs="宋体"/>
          <w:szCs w:val="21"/>
        </w:rPr>
      </w:pPr>
      <w:r>
        <w:rPr>
          <w:rFonts w:hint="eastAsia" w:ascii="宋体" w:hAnsi="宋体" w:eastAsia="宋体" w:cs="宋体"/>
          <w:szCs w:val="21"/>
        </w:rPr>
        <w:t>4、</w:t>
      </w:r>
    </w:p>
    <w:p w14:paraId="1C30C6E5">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ADD0D58">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A341E26">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2AC64448">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4AAAC52B">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62FECA2E">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334B704">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4E856A80">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2AC9FDF3">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592F266">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3B2DE96C">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44275D29">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5135FD45">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F1F0EED">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3CEC1719">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4991E746">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45401C5C">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38EB71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19FEE399">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73CCD434">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7628111F">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35F9D441">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274DDC26">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70EDED42">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0CED81F">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38DEBB4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47751F10">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4007130B">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07E1161E">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72C95583">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4826FC4A">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2E75EACC">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参加本项目的试验人员的配置必须与投标文件中的服务承诺书和试验服务组织实施方案一致。</w:t>
      </w:r>
    </w:p>
    <w:p w14:paraId="6061DCA9">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7EEA5AA">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327CFEC9">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7E4B209">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0E9273CE">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376F7E90">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61EF6F4">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07FB2F54">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21C1326E">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5202B2EC">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69D87AAE">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09BB6E95">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5F07CDD2">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77706060">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1229B32F">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1A03099B">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4C6310DA">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000F2C9C">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2BEB8B86">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9E0033">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3AF88351">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043B2117">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300B425A">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7CF5248D">
      <w:pPr>
        <w:pStyle w:val="20"/>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7B65480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369718B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B122C54">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755F8B9">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69B713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2C0FB6AC">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70ED4AF8">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1BE6247">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2B170E62">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78E69E">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16A537FA">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06A4534F">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30A413D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0B3ED586">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131FFD3D">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09CE08E6">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3586BE32">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2194DD89">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49748E61">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35F15384">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4448CC24">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054F428">
      <w:pPr>
        <w:ind w:firstLine="420" w:firstLineChars="200"/>
        <w:rPr>
          <w:rFonts w:hint="eastAsia" w:ascii="宋体" w:hAnsi="宋体" w:eastAsia="宋体" w:cs="宋体"/>
          <w:szCs w:val="21"/>
        </w:rPr>
      </w:pPr>
    </w:p>
    <w:p w14:paraId="58F4ADF1">
      <w:pPr>
        <w:ind w:firstLine="420" w:firstLineChars="200"/>
        <w:rPr>
          <w:rFonts w:hint="eastAsia" w:ascii="宋体" w:hAnsi="宋体" w:eastAsia="宋体" w:cs="宋体"/>
          <w:szCs w:val="21"/>
        </w:rPr>
      </w:pPr>
    </w:p>
    <w:p w14:paraId="42962D50">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625C3253">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689D393C">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1797366F">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2DF75481">
      <w:pPr>
        <w:rPr>
          <w:rFonts w:hint="eastAsia" w:ascii="宋体" w:hAnsi="宋体" w:cs="宋体"/>
        </w:rPr>
      </w:pPr>
      <w:r>
        <w:rPr>
          <w:rFonts w:hint="eastAsia" w:ascii="宋体" w:hAnsi="宋体" w:cs="宋体"/>
        </w:rPr>
        <w:br w:type="page"/>
      </w:r>
    </w:p>
    <w:p w14:paraId="5352A079">
      <w:pPr>
        <w:pStyle w:val="51"/>
        <w:ind w:left="0" w:leftChars="0" w:firstLine="0" w:firstLineChars="0"/>
      </w:pPr>
    </w:p>
    <w:p w14:paraId="3438BB7C">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二、深圳大学总医院采购履约情况反馈表</w:t>
      </w:r>
    </w:p>
    <w:p w14:paraId="2B9AFF91">
      <w:pPr>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zCs w:val="21"/>
        </w:rPr>
        <w:t>项目</w:t>
      </w:r>
      <w:r>
        <w:rPr>
          <w:rFonts w:hint="eastAsia" w:ascii="宋体" w:hAnsi="宋体" w:eastAsia="宋体" w:cs="宋体"/>
          <w:sz w:val="24"/>
        </w:rPr>
        <w:t>名称：</w:t>
      </w:r>
      <w:r>
        <w:rPr>
          <w:rFonts w:hint="eastAsia" w:ascii="宋体" w:hAnsi="宋体" w:eastAsia="宋体" w:cs="宋体"/>
          <w:sz w:val="24"/>
          <w:u w:val="single"/>
        </w:rPr>
        <w:t xml:space="preserve">                                                                      </w:t>
      </w:r>
    </w:p>
    <w:p w14:paraId="2A836041">
      <w:pPr>
        <w:ind w:firstLine="480" w:firstLineChars="200"/>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556DFD1">
      <w:pPr>
        <w:ind w:firstLine="480" w:firstLineChars="200"/>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47632CB2">
      <w:pPr>
        <w:ind w:firstLine="480" w:firstLineChars="200"/>
        <w:rPr>
          <w:rFonts w:hint="eastAsia" w:ascii="宋体" w:hAnsi="宋体" w:eastAsia="宋体" w:cs="宋体"/>
          <w:sz w:val="24"/>
          <w:u w:val="single"/>
        </w:rPr>
      </w:pPr>
      <w:r>
        <w:rPr>
          <w:rFonts w:hint="eastAsia" w:ascii="宋体" w:hAnsi="宋体" w:eastAsia="宋体" w:cs="宋体"/>
          <w:sz w:val="24"/>
        </w:rPr>
        <w:t>中</w:t>
      </w:r>
      <w:r>
        <w:rPr>
          <w:rFonts w:hint="eastAsia" w:ascii="宋体" w:hAnsi="宋体" w:eastAsia="宋体" w:cs="宋体"/>
          <w:szCs w:val="21"/>
        </w:rPr>
        <w:t>标价</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3371A6C2">
      <w:pPr>
        <w:ind w:firstLine="480" w:firstLineChars="200"/>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88A7352">
      <w:pPr>
        <w:ind w:firstLine="480" w:firstLineChars="200"/>
        <w:rPr>
          <w:rFonts w:hint="eastAsia" w:ascii="宋体" w:hAnsi="宋体" w:eastAsia="宋体" w:cs="宋体"/>
          <w:sz w:val="24"/>
          <w:u w:val="single"/>
        </w:rPr>
      </w:pPr>
      <w:r>
        <w:rPr>
          <w:rFonts w:hint="eastAsia" w:ascii="宋体" w:hAnsi="宋体" w:eastAsia="宋体" w:cs="宋体"/>
          <w:sz w:val="24"/>
        </w:rPr>
        <w:t>服务</w:t>
      </w:r>
      <w:r>
        <w:rPr>
          <w:rFonts w:hint="eastAsia" w:ascii="宋体" w:hAnsi="宋体" w:eastAsia="宋体" w:cs="宋体"/>
          <w:szCs w:val="21"/>
        </w:rPr>
        <w:t>合同</w:t>
      </w:r>
      <w:r>
        <w:rPr>
          <w:rFonts w:hint="eastAsia" w:ascii="宋体" w:hAnsi="宋体" w:eastAsia="宋体" w:cs="宋体"/>
          <w:sz w:val="24"/>
        </w:rPr>
        <w:t>起止时间或约定完成时间：</w:t>
      </w:r>
      <w:r>
        <w:rPr>
          <w:rFonts w:hint="eastAsia" w:ascii="宋体" w:hAnsi="宋体" w:eastAsia="宋体" w:cs="宋体"/>
          <w:sz w:val="24"/>
          <w:u w:val="single"/>
        </w:rPr>
        <w:t xml:space="preserve">                                                                  </w:t>
      </w:r>
    </w:p>
    <w:p w14:paraId="4048D3B3">
      <w:pPr>
        <w:ind w:firstLine="480" w:firstLineChars="200"/>
        <w:rPr>
          <w:rFonts w:hint="eastAsia" w:ascii="宋体" w:hAnsi="宋体" w:eastAsia="宋体" w:cs="宋体"/>
          <w:sz w:val="24"/>
          <w:u w:val="single"/>
        </w:rPr>
      </w:pPr>
      <w:r>
        <w:rPr>
          <w:rFonts w:hint="eastAsia" w:ascii="宋体" w:hAnsi="宋体" w:eastAsia="宋体" w:cs="宋体"/>
          <w:sz w:val="24"/>
        </w:rPr>
        <w:t>实际服务起止时间或完成时间：</w:t>
      </w:r>
      <w:r>
        <w:rPr>
          <w:rFonts w:hint="eastAsia" w:ascii="宋体" w:hAnsi="宋体" w:eastAsia="宋体" w:cs="宋体"/>
          <w:sz w:val="24"/>
          <w:u w:val="single"/>
        </w:rPr>
        <w:t xml:space="preserve">                                                    </w:t>
      </w:r>
    </w:p>
    <w:p w14:paraId="50789EE5">
      <w:pPr>
        <w:ind w:firstLine="480" w:firstLineChars="200"/>
        <w:rPr>
          <w:rFonts w:hint="eastAsia" w:ascii="宋体" w:hAnsi="宋体" w:eastAsia="宋体" w:cs="宋体"/>
          <w:sz w:val="24"/>
          <w:u w:val="single"/>
        </w:rPr>
      </w:pPr>
      <w:r>
        <w:rPr>
          <w:rFonts w:hint="eastAsia" w:ascii="宋体" w:hAnsi="宋体" w:eastAsia="宋体" w:cs="宋体"/>
          <w:sz w:val="24"/>
        </w:rPr>
        <w:t>未按期</w:t>
      </w:r>
      <w:r>
        <w:rPr>
          <w:rFonts w:hint="eastAsia" w:ascii="宋体" w:hAnsi="宋体" w:eastAsia="宋体" w:cs="宋体"/>
          <w:szCs w:val="21"/>
        </w:rPr>
        <w:t>提供</w:t>
      </w:r>
      <w:r>
        <w:rPr>
          <w:rFonts w:hint="eastAsia" w:ascii="宋体" w:hAnsi="宋体" w:eastAsia="宋体" w:cs="宋体"/>
          <w:sz w:val="24"/>
        </w:rPr>
        <w:t>或完成服务的原因（如有此情况）：</w:t>
      </w:r>
      <w:r>
        <w:rPr>
          <w:rFonts w:hint="eastAsia" w:ascii="宋体" w:hAnsi="宋体" w:eastAsia="宋体" w:cs="宋体"/>
          <w:sz w:val="24"/>
          <w:u w:val="single"/>
        </w:rPr>
        <w:t xml:space="preserve">                                                 </w:t>
      </w:r>
    </w:p>
    <w:p w14:paraId="64A376BA">
      <w:pPr>
        <w:ind w:firstLine="480" w:firstLineChars="200"/>
        <w:rPr>
          <w:rFonts w:hint="eastAsia" w:ascii="宋体" w:hAnsi="宋体" w:eastAsia="宋体" w:cs="宋体"/>
          <w:sz w:val="24"/>
          <w:u w:val="single"/>
        </w:rPr>
      </w:pPr>
      <w:r>
        <w:rPr>
          <w:rFonts w:hint="eastAsia" w:ascii="宋体" w:hAnsi="宋体" w:eastAsia="宋体" w:cs="宋体"/>
          <w:sz w:val="24"/>
        </w:rPr>
        <w:t>验收日期：</w:t>
      </w:r>
      <w:r>
        <w:rPr>
          <w:rFonts w:hint="eastAsia" w:ascii="宋体" w:hAnsi="宋体" w:eastAsia="宋体" w:cs="宋体"/>
          <w:sz w:val="24"/>
          <w:u w:val="single"/>
        </w:rPr>
        <w:t xml:space="preserve">                           </w:t>
      </w:r>
    </w:p>
    <w:tbl>
      <w:tblPr>
        <w:tblStyle w:val="44"/>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25AE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4F913F4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5" w:type="dxa"/>
          </w:tcPr>
          <w:p w14:paraId="63B08A2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3" w:type="dxa"/>
          </w:tcPr>
          <w:p w14:paraId="4B9C09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2" w:type="dxa"/>
          </w:tcPr>
          <w:p w14:paraId="41A3780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6" w:type="dxa"/>
          </w:tcPr>
          <w:p w14:paraId="603FFE3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412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9E849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06" w:type="dxa"/>
            <w:vAlign w:val="center"/>
          </w:tcPr>
          <w:p w14:paraId="2123887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5" w:type="dxa"/>
            <w:vAlign w:val="center"/>
          </w:tcPr>
          <w:p w14:paraId="16C9998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029E574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3D433BB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2" w:type="dxa"/>
            <w:vAlign w:val="center"/>
          </w:tcPr>
          <w:p w14:paraId="0425963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D362F0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4818B50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911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6FD1B45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06" w:type="dxa"/>
            <w:vAlign w:val="center"/>
          </w:tcPr>
          <w:p w14:paraId="658BFEA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2.服务实施方案符合或优于合同约定，且满足使用要求</w:t>
            </w:r>
          </w:p>
        </w:tc>
        <w:tc>
          <w:tcPr>
            <w:tcW w:w="1415" w:type="dxa"/>
            <w:vAlign w:val="center"/>
          </w:tcPr>
          <w:p w14:paraId="0A4CF89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37E3A64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6C21635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服务实施方案优于招标要求</w:t>
            </w:r>
          </w:p>
        </w:tc>
        <w:tc>
          <w:tcPr>
            <w:tcW w:w="992" w:type="dxa"/>
            <w:vAlign w:val="center"/>
          </w:tcPr>
          <w:p w14:paraId="73FD864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596670F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56B75F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7A1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81F5A7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5DB53BE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5" w:type="dxa"/>
            <w:vAlign w:val="center"/>
          </w:tcPr>
          <w:p w14:paraId="3EE2034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3AE0788">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4CEEC2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2" w:type="dxa"/>
            <w:vAlign w:val="center"/>
          </w:tcPr>
          <w:p w14:paraId="3E5FA7D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5DE3A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07A839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D7C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22ED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3B064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5" w:type="dxa"/>
            <w:vAlign w:val="center"/>
          </w:tcPr>
          <w:p w14:paraId="1600F58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46DE1FE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tcPr>
          <w:p w14:paraId="58D1E91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2" w:type="dxa"/>
            <w:vAlign w:val="center"/>
          </w:tcPr>
          <w:p w14:paraId="6DCF434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F1DAC9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6167E0F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46C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848DB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3D9B3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5" w:type="dxa"/>
            <w:vAlign w:val="center"/>
          </w:tcPr>
          <w:p w14:paraId="489E3AC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ACBB80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25B7E94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2" w:type="dxa"/>
            <w:vAlign w:val="center"/>
          </w:tcPr>
          <w:p w14:paraId="0DD6CD3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2CCD17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5D164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3E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6CD7B8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D9E6C9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5" w:type="dxa"/>
            <w:vAlign w:val="center"/>
          </w:tcPr>
          <w:p w14:paraId="5AD65E5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70C391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96CA3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2" w:type="dxa"/>
            <w:vAlign w:val="center"/>
          </w:tcPr>
          <w:p w14:paraId="20D8700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2FD330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AD9786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73A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2CED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72DB45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0" w:type="dxa"/>
            <w:gridSpan w:val="3"/>
            <w:vAlign w:val="center"/>
          </w:tcPr>
          <w:p w14:paraId="27C4DFA6">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restart"/>
            <w:vAlign w:val="center"/>
          </w:tcPr>
          <w:p w14:paraId="6BBD68B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7CE4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5A977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4DABE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0" w:type="dxa"/>
            <w:gridSpan w:val="3"/>
            <w:vAlign w:val="center"/>
          </w:tcPr>
          <w:p w14:paraId="321AB07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21CB291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6279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ED487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5FFE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0" w:type="dxa"/>
            <w:gridSpan w:val="3"/>
            <w:vAlign w:val="center"/>
          </w:tcPr>
          <w:p w14:paraId="1715AAD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3AC54A4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86B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2451A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36" w:type="dxa"/>
            <w:gridSpan w:val="4"/>
            <w:vAlign w:val="center"/>
          </w:tcPr>
          <w:p w14:paraId="1B5D6F0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6" w:type="dxa"/>
            <w:vAlign w:val="center"/>
          </w:tcPr>
          <w:p w14:paraId="1FAC5CE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10C97846">
      <w:pPr>
        <w:spacing w:line="360" w:lineRule="auto"/>
        <w:jc w:val="left"/>
        <w:rPr>
          <w:rFonts w:hint="eastAsia" w:ascii="宋体" w:hAnsi="宋体" w:eastAsia="宋体" w:cs="宋体"/>
          <w:sz w:val="24"/>
          <w:u w:val="single"/>
        </w:rPr>
      </w:pPr>
      <w:r>
        <w:rPr>
          <w:rFonts w:hint="eastAsia" w:ascii="宋体" w:hAnsi="宋体" w:eastAsia="宋体" w:cs="宋体"/>
          <w:sz w:val="24"/>
        </w:rPr>
        <w:t>参加</w:t>
      </w:r>
      <w:r>
        <w:rPr>
          <w:rFonts w:hint="eastAsia" w:ascii="宋体" w:hAnsi="宋体" w:eastAsia="宋体" w:cs="宋体"/>
          <w:sz w:val="24"/>
          <w:szCs w:val="24"/>
        </w:rPr>
        <w:t>评</w:t>
      </w:r>
      <w:r>
        <w:rPr>
          <w:rFonts w:hint="eastAsia" w:ascii="宋体" w:hAnsi="宋体" w:eastAsia="宋体" w:cs="宋体"/>
          <w:sz w:val="24"/>
        </w:rPr>
        <w:t>价人员（签字）</w:t>
      </w:r>
      <w:r>
        <w:rPr>
          <w:rFonts w:hint="eastAsia" w:ascii="宋体" w:hAnsi="宋体" w:eastAsia="宋体" w:cs="宋体"/>
          <w:kern w:val="2"/>
          <w:sz w:val="24"/>
          <w:szCs w:val="22"/>
          <w:lang w:val="en-US" w:eastAsia="zh-CN" w:bidi="ar-SA"/>
        </w:rPr>
        <w:t>：</w:t>
      </w:r>
      <w:r>
        <w:rPr>
          <w:rFonts w:hint="eastAsia" w:ascii="宋体" w:hAnsi="宋体" w:eastAsia="宋体" w:cs="宋体"/>
          <w:sz w:val="24"/>
          <w:u w:val="single"/>
        </w:rPr>
        <w:t xml:space="preserve">                                                                  </w:t>
      </w:r>
    </w:p>
    <w:p w14:paraId="1AD17525">
      <w:pPr>
        <w:spacing w:line="360" w:lineRule="auto"/>
        <w:jc w:val="left"/>
        <w:rPr>
          <w:rFonts w:hint="eastAsia" w:ascii="宋体" w:hAnsi="宋体" w:cs="宋体"/>
          <w:sz w:val="24"/>
          <w:u w:val="single"/>
        </w:rPr>
      </w:pPr>
      <w:r>
        <w:rPr>
          <w:rFonts w:hint="eastAsia" w:ascii="宋体" w:hAnsi="宋体" w:eastAsia="宋体" w:cs="宋体"/>
          <w:kern w:val="2"/>
          <w:sz w:val="24"/>
          <w:szCs w:val="22"/>
          <w:lang w:val="en-US" w:eastAsia="zh-CN" w:bidi="ar-SA"/>
        </w:rPr>
        <w:t>评价单位（公章）：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p>
    <w:p w14:paraId="6566927B">
      <w:pPr>
        <w:rPr>
          <w:rFonts w:hint="eastAsia"/>
        </w:rPr>
      </w:pPr>
      <w:r>
        <w:rPr>
          <w:rFonts w:hint="eastAsia"/>
        </w:rPr>
        <w:br w:type="page"/>
      </w:r>
    </w:p>
    <w:p w14:paraId="42D5FED0">
      <w:pPr>
        <w:pStyle w:val="51"/>
        <w:rPr>
          <w:rFonts w:hint="eastAsia"/>
        </w:rPr>
      </w:pPr>
    </w:p>
    <w:p w14:paraId="5E398A17">
      <w:pPr>
        <w:pStyle w:val="2"/>
      </w:pPr>
      <w:r>
        <w:rPr>
          <w:rFonts w:hint="eastAsia"/>
        </w:rPr>
        <w:t>第二册  通用条款（</w:t>
      </w:r>
      <w:r>
        <w:rPr>
          <w:rFonts w:hint="eastAsia"/>
          <w:lang w:eastAsia="zh-CN"/>
        </w:rPr>
        <w:t>公开遴选</w:t>
      </w:r>
      <w:r>
        <w:rPr>
          <w:rFonts w:hint="eastAsia"/>
        </w:rPr>
        <w:t>）</w:t>
      </w:r>
    </w:p>
    <w:p w14:paraId="607C435A">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6A974325">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7B660B53">
      <w:pPr>
        <w:spacing w:line="360" w:lineRule="auto"/>
        <w:rPr>
          <w:rFonts w:ascii="黑体" w:hAnsi="宋体" w:eastAsia="黑体"/>
          <w:sz w:val="24"/>
        </w:rPr>
      </w:pPr>
      <w:r>
        <w:rPr>
          <w:rFonts w:hint="eastAsia" w:ascii="黑体" w:hAnsi="宋体" w:eastAsia="黑体"/>
          <w:sz w:val="24"/>
        </w:rPr>
        <w:t>1.通用条款说明</w:t>
      </w:r>
    </w:p>
    <w:p w14:paraId="186ADE49">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490AACED">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0C98A0AC">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61632DE0">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2D99071E">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FECF2D2">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5228AE06">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5FD35AF8">
      <w:pPr>
        <w:spacing w:line="360" w:lineRule="auto"/>
        <w:rPr>
          <w:rFonts w:ascii="黑体" w:hAnsi="宋体" w:eastAsia="黑体"/>
          <w:sz w:val="24"/>
        </w:rPr>
      </w:pPr>
      <w:r>
        <w:rPr>
          <w:rFonts w:hint="eastAsia" w:ascii="黑体" w:hAnsi="宋体" w:eastAsia="黑体"/>
          <w:sz w:val="24"/>
        </w:rPr>
        <w:t>3．定义</w:t>
      </w:r>
    </w:p>
    <w:p w14:paraId="0D7C4BAE">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5B14FFF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737C5447">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7EB67805">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04CD4564">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09060ECB">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14F311A3">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356DDCE4">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5215635E">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2F4DDD61">
      <w:pPr>
        <w:spacing w:line="360" w:lineRule="auto"/>
        <w:rPr>
          <w:rFonts w:ascii="黑体" w:hAnsi="宋体" w:eastAsia="黑体"/>
          <w:sz w:val="24"/>
        </w:rPr>
      </w:pPr>
      <w:r>
        <w:rPr>
          <w:rFonts w:hint="eastAsia" w:ascii="黑体" w:hAnsi="宋体" w:eastAsia="黑体"/>
          <w:sz w:val="24"/>
        </w:rPr>
        <w:t>4. 供应商责任</w:t>
      </w:r>
    </w:p>
    <w:p w14:paraId="119E6234">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0B261F61">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4D92C5C">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1D7CCE7E">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7A4727AA">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2CBC11D7">
      <w:pPr>
        <w:spacing w:line="360" w:lineRule="auto"/>
        <w:rPr>
          <w:rFonts w:ascii="黑体" w:hAnsi="宋体" w:eastAsia="黑体"/>
          <w:sz w:val="24"/>
        </w:rPr>
      </w:pPr>
      <w:r>
        <w:rPr>
          <w:rFonts w:hint="eastAsia" w:ascii="黑体" w:hAnsi="宋体" w:eastAsia="黑体"/>
          <w:sz w:val="24"/>
        </w:rPr>
        <w:t>6．联合体投标</w:t>
      </w:r>
    </w:p>
    <w:p w14:paraId="4A46DE90">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6773EEB6">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587C59EC">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2D816DE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2363C9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4D7E12C5">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273005">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1C54ECF0">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3DEC28BD">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46F7B05B">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0A194F47">
      <w:pPr>
        <w:ind w:firstLine="411" w:firstLineChars="196"/>
        <w:rPr>
          <w:rFonts w:ascii="宋体" w:hAnsi="宋体"/>
        </w:rPr>
      </w:pPr>
      <w:r>
        <w:rPr>
          <w:rFonts w:hint="eastAsia" w:ascii="宋体" w:hAnsi="宋体"/>
        </w:rPr>
        <w:t>（3）投标人的投标文件及中标后签署的合同协议对联合体各方均具法律约束力；</w:t>
      </w:r>
    </w:p>
    <w:p w14:paraId="0E31F28A">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112A83F3">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76F05910">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58F9A08B">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2F738C41">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7BBE67CF">
      <w:pPr>
        <w:ind w:firstLine="411" w:firstLineChars="196"/>
        <w:rPr>
          <w:rFonts w:ascii="宋体" w:hAnsi="宋体"/>
        </w:rPr>
      </w:pPr>
      <w:r>
        <w:rPr>
          <w:rFonts w:hint="eastAsia" w:ascii="宋体" w:hAnsi="宋体"/>
        </w:rPr>
        <w:t>（9）本通用条款中“投标人”一词亦指联合体各方，专用条款另有规定或说明的除外。</w:t>
      </w:r>
    </w:p>
    <w:p w14:paraId="062A7433">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1B37824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266649E">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3D82284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7945097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FC1FDD0">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9893F9A">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32C41BBC">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356C8367">
      <w:pPr>
        <w:spacing w:line="360" w:lineRule="auto"/>
        <w:rPr>
          <w:rFonts w:ascii="黑体" w:hAnsi="宋体" w:eastAsia="黑体"/>
          <w:sz w:val="24"/>
        </w:rPr>
      </w:pPr>
      <w:r>
        <w:rPr>
          <w:rFonts w:hint="eastAsia" w:ascii="黑体" w:hAnsi="宋体" w:eastAsia="黑体"/>
          <w:sz w:val="24"/>
        </w:rPr>
        <w:t>8．投标费用</w:t>
      </w:r>
    </w:p>
    <w:p w14:paraId="5D777C75">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E342512">
      <w:pPr>
        <w:spacing w:line="360" w:lineRule="auto"/>
        <w:rPr>
          <w:rFonts w:ascii="黑体" w:hAnsi="宋体" w:eastAsia="黑体"/>
          <w:sz w:val="24"/>
        </w:rPr>
      </w:pPr>
      <w:r>
        <w:rPr>
          <w:rFonts w:hint="eastAsia" w:ascii="黑体" w:hAnsi="宋体" w:eastAsia="黑体"/>
          <w:sz w:val="24"/>
        </w:rPr>
        <w:t>9．踏勘现场</w:t>
      </w:r>
    </w:p>
    <w:p w14:paraId="66ED60D1">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1989E684">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6CD99BA6">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5C97AC95">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6162975D">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1DB80228">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A7A4D02">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5D3B0C7A">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08840772">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21DB1E4C">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37546EF9">
      <w:pPr>
        <w:ind w:firstLine="411" w:firstLineChars="196"/>
        <w:rPr>
          <w:rFonts w:ascii="宋体" w:hAnsi="宋体"/>
        </w:rPr>
      </w:pPr>
    </w:p>
    <w:p w14:paraId="436342C5">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12E913D2">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4A307B81">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6561D0ED">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0DB3FA76">
      <w:pPr>
        <w:ind w:left="420" w:leftChars="200" w:firstLine="412" w:firstLineChars="196"/>
        <w:rPr>
          <w:rFonts w:ascii="宋体" w:hAnsi="宋体"/>
          <w:b/>
          <w:szCs w:val="21"/>
        </w:rPr>
      </w:pPr>
      <w:r>
        <w:rPr>
          <w:rFonts w:hint="eastAsia" w:ascii="宋体" w:hAnsi="宋体"/>
          <w:b/>
          <w:szCs w:val="21"/>
        </w:rPr>
        <w:t>第一册  专用条款</w:t>
      </w:r>
    </w:p>
    <w:p w14:paraId="58C1A19B">
      <w:pPr>
        <w:ind w:left="1079" w:leftChars="514"/>
        <w:rPr>
          <w:rFonts w:ascii="宋体" w:hAnsi="宋体"/>
          <w:b/>
          <w:szCs w:val="21"/>
        </w:rPr>
      </w:pPr>
      <w:r>
        <w:rPr>
          <w:rFonts w:hint="eastAsia" w:ascii="宋体" w:hAnsi="宋体"/>
          <w:b/>
          <w:szCs w:val="21"/>
        </w:rPr>
        <w:t>关键信息</w:t>
      </w:r>
    </w:p>
    <w:p w14:paraId="478EDDD5">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0EF75B39">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2F3D36B0">
      <w:pPr>
        <w:ind w:left="630" w:leftChars="300" w:firstLine="411" w:firstLineChars="196"/>
        <w:rPr>
          <w:rFonts w:ascii="宋体" w:hAnsi="宋体"/>
          <w:szCs w:val="21"/>
        </w:rPr>
      </w:pPr>
      <w:r>
        <w:rPr>
          <w:rFonts w:hint="eastAsia" w:ascii="宋体" w:hAnsi="宋体"/>
          <w:szCs w:val="21"/>
        </w:rPr>
        <w:t>第三章  投标文件格式</w:t>
      </w:r>
    </w:p>
    <w:p w14:paraId="0B184628">
      <w:pPr>
        <w:ind w:left="630" w:leftChars="300" w:firstLine="411" w:firstLineChars="196"/>
        <w:rPr>
          <w:rFonts w:ascii="宋体" w:hAnsi="宋体"/>
          <w:szCs w:val="21"/>
        </w:rPr>
      </w:pPr>
      <w:r>
        <w:rPr>
          <w:rFonts w:hint="eastAsia" w:ascii="宋体" w:hAnsi="宋体"/>
          <w:szCs w:val="21"/>
        </w:rPr>
        <w:t>第四章  合同及履约情况反馈表格式</w:t>
      </w:r>
    </w:p>
    <w:p w14:paraId="77F15525">
      <w:pPr>
        <w:ind w:left="420" w:leftChars="200" w:firstLine="412" w:firstLineChars="196"/>
        <w:rPr>
          <w:rFonts w:ascii="宋体" w:hAnsi="宋体"/>
          <w:b/>
          <w:szCs w:val="21"/>
        </w:rPr>
      </w:pPr>
      <w:r>
        <w:rPr>
          <w:rFonts w:hint="eastAsia" w:ascii="宋体" w:hAnsi="宋体"/>
          <w:b/>
          <w:szCs w:val="21"/>
        </w:rPr>
        <w:t>第二册  通用条款</w:t>
      </w:r>
    </w:p>
    <w:p w14:paraId="6AD24C8E">
      <w:pPr>
        <w:numPr>
          <w:ilvl w:val="1"/>
          <w:numId w:val="0"/>
        </w:numPr>
        <w:tabs>
          <w:tab w:val="left" w:pos="360"/>
        </w:tabs>
        <w:ind w:firstLine="1079" w:firstLineChars="514"/>
        <w:rPr>
          <w:szCs w:val="21"/>
        </w:rPr>
      </w:pPr>
      <w:r>
        <w:rPr>
          <w:rFonts w:hint="eastAsia"/>
          <w:szCs w:val="21"/>
        </w:rPr>
        <w:t>第一章  总则</w:t>
      </w:r>
    </w:p>
    <w:p w14:paraId="4F4025BE">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24883982">
      <w:pPr>
        <w:numPr>
          <w:ilvl w:val="1"/>
          <w:numId w:val="0"/>
        </w:numPr>
        <w:tabs>
          <w:tab w:val="left" w:pos="360"/>
        </w:tabs>
        <w:ind w:firstLine="1079" w:firstLineChars="514"/>
        <w:rPr>
          <w:szCs w:val="21"/>
        </w:rPr>
      </w:pPr>
      <w:r>
        <w:rPr>
          <w:rFonts w:hint="eastAsia"/>
          <w:szCs w:val="21"/>
        </w:rPr>
        <w:t>第三章  投标文件的编制</w:t>
      </w:r>
    </w:p>
    <w:p w14:paraId="4963DA56">
      <w:pPr>
        <w:numPr>
          <w:ilvl w:val="1"/>
          <w:numId w:val="0"/>
        </w:numPr>
        <w:tabs>
          <w:tab w:val="left" w:pos="360"/>
        </w:tabs>
        <w:ind w:firstLine="1079" w:firstLineChars="514"/>
        <w:rPr>
          <w:szCs w:val="21"/>
        </w:rPr>
      </w:pPr>
      <w:r>
        <w:rPr>
          <w:rFonts w:hint="eastAsia"/>
          <w:szCs w:val="21"/>
        </w:rPr>
        <w:t>第四章  投标文件的递交</w:t>
      </w:r>
    </w:p>
    <w:p w14:paraId="48285879">
      <w:pPr>
        <w:numPr>
          <w:ilvl w:val="1"/>
          <w:numId w:val="0"/>
        </w:numPr>
        <w:tabs>
          <w:tab w:val="left" w:pos="360"/>
        </w:tabs>
        <w:ind w:firstLine="1079" w:firstLineChars="514"/>
        <w:rPr>
          <w:szCs w:val="21"/>
        </w:rPr>
      </w:pPr>
      <w:r>
        <w:rPr>
          <w:rFonts w:hint="eastAsia"/>
          <w:szCs w:val="21"/>
        </w:rPr>
        <w:t>第五章  开标</w:t>
      </w:r>
    </w:p>
    <w:p w14:paraId="78177A29">
      <w:pPr>
        <w:numPr>
          <w:ilvl w:val="1"/>
          <w:numId w:val="0"/>
        </w:numPr>
        <w:tabs>
          <w:tab w:val="left" w:pos="360"/>
        </w:tabs>
        <w:ind w:firstLine="1079" w:firstLineChars="514"/>
        <w:rPr>
          <w:szCs w:val="21"/>
        </w:rPr>
      </w:pPr>
      <w:r>
        <w:rPr>
          <w:rFonts w:hint="eastAsia"/>
          <w:szCs w:val="21"/>
        </w:rPr>
        <w:t>第六章  评标要求</w:t>
      </w:r>
    </w:p>
    <w:p w14:paraId="4A09B409">
      <w:pPr>
        <w:numPr>
          <w:ilvl w:val="1"/>
          <w:numId w:val="0"/>
        </w:numPr>
        <w:tabs>
          <w:tab w:val="left" w:pos="360"/>
        </w:tabs>
        <w:ind w:firstLine="1079" w:firstLineChars="514"/>
        <w:rPr>
          <w:szCs w:val="21"/>
        </w:rPr>
      </w:pPr>
      <w:r>
        <w:rPr>
          <w:rFonts w:hint="eastAsia"/>
          <w:szCs w:val="21"/>
        </w:rPr>
        <w:t>第七章  评标程序及评标方法</w:t>
      </w:r>
    </w:p>
    <w:p w14:paraId="385EF958">
      <w:pPr>
        <w:numPr>
          <w:ilvl w:val="1"/>
          <w:numId w:val="0"/>
        </w:numPr>
        <w:tabs>
          <w:tab w:val="left" w:pos="360"/>
        </w:tabs>
        <w:ind w:firstLine="1079" w:firstLineChars="514"/>
        <w:rPr>
          <w:szCs w:val="21"/>
        </w:rPr>
      </w:pPr>
      <w:r>
        <w:rPr>
          <w:rFonts w:hint="eastAsia"/>
          <w:szCs w:val="21"/>
        </w:rPr>
        <w:t>第八章  定标及公示</w:t>
      </w:r>
    </w:p>
    <w:p w14:paraId="208769AD">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1831ABFE">
      <w:pPr>
        <w:numPr>
          <w:ilvl w:val="1"/>
          <w:numId w:val="0"/>
        </w:numPr>
        <w:tabs>
          <w:tab w:val="left" w:pos="360"/>
        </w:tabs>
        <w:ind w:firstLine="1079" w:firstLineChars="514"/>
        <w:rPr>
          <w:szCs w:val="21"/>
        </w:rPr>
      </w:pPr>
      <w:r>
        <w:rPr>
          <w:rFonts w:hint="eastAsia"/>
          <w:szCs w:val="21"/>
        </w:rPr>
        <w:t>第十章  合同的授予与备案</w:t>
      </w:r>
    </w:p>
    <w:p w14:paraId="3CC48D3B">
      <w:pPr>
        <w:numPr>
          <w:ilvl w:val="1"/>
          <w:numId w:val="0"/>
        </w:numPr>
        <w:tabs>
          <w:tab w:val="left" w:pos="360"/>
        </w:tabs>
        <w:ind w:firstLine="1079" w:firstLineChars="514"/>
        <w:rPr>
          <w:szCs w:val="21"/>
        </w:rPr>
      </w:pPr>
      <w:r>
        <w:rPr>
          <w:rFonts w:hint="eastAsia"/>
          <w:szCs w:val="21"/>
        </w:rPr>
        <w:t>第十一章  质疑处理</w:t>
      </w:r>
    </w:p>
    <w:p w14:paraId="3B06CD2A">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6D166682">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23377C14">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05D0FEA2">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2B936498">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13B403D7">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7D8AF649">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2E79BA70">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300B4A6D">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5865B26E">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5EF40EE2">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10EEF3AD">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64D32B86">
      <w:pPr>
        <w:spacing w:line="360" w:lineRule="auto"/>
        <w:rPr>
          <w:rFonts w:ascii="黑体" w:hAnsi="宋体" w:eastAsia="黑体"/>
          <w:sz w:val="24"/>
        </w:rPr>
      </w:pPr>
      <w:r>
        <w:rPr>
          <w:rFonts w:hint="eastAsia" w:ascii="黑体" w:hAnsi="宋体" w:eastAsia="黑体"/>
          <w:sz w:val="24"/>
        </w:rPr>
        <w:t>14．投标文件的语言及度量单位</w:t>
      </w:r>
    </w:p>
    <w:p w14:paraId="7592E572">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3FA7EDF">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0BCD594B">
      <w:pPr>
        <w:spacing w:line="360" w:lineRule="auto"/>
        <w:rPr>
          <w:rFonts w:ascii="黑体" w:hAnsi="宋体" w:eastAsia="黑体"/>
          <w:sz w:val="24"/>
        </w:rPr>
      </w:pPr>
      <w:r>
        <w:rPr>
          <w:rFonts w:hint="eastAsia" w:ascii="黑体" w:hAnsi="宋体" w:eastAsia="黑体"/>
          <w:sz w:val="24"/>
        </w:rPr>
        <w:t>15．投标文件的组成</w:t>
      </w:r>
    </w:p>
    <w:p w14:paraId="6B1350ED">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4D45C127">
      <w:pPr>
        <w:spacing w:line="360" w:lineRule="auto"/>
        <w:rPr>
          <w:rFonts w:ascii="黑体" w:hAnsi="宋体" w:eastAsia="黑体"/>
          <w:sz w:val="24"/>
        </w:rPr>
      </w:pPr>
      <w:r>
        <w:rPr>
          <w:rFonts w:hint="eastAsia" w:ascii="黑体" w:hAnsi="宋体" w:eastAsia="黑体"/>
          <w:sz w:val="24"/>
        </w:rPr>
        <w:t>16．投标文件格式</w:t>
      </w:r>
    </w:p>
    <w:p w14:paraId="4B359322">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3C6037E4">
      <w:pPr>
        <w:spacing w:line="360" w:lineRule="auto"/>
        <w:rPr>
          <w:rFonts w:ascii="黑体" w:hAnsi="宋体" w:eastAsia="黑体"/>
          <w:sz w:val="24"/>
        </w:rPr>
      </w:pPr>
      <w:r>
        <w:rPr>
          <w:rFonts w:hint="eastAsia" w:ascii="黑体" w:hAnsi="宋体" w:eastAsia="黑体"/>
          <w:sz w:val="24"/>
        </w:rPr>
        <w:t>17．投标货币</w:t>
      </w:r>
    </w:p>
    <w:p w14:paraId="7CB66707">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57119910">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79E7CCA9">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53CF3224">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593268A6">
      <w:pPr>
        <w:ind w:firstLine="411" w:firstLineChars="196"/>
        <w:rPr>
          <w:rFonts w:ascii="宋体" w:hAnsi="宋体"/>
          <w:szCs w:val="21"/>
        </w:rPr>
      </w:pPr>
      <w:r>
        <w:rPr>
          <w:rFonts w:hint="eastAsia" w:ascii="宋体" w:hAnsi="宋体"/>
          <w:szCs w:val="21"/>
        </w:rPr>
        <w:t>18.2.1主要技术指标和性能的详细说明；</w:t>
      </w:r>
    </w:p>
    <w:p w14:paraId="71C6CC2E">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29CA89F7">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58CEBC9D">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7FF6FAA3">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044E1249">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603A30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5F678874">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1558CC27">
      <w:pPr>
        <w:spacing w:line="360" w:lineRule="auto"/>
        <w:rPr>
          <w:rFonts w:ascii="黑体" w:hAnsi="宋体" w:eastAsia="黑体"/>
          <w:sz w:val="24"/>
        </w:rPr>
      </w:pPr>
      <w:r>
        <w:rPr>
          <w:rFonts w:hint="eastAsia" w:ascii="黑体" w:hAnsi="宋体" w:eastAsia="黑体"/>
          <w:sz w:val="24"/>
        </w:rPr>
        <w:t>19．投标文件其他证明文件的要求</w:t>
      </w:r>
    </w:p>
    <w:p w14:paraId="02799295">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2D852F1E">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60063662">
      <w:pPr>
        <w:spacing w:line="360" w:lineRule="auto"/>
        <w:rPr>
          <w:rFonts w:ascii="黑体" w:hAnsi="宋体" w:eastAsia="黑体"/>
          <w:sz w:val="24"/>
        </w:rPr>
      </w:pPr>
      <w:r>
        <w:rPr>
          <w:rFonts w:hint="eastAsia" w:ascii="黑体" w:hAnsi="宋体" w:eastAsia="黑体"/>
          <w:sz w:val="24"/>
        </w:rPr>
        <w:t>20．投标有效期</w:t>
      </w:r>
    </w:p>
    <w:p w14:paraId="4BA19048">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52C210ED">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75EA559E">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22A1FBFE">
      <w:pPr>
        <w:spacing w:line="360" w:lineRule="auto"/>
        <w:rPr>
          <w:rFonts w:ascii="黑体" w:hAnsi="宋体" w:eastAsia="黑体"/>
          <w:sz w:val="24"/>
        </w:rPr>
      </w:pPr>
      <w:r>
        <w:rPr>
          <w:rFonts w:hint="eastAsia" w:ascii="黑体" w:hAnsi="宋体" w:eastAsia="黑体"/>
          <w:sz w:val="24"/>
        </w:rPr>
        <w:t>21．关于投标保证金</w:t>
      </w:r>
    </w:p>
    <w:p w14:paraId="10F1BCC5">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4844D4D8">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3711BAF6">
      <w:pPr>
        <w:spacing w:line="360" w:lineRule="auto"/>
        <w:rPr>
          <w:rFonts w:ascii="黑体" w:hAnsi="宋体" w:eastAsia="黑体"/>
          <w:sz w:val="24"/>
        </w:rPr>
      </w:pPr>
      <w:r>
        <w:rPr>
          <w:rFonts w:hint="eastAsia" w:ascii="黑体" w:hAnsi="宋体" w:eastAsia="黑体"/>
          <w:sz w:val="24"/>
        </w:rPr>
        <w:t>22．投标人的替代方案</w:t>
      </w:r>
    </w:p>
    <w:p w14:paraId="74FFB2FF">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2508B8DA">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307C7E62">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1654AFC9">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准备所投项目的纸质投标文件正副本。</w:t>
      </w:r>
    </w:p>
    <w:p w14:paraId="4315F71D">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5AA44A23">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69606085">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55ADBB2C">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5EE1846C">
      <w:pPr>
        <w:spacing w:line="360" w:lineRule="auto"/>
        <w:rPr>
          <w:rFonts w:ascii="黑体" w:hAnsi="宋体" w:eastAsia="黑体"/>
          <w:sz w:val="24"/>
        </w:rPr>
      </w:pPr>
      <w:r>
        <w:rPr>
          <w:rFonts w:hint="eastAsia" w:ascii="黑体" w:hAnsi="宋体" w:eastAsia="黑体"/>
          <w:sz w:val="24"/>
        </w:rPr>
        <w:t>24．投标书的保密</w:t>
      </w:r>
    </w:p>
    <w:p w14:paraId="16493E44">
      <w:pPr>
        <w:ind w:firstLine="411" w:firstLineChars="196"/>
        <w:rPr>
          <w:rFonts w:ascii="宋体" w:hAnsi="宋体"/>
        </w:rPr>
      </w:pPr>
      <w:r>
        <w:rPr>
          <w:rFonts w:hint="eastAsia" w:ascii="宋体" w:hAnsi="宋体"/>
        </w:rPr>
        <w:t>24.1在投标文件制作完成后，所有文件必须密封完整且加盖公章。</w:t>
      </w:r>
    </w:p>
    <w:p w14:paraId="442BFF5E">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61569453">
      <w:pPr>
        <w:spacing w:line="360" w:lineRule="auto"/>
        <w:rPr>
          <w:rFonts w:ascii="黑体" w:hAnsi="宋体" w:eastAsia="黑体"/>
          <w:sz w:val="24"/>
        </w:rPr>
      </w:pPr>
      <w:r>
        <w:rPr>
          <w:rFonts w:hint="eastAsia" w:ascii="黑体" w:hAnsi="宋体" w:eastAsia="黑体"/>
          <w:sz w:val="24"/>
        </w:rPr>
        <w:t>25．投标截止时间</w:t>
      </w:r>
    </w:p>
    <w:p w14:paraId="234D159B">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密封的投标文件递交到项目指定的地点</w:t>
      </w:r>
      <w:r>
        <w:rPr>
          <w:rFonts w:hint="eastAsia" w:ascii="宋体" w:hAnsi="宋体"/>
        </w:rPr>
        <w:t>。</w:t>
      </w:r>
    </w:p>
    <w:p w14:paraId="2E781533">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5D073AC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7C096914">
      <w:pPr>
        <w:spacing w:line="360" w:lineRule="auto"/>
        <w:rPr>
          <w:rFonts w:ascii="黑体" w:hAnsi="宋体" w:eastAsia="黑体"/>
          <w:sz w:val="24"/>
        </w:rPr>
      </w:pPr>
      <w:r>
        <w:rPr>
          <w:rFonts w:hint="eastAsia" w:ascii="黑体" w:hAnsi="宋体" w:eastAsia="黑体"/>
          <w:sz w:val="24"/>
        </w:rPr>
        <w:t>26.样品的递交</w:t>
      </w:r>
    </w:p>
    <w:p w14:paraId="0E015787">
      <w:pPr>
        <w:ind w:firstLine="420"/>
        <w:rPr>
          <w:rFonts w:ascii="宋体" w:hAnsi="宋体"/>
          <w:szCs w:val="21"/>
        </w:rPr>
      </w:pPr>
      <w:r>
        <w:rPr>
          <w:rFonts w:hint="eastAsia" w:ascii="宋体" w:hAnsi="宋体"/>
          <w:szCs w:val="21"/>
        </w:rPr>
        <w:t>26.1 如确有必要，采购人可以要求投标人提供样品。</w:t>
      </w:r>
    </w:p>
    <w:p w14:paraId="5AF3F498">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26C56410">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54B410D3">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4F5F661">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5D979A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107856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709401D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05BF1447">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47E99808">
      <w:pPr>
        <w:spacing w:line="360" w:lineRule="auto"/>
        <w:rPr>
          <w:rFonts w:ascii="黑体" w:hAnsi="宋体" w:eastAsia="黑体"/>
          <w:sz w:val="24"/>
        </w:rPr>
      </w:pPr>
      <w:r>
        <w:rPr>
          <w:rFonts w:hint="eastAsia" w:ascii="黑体" w:hAnsi="宋体" w:eastAsia="黑体"/>
          <w:sz w:val="24"/>
        </w:rPr>
        <w:t>28．开标</w:t>
      </w:r>
    </w:p>
    <w:p w14:paraId="7CC20C4B">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将在投标截止时间后，对密封</w:t>
      </w:r>
      <w:r>
        <w:rPr>
          <w:rFonts w:ascii="宋体" w:hAnsi="宋体"/>
          <w:szCs w:val="21"/>
        </w:rPr>
        <w:t>的</w:t>
      </w:r>
      <w:r>
        <w:rPr>
          <w:rFonts w:hint="eastAsia" w:ascii="宋体" w:hAnsi="宋体"/>
          <w:szCs w:val="21"/>
        </w:rPr>
        <w:t>投标文件进行拆封，开标，并</w:t>
      </w:r>
      <w:r>
        <w:rPr>
          <w:rFonts w:ascii="宋体" w:hAnsi="宋体"/>
          <w:szCs w:val="21"/>
        </w:rPr>
        <w:t>在开标现场公布开标结果</w:t>
      </w:r>
      <w:r>
        <w:rPr>
          <w:rFonts w:hint="eastAsia" w:ascii="宋体" w:hAnsi="宋体"/>
          <w:szCs w:val="21"/>
        </w:rPr>
        <w:t>。</w:t>
      </w:r>
    </w:p>
    <w:p w14:paraId="30F55D92">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333DAF93">
      <w:pPr>
        <w:spacing w:line="360" w:lineRule="auto"/>
        <w:rPr>
          <w:rFonts w:ascii="黑体" w:hAnsi="宋体" w:eastAsia="黑体"/>
          <w:sz w:val="24"/>
        </w:rPr>
      </w:pPr>
      <w:r>
        <w:rPr>
          <w:rFonts w:hint="eastAsia" w:ascii="黑体" w:hAnsi="宋体" w:eastAsia="黑体"/>
          <w:sz w:val="24"/>
        </w:rPr>
        <w:t>29．评审委员会组成</w:t>
      </w:r>
    </w:p>
    <w:p w14:paraId="05E1DCB3">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28765E2E">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0BE8A546">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6ACF21B8">
      <w:pPr>
        <w:ind w:firstLine="411" w:firstLineChars="196"/>
        <w:rPr>
          <w:rFonts w:ascii="宋体" w:hAnsi="宋体"/>
        </w:rPr>
      </w:pPr>
      <w:r>
        <w:rPr>
          <w:rFonts w:hint="eastAsia" w:ascii="宋体" w:hAnsi="宋体"/>
        </w:rPr>
        <w:t>29.2评标定标应当遵循公平、公正、科学、择优的原则。</w:t>
      </w:r>
    </w:p>
    <w:p w14:paraId="74CAF982">
      <w:pPr>
        <w:ind w:firstLine="411" w:firstLineChars="196"/>
        <w:rPr>
          <w:rFonts w:ascii="宋体" w:hAnsi="宋体"/>
        </w:rPr>
      </w:pPr>
      <w:r>
        <w:rPr>
          <w:rFonts w:hint="eastAsia" w:ascii="宋体" w:hAnsi="宋体"/>
        </w:rPr>
        <w:t>29.3评标活动依法进行，任何单位和个人不得非法干预评标过程和结果。</w:t>
      </w:r>
    </w:p>
    <w:p w14:paraId="52A504AA">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33C331C8">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16661BBF">
      <w:pPr>
        <w:spacing w:line="360" w:lineRule="auto"/>
        <w:rPr>
          <w:rFonts w:ascii="黑体" w:hAnsi="宋体" w:eastAsia="黑体"/>
          <w:sz w:val="24"/>
        </w:rPr>
      </w:pPr>
      <w:r>
        <w:rPr>
          <w:rFonts w:hint="eastAsia" w:ascii="黑体" w:hAnsi="宋体" w:eastAsia="黑体"/>
          <w:sz w:val="24"/>
        </w:rPr>
        <w:t>30．向评审委员会提供的资料</w:t>
      </w:r>
    </w:p>
    <w:p w14:paraId="6D967ACC">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7DAEF377">
      <w:pPr>
        <w:ind w:firstLine="411" w:firstLineChars="196"/>
        <w:rPr>
          <w:rFonts w:ascii="宋体" w:hAnsi="宋体"/>
        </w:rPr>
      </w:pPr>
      <w:r>
        <w:rPr>
          <w:rFonts w:hint="eastAsia" w:ascii="宋体" w:hAnsi="宋体"/>
        </w:rPr>
        <w:t>30.2其他评标必须的资料。</w:t>
      </w:r>
    </w:p>
    <w:p w14:paraId="4E2C6209">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5BA08966">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70689E66">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5C5A206F">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5539F14F">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06A18B42">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4F8B35EA">
      <w:pPr>
        <w:spacing w:line="360" w:lineRule="auto"/>
        <w:rPr>
          <w:rFonts w:ascii="黑体" w:hAnsi="宋体" w:eastAsia="黑体"/>
          <w:sz w:val="24"/>
        </w:rPr>
      </w:pPr>
      <w:r>
        <w:rPr>
          <w:rFonts w:hint="eastAsia" w:ascii="黑体" w:hAnsi="宋体" w:eastAsia="黑体"/>
          <w:sz w:val="24"/>
        </w:rPr>
        <w:t>31．独立评标</w:t>
      </w:r>
    </w:p>
    <w:p w14:paraId="63B849F2">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500273FA">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2724C472">
      <w:pPr>
        <w:spacing w:line="360" w:lineRule="auto"/>
        <w:rPr>
          <w:rFonts w:ascii="黑体" w:hAnsi="宋体" w:eastAsia="黑体"/>
          <w:sz w:val="24"/>
        </w:rPr>
      </w:pPr>
      <w:r>
        <w:rPr>
          <w:rFonts w:hint="eastAsia" w:ascii="黑体" w:hAnsi="宋体" w:eastAsia="黑体"/>
          <w:sz w:val="24"/>
        </w:rPr>
        <w:t>32．投标文件初审</w:t>
      </w:r>
    </w:p>
    <w:p w14:paraId="1F988F96">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2F95E1A3">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514A6F63">
      <w:pPr>
        <w:ind w:firstLine="411" w:firstLineChars="196"/>
        <w:rPr>
          <w:rFonts w:ascii="宋体" w:hAnsi="宋体"/>
        </w:rPr>
      </w:pPr>
      <w:r>
        <w:rPr>
          <w:rFonts w:hint="eastAsia" w:ascii="宋体" w:hAnsi="宋体"/>
        </w:rPr>
        <w:t>32.3 投标文件初审中关于供应商家数的计算:</w:t>
      </w:r>
    </w:p>
    <w:p w14:paraId="6AE383CD">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592E8484">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28A678B2">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2815DECB">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03811C">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7CC74700">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7005636B">
      <w:pPr>
        <w:ind w:firstLine="411" w:firstLineChars="196"/>
        <w:rPr>
          <w:rFonts w:ascii="宋体" w:hAnsi="宋体"/>
        </w:rPr>
      </w:pPr>
      <w:r>
        <w:rPr>
          <w:rFonts w:hint="eastAsia" w:ascii="宋体" w:hAnsi="宋体"/>
        </w:rPr>
        <w:t>32.5.2不同投标人委托同一单位或者个人办理投标事宜；</w:t>
      </w:r>
    </w:p>
    <w:p w14:paraId="60429F14">
      <w:pPr>
        <w:ind w:firstLine="411" w:firstLineChars="196"/>
        <w:rPr>
          <w:rFonts w:ascii="宋体" w:hAnsi="宋体"/>
        </w:rPr>
      </w:pPr>
      <w:r>
        <w:rPr>
          <w:rFonts w:hint="eastAsia" w:ascii="宋体" w:hAnsi="宋体"/>
        </w:rPr>
        <w:t>32.5.3不同投标人的投标文件载明的项目管理成员或者联系人员为同一人；</w:t>
      </w:r>
    </w:p>
    <w:p w14:paraId="298DDADC">
      <w:pPr>
        <w:ind w:firstLine="411" w:firstLineChars="196"/>
        <w:rPr>
          <w:rFonts w:ascii="宋体" w:hAnsi="宋体"/>
        </w:rPr>
      </w:pPr>
      <w:r>
        <w:rPr>
          <w:rFonts w:hint="eastAsia" w:ascii="宋体" w:hAnsi="宋体"/>
        </w:rPr>
        <w:t>32.5.4不同投标人的投标文件异常一致或者投标报价呈规律性差异；</w:t>
      </w:r>
    </w:p>
    <w:p w14:paraId="75645490">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0B7866B3">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589F41D8">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5458CBC4">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08B2ECD3">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22902F4B">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4171AA1E">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67EE0BFB">
      <w:pPr>
        <w:spacing w:line="360" w:lineRule="auto"/>
        <w:rPr>
          <w:rFonts w:ascii="黑体" w:hAnsi="宋体" w:eastAsia="黑体"/>
          <w:sz w:val="24"/>
        </w:rPr>
      </w:pPr>
      <w:r>
        <w:rPr>
          <w:rFonts w:hint="eastAsia" w:ascii="黑体" w:hAnsi="宋体" w:eastAsia="黑体"/>
          <w:sz w:val="24"/>
        </w:rPr>
        <w:t>33．澄清有关问题</w:t>
      </w:r>
    </w:p>
    <w:p w14:paraId="7A005C2A">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658D3759">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51857DA6">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36CC68D3">
      <w:pPr>
        <w:spacing w:line="360" w:lineRule="auto"/>
        <w:rPr>
          <w:rFonts w:ascii="黑体" w:hAnsi="宋体" w:eastAsia="黑体"/>
          <w:sz w:val="24"/>
        </w:rPr>
      </w:pPr>
      <w:r>
        <w:rPr>
          <w:rFonts w:hint="eastAsia" w:ascii="黑体" w:hAnsi="宋体" w:eastAsia="黑体"/>
          <w:sz w:val="24"/>
        </w:rPr>
        <w:t>34．错误的修正</w:t>
      </w:r>
    </w:p>
    <w:p w14:paraId="7E1583E3">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25967A2C">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24F3F7C5">
      <w:pPr>
        <w:ind w:firstLine="411" w:firstLineChars="196"/>
        <w:rPr>
          <w:rFonts w:ascii="宋体" w:hAnsi="宋体"/>
          <w:szCs w:val="21"/>
        </w:rPr>
      </w:pPr>
      <w:r>
        <w:rPr>
          <w:rFonts w:hint="eastAsia" w:ascii="宋体" w:hAnsi="宋体"/>
          <w:szCs w:val="21"/>
        </w:rPr>
        <w:t>34.2大写金额和小写金额不一致的，以大写金额为准；</w:t>
      </w:r>
    </w:p>
    <w:p w14:paraId="675208A8">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8F45FB7">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32126043">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8B1292A">
      <w:pPr>
        <w:spacing w:line="360" w:lineRule="auto"/>
        <w:rPr>
          <w:rFonts w:ascii="黑体" w:hAnsi="宋体" w:eastAsia="黑体"/>
          <w:sz w:val="24"/>
        </w:rPr>
      </w:pPr>
      <w:r>
        <w:rPr>
          <w:rFonts w:hint="eastAsia" w:ascii="黑体" w:hAnsi="宋体" w:eastAsia="黑体"/>
          <w:sz w:val="24"/>
        </w:rPr>
        <w:t>35．投标文件的比较与评价</w:t>
      </w:r>
    </w:p>
    <w:p w14:paraId="0F8C7796">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1C306D04">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0329B60B">
      <w:pPr>
        <w:spacing w:line="360" w:lineRule="auto"/>
        <w:rPr>
          <w:rFonts w:ascii="黑体" w:hAnsi="宋体" w:eastAsia="黑体"/>
          <w:sz w:val="24"/>
        </w:rPr>
      </w:pPr>
      <w:r>
        <w:rPr>
          <w:rFonts w:hint="eastAsia" w:ascii="黑体" w:hAnsi="宋体" w:eastAsia="黑体"/>
          <w:sz w:val="24"/>
        </w:rPr>
        <w:t>36.实地考察、演示或设备测试</w:t>
      </w:r>
    </w:p>
    <w:p w14:paraId="48D5EF0F">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66F508C5">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50A75D93">
      <w:pPr>
        <w:spacing w:line="360" w:lineRule="auto"/>
        <w:rPr>
          <w:rFonts w:ascii="黑体" w:hAnsi="宋体" w:eastAsia="黑体"/>
          <w:sz w:val="24"/>
        </w:rPr>
      </w:pPr>
      <w:r>
        <w:rPr>
          <w:rFonts w:hint="eastAsia" w:ascii="黑体" w:hAnsi="宋体" w:eastAsia="黑体"/>
          <w:sz w:val="24"/>
        </w:rPr>
        <w:t>37．评标方法</w:t>
      </w:r>
    </w:p>
    <w:p w14:paraId="1B139478">
      <w:pPr>
        <w:ind w:firstLine="412" w:firstLineChars="196"/>
        <w:rPr>
          <w:rFonts w:ascii="宋体" w:hAnsi="宋体"/>
          <w:b/>
          <w:bCs/>
          <w:szCs w:val="21"/>
        </w:rPr>
      </w:pPr>
      <w:r>
        <w:rPr>
          <w:rFonts w:hint="eastAsia" w:ascii="宋体" w:hAnsi="宋体"/>
          <w:b/>
          <w:bCs/>
          <w:szCs w:val="21"/>
        </w:rPr>
        <w:t>37.1最低价法</w:t>
      </w:r>
    </w:p>
    <w:p w14:paraId="46B2C293">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71121989">
      <w:pPr>
        <w:ind w:firstLine="412" w:firstLineChars="196"/>
        <w:rPr>
          <w:rFonts w:ascii="宋体" w:hAnsi="宋体"/>
          <w:b/>
          <w:bCs/>
          <w:szCs w:val="21"/>
        </w:rPr>
      </w:pPr>
      <w:r>
        <w:rPr>
          <w:rFonts w:hint="eastAsia" w:ascii="宋体" w:hAnsi="宋体"/>
          <w:b/>
          <w:bCs/>
          <w:szCs w:val="21"/>
        </w:rPr>
        <w:t>37.2综合评分法</w:t>
      </w:r>
    </w:p>
    <w:p w14:paraId="78BFEC76">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2300168F">
      <w:pPr>
        <w:ind w:firstLine="412" w:firstLineChars="196"/>
        <w:rPr>
          <w:rFonts w:ascii="宋体" w:hAnsi="宋体"/>
          <w:b/>
          <w:bCs/>
          <w:szCs w:val="21"/>
        </w:rPr>
      </w:pPr>
      <w:r>
        <w:rPr>
          <w:rFonts w:hint="eastAsia" w:ascii="宋体" w:hAnsi="宋体"/>
          <w:b/>
          <w:bCs/>
          <w:szCs w:val="21"/>
        </w:rPr>
        <w:t>37.3定性评审法</w:t>
      </w:r>
    </w:p>
    <w:p w14:paraId="191E6636">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4A39831B">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4FDA0A78">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7F8790A6">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4AD66C6B">
      <w:pPr>
        <w:ind w:firstLine="411" w:firstLineChars="196"/>
        <w:rPr>
          <w:rFonts w:ascii="宋体" w:hAnsi="宋体"/>
          <w:bCs/>
          <w:szCs w:val="21"/>
        </w:rPr>
      </w:pPr>
      <w:r>
        <w:rPr>
          <w:rFonts w:hint="eastAsia" w:ascii="宋体" w:hAnsi="宋体"/>
          <w:bCs/>
          <w:szCs w:val="21"/>
        </w:rPr>
        <w:t>（1）分值汇总计算错误的；</w:t>
      </w:r>
    </w:p>
    <w:p w14:paraId="0300CEAF">
      <w:pPr>
        <w:ind w:firstLine="411" w:firstLineChars="196"/>
        <w:rPr>
          <w:rFonts w:ascii="宋体" w:hAnsi="宋体"/>
          <w:bCs/>
          <w:szCs w:val="21"/>
        </w:rPr>
      </w:pPr>
      <w:r>
        <w:rPr>
          <w:rFonts w:hint="eastAsia" w:ascii="宋体" w:hAnsi="宋体"/>
          <w:bCs/>
          <w:szCs w:val="21"/>
        </w:rPr>
        <w:t>（2）分项评分超出评分标准范围的；</w:t>
      </w:r>
    </w:p>
    <w:p w14:paraId="5A894DB2">
      <w:pPr>
        <w:ind w:firstLine="411" w:firstLineChars="196"/>
        <w:rPr>
          <w:rFonts w:ascii="宋体" w:hAnsi="宋体"/>
          <w:bCs/>
          <w:szCs w:val="21"/>
        </w:rPr>
      </w:pPr>
      <w:r>
        <w:rPr>
          <w:rFonts w:hint="eastAsia" w:ascii="宋体" w:hAnsi="宋体"/>
          <w:bCs/>
          <w:szCs w:val="21"/>
        </w:rPr>
        <w:t>（3）评审委员会成员对客观评审因素评分不一致的；</w:t>
      </w:r>
    </w:p>
    <w:p w14:paraId="72EA272D">
      <w:pPr>
        <w:ind w:firstLine="411" w:firstLineChars="196"/>
        <w:rPr>
          <w:rFonts w:ascii="宋体" w:hAnsi="宋体"/>
          <w:bCs/>
          <w:szCs w:val="21"/>
        </w:rPr>
      </w:pPr>
      <w:r>
        <w:rPr>
          <w:rFonts w:hint="eastAsia" w:ascii="宋体" w:hAnsi="宋体"/>
          <w:bCs/>
          <w:szCs w:val="21"/>
        </w:rPr>
        <w:t>（4）经评审委员会认定评分畸高、畸低的。</w:t>
      </w:r>
    </w:p>
    <w:p w14:paraId="4467F912">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79729B9F">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3E89EE49">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7AF55D97">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75E61FC9">
      <w:pPr>
        <w:ind w:firstLine="411" w:firstLineChars="196"/>
        <w:rPr>
          <w:rFonts w:ascii="宋体" w:hAnsi="宋体"/>
          <w:bCs/>
          <w:szCs w:val="21"/>
        </w:rPr>
      </w:pPr>
      <w:r>
        <w:rPr>
          <w:rFonts w:hint="eastAsia" w:ascii="宋体" w:hAnsi="宋体"/>
          <w:bCs/>
          <w:szCs w:val="21"/>
        </w:rPr>
        <w:t>（1）评审委员会组成不符合相关规定的；</w:t>
      </w:r>
    </w:p>
    <w:p w14:paraId="71791193">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22ACE80F">
      <w:pPr>
        <w:ind w:firstLine="411" w:firstLineChars="196"/>
        <w:rPr>
          <w:rFonts w:ascii="宋体" w:hAnsi="宋体"/>
          <w:bCs/>
          <w:szCs w:val="21"/>
        </w:rPr>
      </w:pPr>
      <w:r>
        <w:rPr>
          <w:rFonts w:hint="eastAsia" w:ascii="宋体" w:hAnsi="宋体"/>
          <w:bCs/>
          <w:szCs w:val="21"/>
        </w:rPr>
        <w:t>（3）评审委员会及其成员独立评标受到非法干预的；</w:t>
      </w:r>
    </w:p>
    <w:p w14:paraId="5996D287">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712218D7">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401962E8">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61576F0F">
      <w:pPr>
        <w:spacing w:line="360" w:lineRule="auto"/>
        <w:rPr>
          <w:rFonts w:ascii="黑体" w:hAnsi="宋体" w:eastAsia="黑体"/>
          <w:sz w:val="24"/>
        </w:rPr>
      </w:pPr>
      <w:r>
        <w:rPr>
          <w:rFonts w:hint="eastAsia" w:ascii="黑体" w:hAnsi="宋体" w:eastAsia="黑体"/>
          <w:sz w:val="24"/>
        </w:rPr>
        <w:t>38．定标方法</w:t>
      </w:r>
    </w:p>
    <w:p w14:paraId="1DBD351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08324446">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455020A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1920471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6927324B">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06D7ED7D">
      <w:pPr>
        <w:spacing w:line="360" w:lineRule="auto"/>
        <w:rPr>
          <w:rFonts w:ascii="黑体" w:hAnsi="宋体" w:eastAsia="黑体"/>
          <w:sz w:val="24"/>
        </w:rPr>
      </w:pPr>
      <w:r>
        <w:rPr>
          <w:rFonts w:hint="eastAsia" w:ascii="黑体" w:hAnsi="宋体" w:eastAsia="黑体"/>
          <w:sz w:val="24"/>
        </w:rPr>
        <w:t>39．编写评标报告</w:t>
      </w:r>
    </w:p>
    <w:p w14:paraId="038DC5EB">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774AE037">
      <w:pPr>
        <w:spacing w:line="360" w:lineRule="auto"/>
        <w:rPr>
          <w:rFonts w:ascii="黑体" w:hAnsi="宋体" w:eastAsia="黑体"/>
          <w:sz w:val="24"/>
        </w:rPr>
      </w:pPr>
      <w:r>
        <w:rPr>
          <w:rFonts w:hint="eastAsia" w:ascii="黑体" w:hAnsi="宋体" w:eastAsia="黑体"/>
          <w:sz w:val="24"/>
        </w:rPr>
        <w:t>40．中标公告</w:t>
      </w:r>
    </w:p>
    <w:p w14:paraId="58E23700">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050BC10B">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62B69106">
      <w:pPr>
        <w:spacing w:line="360" w:lineRule="auto"/>
        <w:rPr>
          <w:rFonts w:ascii="黑体" w:hAnsi="宋体" w:eastAsia="黑体"/>
          <w:sz w:val="24"/>
        </w:rPr>
      </w:pPr>
      <w:r>
        <w:rPr>
          <w:rFonts w:hint="eastAsia" w:ascii="黑体" w:hAnsi="宋体" w:eastAsia="黑体"/>
          <w:sz w:val="24"/>
        </w:rPr>
        <w:t>41．中标通知书</w:t>
      </w:r>
    </w:p>
    <w:p w14:paraId="7D823CDA">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0755-21839934</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职工餐厅旁钢结构活动板房105室</w:t>
      </w:r>
      <w:r>
        <w:rPr>
          <w:rFonts w:hint="eastAsia" w:ascii="宋体" w:hAnsi="宋体"/>
          <w:szCs w:val="21"/>
        </w:rPr>
        <w:t>）。</w:t>
      </w:r>
    </w:p>
    <w:p w14:paraId="1CA80D8B">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35F14FBE">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48767B54">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0A41E759">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1A0DD595">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30898AFD">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46875743">
      <w:pPr>
        <w:ind w:firstLine="411" w:firstLineChars="196"/>
        <w:rPr>
          <w:rFonts w:ascii="宋体" w:hAnsi="宋体"/>
          <w:szCs w:val="21"/>
        </w:rPr>
      </w:pPr>
      <w:r>
        <w:rPr>
          <w:rFonts w:hint="eastAsia" w:ascii="宋体" w:hAnsi="宋体"/>
          <w:szCs w:val="21"/>
        </w:rPr>
        <w:t>42.3重新组织采购有以下两种组织形式：</w:t>
      </w:r>
    </w:p>
    <w:p w14:paraId="3437BF5D">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34D36189">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6179EBEF">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55B29A0C">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1B894E56">
      <w:pPr>
        <w:keepNext/>
        <w:keepLines/>
        <w:numPr>
          <w:ilvl w:val="0"/>
          <w:numId w:val="15"/>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6A78B7D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5BB46E14">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652DBC20">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6BBA81FA">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777BAAB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2E291CAF">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31755825">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3F93AC7A">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6FD8E02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2993196B">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616230F4">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1155C561">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689B6035">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p>
    <w:p w14:paraId="0DD7592F">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69496948">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07A21D5F">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2F66A373">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4224DCD4">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39C200BD">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072C969B">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2985B5CB">
      <w:pPr>
        <w:keepNext/>
        <w:keepLines/>
        <w:numPr>
          <w:ilvl w:val="0"/>
          <w:numId w:val="15"/>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57E37487">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3CEBBF84">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18C80DA5">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7908F8CE">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45E2E469">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2AC09292">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5330D24B">
      <w:pPr>
        <w:ind w:firstLine="411" w:firstLineChars="196"/>
        <w:rPr>
          <w:rFonts w:ascii="宋体" w:hAnsi="宋体"/>
          <w:szCs w:val="21"/>
        </w:rPr>
      </w:pPr>
      <w:r>
        <w:rPr>
          <w:rFonts w:hint="eastAsia" w:ascii="宋体" w:hAnsi="宋体"/>
          <w:szCs w:val="21"/>
        </w:rPr>
        <w:t>51.2法律依据</w:t>
      </w:r>
    </w:p>
    <w:p w14:paraId="51DCBD57">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47305C13">
      <w:pPr>
        <w:ind w:firstLine="411" w:firstLineChars="196"/>
        <w:rPr>
          <w:rFonts w:ascii="宋体" w:hAnsi="宋体"/>
          <w:szCs w:val="21"/>
        </w:rPr>
      </w:pPr>
      <w:r>
        <w:rPr>
          <w:rFonts w:hint="eastAsia" w:ascii="宋体" w:hAnsi="宋体"/>
          <w:szCs w:val="21"/>
        </w:rPr>
        <w:t>51.3质疑条件</w:t>
      </w:r>
    </w:p>
    <w:p w14:paraId="3CE14D1F">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45174988">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32E6E702">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61E9AE18">
      <w:pPr>
        <w:ind w:firstLine="420"/>
        <w:rPr>
          <w:rFonts w:ascii="宋体" w:hAnsi="宋体"/>
          <w:szCs w:val="21"/>
        </w:rPr>
      </w:pPr>
      <w:r>
        <w:rPr>
          <w:rFonts w:ascii="宋体" w:hAnsi="宋体"/>
          <w:szCs w:val="21"/>
        </w:rPr>
        <w:t>51.4</w:t>
      </w:r>
      <w:r>
        <w:rPr>
          <w:rFonts w:hint="eastAsia" w:ascii="宋体" w:hAnsi="宋体"/>
          <w:szCs w:val="21"/>
        </w:rPr>
        <w:t>提交材料</w:t>
      </w:r>
    </w:p>
    <w:p w14:paraId="71EF9FEA">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23BAB099">
      <w:pPr>
        <w:ind w:firstLine="420"/>
        <w:rPr>
          <w:rFonts w:ascii="宋体" w:hAnsi="宋体"/>
          <w:szCs w:val="21"/>
        </w:rPr>
      </w:pPr>
      <w:r>
        <w:rPr>
          <w:rFonts w:hint="eastAsia" w:ascii="宋体" w:hAnsi="宋体"/>
          <w:szCs w:val="21"/>
        </w:rPr>
        <w:t>51.5 收文部门</w:t>
      </w:r>
    </w:p>
    <w:p w14:paraId="4B32FC65">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职工餐厅旁钢结构活动板房108室遴选</w:t>
      </w:r>
      <w:r>
        <w:rPr>
          <w:rFonts w:hint="eastAsia" w:ascii="宋体" w:hAnsi="宋体"/>
          <w:szCs w:val="21"/>
        </w:rPr>
        <w:t>管理办公室</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0AE284BC">
      <w:pPr>
        <w:ind w:firstLine="420"/>
        <w:rPr>
          <w:rFonts w:ascii="宋体" w:hAnsi="宋体"/>
          <w:szCs w:val="21"/>
        </w:rPr>
      </w:pPr>
      <w:r>
        <w:rPr>
          <w:rFonts w:hint="eastAsia" w:ascii="宋体" w:hAnsi="宋体"/>
          <w:szCs w:val="21"/>
        </w:rPr>
        <w:t>51.6收文办理程序</w:t>
      </w:r>
    </w:p>
    <w:p w14:paraId="638F83CA">
      <w:pPr>
        <w:ind w:firstLine="420"/>
        <w:rPr>
          <w:rFonts w:ascii="宋体" w:hAnsi="宋体"/>
          <w:szCs w:val="21"/>
        </w:rPr>
      </w:pPr>
      <w:r>
        <w:rPr>
          <w:rFonts w:hint="eastAsia" w:ascii="宋体" w:hAnsi="宋体"/>
          <w:szCs w:val="21"/>
        </w:rPr>
        <w:t>51.6.1供应商提交的质疑材料符合质疑条件的办理收文，出具收文回执；</w:t>
      </w:r>
    </w:p>
    <w:p w14:paraId="0BA97732">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1C1C4DC8">
      <w:pPr>
        <w:ind w:firstLine="420"/>
        <w:rPr>
          <w:rFonts w:ascii="宋体" w:hAnsi="宋体"/>
          <w:szCs w:val="21"/>
        </w:rPr>
      </w:pPr>
      <w:r>
        <w:rPr>
          <w:rFonts w:hint="eastAsia" w:ascii="宋体" w:hAnsi="宋体"/>
          <w:szCs w:val="21"/>
        </w:rPr>
        <w:t>51.7质疑答复时限</w:t>
      </w:r>
    </w:p>
    <w:p w14:paraId="064F7B0B">
      <w:pPr>
        <w:ind w:firstLine="420"/>
        <w:rPr>
          <w:rFonts w:ascii="宋体" w:hAnsi="宋体"/>
          <w:szCs w:val="21"/>
        </w:rPr>
      </w:pPr>
      <w:r>
        <w:rPr>
          <w:rFonts w:hint="eastAsia" w:ascii="宋体" w:hAnsi="宋体"/>
          <w:szCs w:val="21"/>
        </w:rPr>
        <w:t>自收文之日起七个工作日内。</w:t>
      </w:r>
    </w:p>
    <w:p w14:paraId="32DA1063">
      <w:pPr>
        <w:ind w:firstLine="420"/>
        <w:rPr>
          <w:rFonts w:ascii="宋体" w:hAnsi="宋体"/>
          <w:szCs w:val="21"/>
        </w:rPr>
      </w:pPr>
      <w:r>
        <w:rPr>
          <w:rFonts w:hint="eastAsia" w:ascii="宋体" w:hAnsi="宋体"/>
          <w:szCs w:val="21"/>
        </w:rPr>
        <w:t>51.8投诉</w:t>
      </w:r>
    </w:p>
    <w:p w14:paraId="5EFD8429">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3CF5AFAD">
      <w:pPr>
        <w:spacing w:line="360" w:lineRule="auto"/>
        <w:rPr>
          <w:rFonts w:ascii="黑体" w:hAnsi="宋体" w:eastAsia="黑体"/>
          <w:sz w:val="24"/>
        </w:rPr>
      </w:pPr>
      <w:r>
        <w:rPr>
          <w:rFonts w:hint="eastAsia" w:ascii="黑体" w:hAnsi="宋体" w:eastAsia="黑体"/>
          <w:sz w:val="24"/>
        </w:rPr>
        <w:t>52.质疑后续处理</w:t>
      </w:r>
    </w:p>
    <w:p w14:paraId="3BE784C9">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65249249">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16279B8">
      <w:pPr>
        <w:spacing w:line="240" w:lineRule="atLeast"/>
        <w:rPr>
          <w:rFonts w:ascii="宋体" w:hAnsi="宋体"/>
          <w:szCs w:val="21"/>
        </w:rPr>
      </w:pPr>
    </w:p>
    <w:p w14:paraId="3D87724B">
      <w:pPr>
        <w:jc w:val="center"/>
        <w:rPr>
          <w:rFonts w:ascii="宋体" w:hAnsi="宋体"/>
          <w:color w:val="FF0000"/>
          <w:szCs w:val="21"/>
        </w:rPr>
      </w:pPr>
    </w:p>
    <w:p w14:paraId="74E04D84"/>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 Yb 2gj">
    <w:altName w:val="微软雅黑"/>
    <w:panose1 w:val="00000000000000000000"/>
    <w:charset w:val="00"/>
    <w:family w:val="auto"/>
    <w:pitch w:val="default"/>
    <w:sig w:usb0="00000000" w:usb1="00000000" w:usb2="00000000" w:usb3="00000000" w:csb0="FFFFFF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FFFFFFFF" w:csb1="00000000"/>
  </w:font>
  <w:font w:name="??">
    <w:altName w:val="微软雅黑"/>
    <w:panose1 w:val="00000000000000000000"/>
    <w:charset w:val="00"/>
    <w:family w:val="auto"/>
    <w:pitch w:val="default"/>
    <w:sig w:usb0="00000000" w:usb1="00000000" w:usb2="00000000" w:usb3="00000000" w:csb0="FFFFFFFF" w:csb1="00000000"/>
  </w:font>
  <w:font w:name="汉仪细等线简">
    <w:altName w:val="微软雅黑"/>
    <w:panose1 w:val="00000000000000000000"/>
    <w:charset w:val="00"/>
    <w:family w:val="auto"/>
    <w:pitch w:val="default"/>
    <w:sig w:usb0="00000000" w:usb1="00000000" w:usb2="00000000" w:usb3="00000000" w:csb0="FFFFFFFF" w:csb1="00000000"/>
  </w:font>
  <w:font w:name="幼圆">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098D">
    <w:pPr>
      <w:pStyle w:val="29"/>
      <w:framePr w:wrap="around" w:vAnchor="text" w:hAnchor="margin" w:xAlign="center" w:y="1"/>
      <w:rPr>
        <w:rStyle w:val="47"/>
      </w:rPr>
    </w:pPr>
    <w:r>
      <w:t xml:space="preserve">- </w:t>
    </w:r>
    <w:r>
      <w:fldChar w:fldCharType="begin"/>
    </w:r>
    <w:r>
      <w:instrText xml:space="preserve"> PAGE </w:instrText>
    </w:r>
    <w:r>
      <w:fldChar w:fldCharType="separate"/>
    </w:r>
    <w:r>
      <w:t>21</w:t>
    </w:r>
    <w:r>
      <w:fldChar w:fldCharType="end"/>
    </w:r>
    <w:r>
      <w:t xml:space="preserve"> -</w:t>
    </w:r>
  </w:p>
  <w:p w14:paraId="5292DC7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1E9F9">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3C999935">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4D27">
    <w:pPr>
      <w:pStyle w:val="30"/>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lang w:eastAsia="zh-CN"/>
      </w:rPr>
      <w:t>FW2026-003</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AB3CA"/>
    <w:multiLevelType w:val="singleLevel"/>
    <w:tmpl w:val="B80AB3CA"/>
    <w:lvl w:ilvl="0" w:tentative="0">
      <w:start w:val="1"/>
      <w:numFmt w:val="decimal"/>
      <w:suff w:val="nothing"/>
      <w:lvlText w:val="%1、"/>
      <w:lvlJc w:val="left"/>
    </w:lvl>
  </w:abstractNum>
  <w:abstractNum w:abstractNumId="1">
    <w:nsid w:val="B9D5A314"/>
    <w:multiLevelType w:val="singleLevel"/>
    <w:tmpl w:val="B9D5A314"/>
    <w:lvl w:ilvl="0" w:tentative="0">
      <w:start w:val="8"/>
      <w:numFmt w:val="chineseCounting"/>
      <w:suff w:val="nothing"/>
      <w:lvlText w:val="%1、"/>
      <w:lvlJc w:val="left"/>
      <w:rPr>
        <w:rFonts w:hint="eastAsia"/>
      </w:rPr>
    </w:lvl>
  </w:abstractNum>
  <w:abstractNum w:abstractNumId="2">
    <w:nsid w:val="C33BBA6F"/>
    <w:multiLevelType w:val="singleLevel"/>
    <w:tmpl w:val="C33BBA6F"/>
    <w:lvl w:ilvl="0" w:tentative="0">
      <w:start w:val="2"/>
      <w:numFmt w:val="chineseCounting"/>
      <w:suff w:val="nothing"/>
      <w:lvlText w:val="%1、"/>
      <w:lvlJc w:val="left"/>
      <w:rPr>
        <w:rFonts w:hint="eastAsia"/>
      </w:rPr>
    </w:lvl>
  </w:abstractNum>
  <w:abstractNum w:abstractNumId="3">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5">
    <w:nsid w:val="053D16F1"/>
    <w:multiLevelType w:val="singleLevel"/>
    <w:tmpl w:val="053D16F1"/>
    <w:lvl w:ilvl="0" w:tentative="0">
      <w:start w:val="1"/>
      <w:numFmt w:val="chineseCounting"/>
      <w:suff w:val="nothing"/>
      <w:lvlText w:val="%1、"/>
      <w:lvlJc w:val="left"/>
      <w:rPr>
        <w:rFonts w:hint="eastAsia"/>
      </w:r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2503483"/>
    <w:multiLevelType w:val="multilevel"/>
    <w:tmpl w:val="12503483"/>
    <w:lvl w:ilvl="0" w:tentative="0">
      <w:start w:val="1"/>
      <w:numFmt w:val="bullet"/>
      <w:pStyle w:val="131"/>
      <w:lvlText w:val=""/>
      <w:lvlJc w:val="left"/>
      <w:pPr>
        <w:tabs>
          <w:tab w:val="left" w:pos="420"/>
        </w:tabs>
        <w:ind w:left="420" w:hanging="420"/>
      </w:pPr>
      <w:rPr>
        <w:rFonts w:hint="default" w:ascii="Wingdings" w:hAnsi="Wingdings"/>
      </w:rPr>
    </w:lvl>
    <w:lvl w:ilvl="1" w:tentative="0">
      <w:start w:val="1"/>
      <w:numFmt w:val="bullet"/>
      <w:pStyle w:val="13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2E162F2"/>
    <w:multiLevelType w:val="singleLevel"/>
    <w:tmpl w:val="12E162F2"/>
    <w:lvl w:ilvl="0" w:tentative="0">
      <w:start w:val="4"/>
      <w:numFmt w:val="chineseCounting"/>
      <w:suff w:val="space"/>
      <w:lvlText w:val="第%1章"/>
      <w:lvlJc w:val="left"/>
      <w:rPr>
        <w:rFonts w:hint="eastAsia"/>
      </w:rPr>
    </w:lvl>
  </w:abstractNum>
  <w:abstractNum w:abstractNumId="9">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2F395B7B"/>
    <w:multiLevelType w:val="multilevel"/>
    <w:tmpl w:val="2F395B7B"/>
    <w:lvl w:ilvl="0" w:tentative="0">
      <w:start w:val="1"/>
      <w:numFmt w:val="bullet"/>
      <w:pStyle w:val="19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3DC4EAB4"/>
    <w:multiLevelType w:val="singleLevel"/>
    <w:tmpl w:val="3DC4EAB4"/>
    <w:lvl w:ilvl="0" w:tentative="0">
      <w:start w:val="1"/>
      <w:numFmt w:val="chineseCounting"/>
      <w:suff w:val="space"/>
      <w:lvlText w:val="第%1章"/>
      <w:lvlJc w:val="left"/>
      <w:rPr>
        <w:rFonts w:hint="eastAsia"/>
      </w:rPr>
    </w:lvl>
  </w:abstractNum>
  <w:abstractNum w:abstractNumId="12">
    <w:nsid w:val="5D095AF4"/>
    <w:multiLevelType w:val="singleLevel"/>
    <w:tmpl w:val="5D095AF4"/>
    <w:lvl w:ilvl="0" w:tentative="0">
      <w:start w:val="6"/>
      <w:numFmt w:val="chineseCounting"/>
      <w:suff w:val="nothing"/>
      <w:lvlText w:val="%1、"/>
      <w:lvlJc w:val="left"/>
      <w:rPr>
        <w:rFonts w:hint="eastAsia"/>
      </w:rPr>
    </w:lvl>
  </w:abstractNum>
  <w:abstractNum w:abstractNumId="13">
    <w:nsid w:val="5FB3105C"/>
    <w:multiLevelType w:val="singleLevel"/>
    <w:tmpl w:val="5FB3105C"/>
    <w:lvl w:ilvl="0" w:tentative="0">
      <w:start w:val="3"/>
      <w:numFmt w:val="chineseCounting"/>
      <w:suff w:val="nothing"/>
      <w:lvlText w:val="%1、"/>
      <w:lvlJc w:val="left"/>
      <w:rPr>
        <w:rFonts w:hint="eastAsia"/>
      </w:rPr>
    </w:lvl>
  </w:abstractNum>
  <w:abstractNum w:abstractNumId="14">
    <w:nsid w:val="7AEF7716"/>
    <w:multiLevelType w:val="multilevel"/>
    <w:tmpl w:val="7AEF7716"/>
    <w:lvl w:ilvl="0" w:tentative="0">
      <w:start w:val="1"/>
      <w:numFmt w:val="chineseCountingThousand"/>
      <w:pStyle w:val="144"/>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9"/>
  </w:num>
  <w:num w:numId="4">
    <w:abstractNumId w:val="7"/>
  </w:num>
  <w:num w:numId="5">
    <w:abstractNumId w:val="14"/>
  </w:num>
  <w:num w:numId="6">
    <w:abstractNumId w:val="10"/>
  </w:num>
  <w:num w:numId="7">
    <w:abstractNumId w:val="11"/>
  </w:num>
  <w:num w:numId="8">
    <w:abstractNumId w:val="0"/>
  </w:num>
  <w:num w:numId="9">
    <w:abstractNumId w:val="2"/>
  </w:num>
  <w:num w:numId="10">
    <w:abstractNumId w:val="13"/>
  </w:num>
  <w:num w:numId="11">
    <w:abstractNumId w:val="5"/>
  </w:num>
  <w:num w:numId="12">
    <w:abstractNumId w:val="12"/>
  </w:num>
  <w:num w:numId="13">
    <w:abstractNumId w:val="1"/>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67F7C"/>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718"/>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B7E60"/>
    <w:rsid w:val="00EC036D"/>
    <w:rsid w:val="00EC0D27"/>
    <w:rsid w:val="00EC1366"/>
    <w:rsid w:val="00EC2193"/>
    <w:rsid w:val="00EC27EE"/>
    <w:rsid w:val="00EC2A87"/>
    <w:rsid w:val="00EC37B9"/>
    <w:rsid w:val="00EC47F8"/>
    <w:rsid w:val="00ED1764"/>
    <w:rsid w:val="00ED2109"/>
    <w:rsid w:val="00ED31FE"/>
    <w:rsid w:val="00ED3899"/>
    <w:rsid w:val="00ED3CB2"/>
    <w:rsid w:val="00ED4BBE"/>
    <w:rsid w:val="00ED51E0"/>
    <w:rsid w:val="00ED58BF"/>
    <w:rsid w:val="00ED650B"/>
    <w:rsid w:val="00EE09F6"/>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366ADC"/>
    <w:rsid w:val="01714809"/>
    <w:rsid w:val="01B42948"/>
    <w:rsid w:val="01C7467F"/>
    <w:rsid w:val="026424A0"/>
    <w:rsid w:val="02A46519"/>
    <w:rsid w:val="02AC1073"/>
    <w:rsid w:val="03060F81"/>
    <w:rsid w:val="030E1DBE"/>
    <w:rsid w:val="0332621A"/>
    <w:rsid w:val="035873EF"/>
    <w:rsid w:val="039D783F"/>
    <w:rsid w:val="03C03826"/>
    <w:rsid w:val="03C30C20"/>
    <w:rsid w:val="0405748B"/>
    <w:rsid w:val="04073203"/>
    <w:rsid w:val="04CB5FDF"/>
    <w:rsid w:val="051A0293"/>
    <w:rsid w:val="053826CB"/>
    <w:rsid w:val="053A08BB"/>
    <w:rsid w:val="05922FA0"/>
    <w:rsid w:val="05C84C14"/>
    <w:rsid w:val="05D80F6A"/>
    <w:rsid w:val="065E6400"/>
    <w:rsid w:val="06AE2CC8"/>
    <w:rsid w:val="06DF0467"/>
    <w:rsid w:val="06FF01C2"/>
    <w:rsid w:val="071023CF"/>
    <w:rsid w:val="074E2EF7"/>
    <w:rsid w:val="07550729"/>
    <w:rsid w:val="079A1CEC"/>
    <w:rsid w:val="079A7BED"/>
    <w:rsid w:val="079B438E"/>
    <w:rsid w:val="07B541DC"/>
    <w:rsid w:val="07BA5D36"/>
    <w:rsid w:val="07EA67F9"/>
    <w:rsid w:val="08084F9C"/>
    <w:rsid w:val="08A47272"/>
    <w:rsid w:val="08D453CD"/>
    <w:rsid w:val="08D4742C"/>
    <w:rsid w:val="08FD6983"/>
    <w:rsid w:val="092504D5"/>
    <w:rsid w:val="098245BF"/>
    <w:rsid w:val="099B68C7"/>
    <w:rsid w:val="09C120A6"/>
    <w:rsid w:val="0A3B59B5"/>
    <w:rsid w:val="0A4214C3"/>
    <w:rsid w:val="0A4725AB"/>
    <w:rsid w:val="0A5D749B"/>
    <w:rsid w:val="0A7D421F"/>
    <w:rsid w:val="0AB67731"/>
    <w:rsid w:val="0B1259D4"/>
    <w:rsid w:val="0B48482D"/>
    <w:rsid w:val="0BAD3F9D"/>
    <w:rsid w:val="0BB579E9"/>
    <w:rsid w:val="0BF422BF"/>
    <w:rsid w:val="0C2E58E8"/>
    <w:rsid w:val="0C346B5F"/>
    <w:rsid w:val="0C6453EC"/>
    <w:rsid w:val="0C897FE6"/>
    <w:rsid w:val="0C9F61E6"/>
    <w:rsid w:val="0CA35C1F"/>
    <w:rsid w:val="0CCD7988"/>
    <w:rsid w:val="0CDF5B78"/>
    <w:rsid w:val="0CFB5DB3"/>
    <w:rsid w:val="0D42705A"/>
    <w:rsid w:val="0D4A5F0F"/>
    <w:rsid w:val="0D4E1EA3"/>
    <w:rsid w:val="0D907DC5"/>
    <w:rsid w:val="0DA47D15"/>
    <w:rsid w:val="0DD203DE"/>
    <w:rsid w:val="0DD91A5A"/>
    <w:rsid w:val="0DF26CD2"/>
    <w:rsid w:val="0E0013EF"/>
    <w:rsid w:val="0E160232"/>
    <w:rsid w:val="0E400F7A"/>
    <w:rsid w:val="0E404B7F"/>
    <w:rsid w:val="0E480140"/>
    <w:rsid w:val="0E532C7B"/>
    <w:rsid w:val="0E63197E"/>
    <w:rsid w:val="0E7C06D1"/>
    <w:rsid w:val="0EBC4BEA"/>
    <w:rsid w:val="0F022F45"/>
    <w:rsid w:val="0F3D3F7D"/>
    <w:rsid w:val="0F5372FC"/>
    <w:rsid w:val="0F5F2145"/>
    <w:rsid w:val="0F692FC4"/>
    <w:rsid w:val="0FA67D74"/>
    <w:rsid w:val="10505F32"/>
    <w:rsid w:val="10771710"/>
    <w:rsid w:val="110F7B9B"/>
    <w:rsid w:val="114C66F9"/>
    <w:rsid w:val="11561326"/>
    <w:rsid w:val="1193257A"/>
    <w:rsid w:val="129C0FBA"/>
    <w:rsid w:val="12A351E8"/>
    <w:rsid w:val="12AF5192"/>
    <w:rsid w:val="12DC585B"/>
    <w:rsid w:val="134B157C"/>
    <w:rsid w:val="137D5290"/>
    <w:rsid w:val="139E5F4F"/>
    <w:rsid w:val="13B10A95"/>
    <w:rsid w:val="13C22CA3"/>
    <w:rsid w:val="13EB3FA7"/>
    <w:rsid w:val="14172FEE"/>
    <w:rsid w:val="14427FE1"/>
    <w:rsid w:val="151C4634"/>
    <w:rsid w:val="152F1DA5"/>
    <w:rsid w:val="155138BC"/>
    <w:rsid w:val="156F0C08"/>
    <w:rsid w:val="15D864A1"/>
    <w:rsid w:val="15FC6940"/>
    <w:rsid w:val="15FD7FC2"/>
    <w:rsid w:val="161F43DC"/>
    <w:rsid w:val="1629525B"/>
    <w:rsid w:val="16500A3A"/>
    <w:rsid w:val="166B2DEC"/>
    <w:rsid w:val="169A3A63"/>
    <w:rsid w:val="16D01B7A"/>
    <w:rsid w:val="171B2DF6"/>
    <w:rsid w:val="172F4AF3"/>
    <w:rsid w:val="1746324B"/>
    <w:rsid w:val="17665176"/>
    <w:rsid w:val="17883CB7"/>
    <w:rsid w:val="17C36FE9"/>
    <w:rsid w:val="17E4768B"/>
    <w:rsid w:val="17F57F80"/>
    <w:rsid w:val="186E51A7"/>
    <w:rsid w:val="18865D2B"/>
    <w:rsid w:val="189B3AC2"/>
    <w:rsid w:val="18C474BD"/>
    <w:rsid w:val="18CE5C46"/>
    <w:rsid w:val="19484BCD"/>
    <w:rsid w:val="199E386A"/>
    <w:rsid w:val="19D823C5"/>
    <w:rsid w:val="19DF45AE"/>
    <w:rsid w:val="19E4048C"/>
    <w:rsid w:val="1A3056F1"/>
    <w:rsid w:val="1A392EE9"/>
    <w:rsid w:val="1A4935AE"/>
    <w:rsid w:val="1A5D54D3"/>
    <w:rsid w:val="1AB84DFF"/>
    <w:rsid w:val="1B515269"/>
    <w:rsid w:val="1B8D21F3"/>
    <w:rsid w:val="1BD622B1"/>
    <w:rsid w:val="1C275D99"/>
    <w:rsid w:val="1C913E45"/>
    <w:rsid w:val="1CA96186"/>
    <w:rsid w:val="1CB258B3"/>
    <w:rsid w:val="1CB810E7"/>
    <w:rsid w:val="1CC17F9B"/>
    <w:rsid w:val="1CEB6DC6"/>
    <w:rsid w:val="1D1B24F6"/>
    <w:rsid w:val="1D5A03F0"/>
    <w:rsid w:val="1DAD49C3"/>
    <w:rsid w:val="1DB238D0"/>
    <w:rsid w:val="1DE03947"/>
    <w:rsid w:val="1E0740D4"/>
    <w:rsid w:val="1E726661"/>
    <w:rsid w:val="1E8A0AA2"/>
    <w:rsid w:val="1EBD29E4"/>
    <w:rsid w:val="1EDD6BE3"/>
    <w:rsid w:val="1EF26B32"/>
    <w:rsid w:val="1EF32AD4"/>
    <w:rsid w:val="1FB42039"/>
    <w:rsid w:val="1FBF278C"/>
    <w:rsid w:val="20C26BE4"/>
    <w:rsid w:val="20E56222"/>
    <w:rsid w:val="20F326ED"/>
    <w:rsid w:val="2106795E"/>
    <w:rsid w:val="213466A0"/>
    <w:rsid w:val="214B077B"/>
    <w:rsid w:val="215A64CF"/>
    <w:rsid w:val="21B52099"/>
    <w:rsid w:val="21D85476"/>
    <w:rsid w:val="21EB7868"/>
    <w:rsid w:val="222A65E3"/>
    <w:rsid w:val="22846ECF"/>
    <w:rsid w:val="22BE36E7"/>
    <w:rsid w:val="23952182"/>
    <w:rsid w:val="23FF13A9"/>
    <w:rsid w:val="24003A9F"/>
    <w:rsid w:val="240D7F6A"/>
    <w:rsid w:val="24BA50CF"/>
    <w:rsid w:val="24CA0C3B"/>
    <w:rsid w:val="24D42832"/>
    <w:rsid w:val="252E1F46"/>
    <w:rsid w:val="25314C51"/>
    <w:rsid w:val="25331C52"/>
    <w:rsid w:val="2537449F"/>
    <w:rsid w:val="25405ABC"/>
    <w:rsid w:val="25875AFA"/>
    <w:rsid w:val="25AD3ECE"/>
    <w:rsid w:val="25C805EC"/>
    <w:rsid w:val="26E251BC"/>
    <w:rsid w:val="27034340"/>
    <w:rsid w:val="272C6959"/>
    <w:rsid w:val="273A72C8"/>
    <w:rsid w:val="274C2B57"/>
    <w:rsid w:val="2753038A"/>
    <w:rsid w:val="27637EA1"/>
    <w:rsid w:val="27897907"/>
    <w:rsid w:val="278B1C7C"/>
    <w:rsid w:val="27DC037F"/>
    <w:rsid w:val="27E62FAC"/>
    <w:rsid w:val="28292E99"/>
    <w:rsid w:val="28F13E1E"/>
    <w:rsid w:val="28F66AA4"/>
    <w:rsid w:val="2900009D"/>
    <w:rsid w:val="29883BEF"/>
    <w:rsid w:val="29A1389A"/>
    <w:rsid w:val="29A273A6"/>
    <w:rsid w:val="29AC6CED"/>
    <w:rsid w:val="29C51CBE"/>
    <w:rsid w:val="29D15596"/>
    <w:rsid w:val="29D30788"/>
    <w:rsid w:val="29FB2613"/>
    <w:rsid w:val="2A2C6C70"/>
    <w:rsid w:val="2A3049B2"/>
    <w:rsid w:val="2A331DAD"/>
    <w:rsid w:val="2A3D0E7D"/>
    <w:rsid w:val="2A461E32"/>
    <w:rsid w:val="2A862824"/>
    <w:rsid w:val="2AAD6FB6"/>
    <w:rsid w:val="2AB81675"/>
    <w:rsid w:val="2ACD4FE0"/>
    <w:rsid w:val="2AEA4B61"/>
    <w:rsid w:val="2B34402E"/>
    <w:rsid w:val="2BA47406"/>
    <w:rsid w:val="2BAE2033"/>
    <w:rsid w:val="2BB178F0"/>
    <w:rsid w:val="2BC03067"/>
    <w:rsid w:val="2BD85DD3"/>
    <w:rsid w:val="2BF612E4"/>
    <w:rsid w:val="2C295B25"/>
    <w:rsid w:val="2C33078A"/>
    <w:rsid w:val="2C860112"/>
    <w:rsid w:val="2CB35427"/>
    <w:rsid w:val="2CEF46B1"/>
    <w:rsid w:val="2D297497"/>
    <w:rsid w:val="2D4367AA"/>
    <w:rsid w:val="2D637F82"/>
    <w:rsid w:val="2D8753FE"/>
    <w:rsid w:val="2D9407D2"/>
    <w:rsid w:val="2DA82AB1"/>
    <w:rsid w:val="2E635D60"/>
    <w:rsid w:val="2E6C3ADF"/>
    <w:rsid w:val="2EB528EC"/>
    <w:rsid w:val="2EB77477"/>
    <w:rsid w:val="2ECE02F6"/>
    <w:rsid w:val="2EFE6E2D"/>
    <w:rsid w:val="2F266384"/>
    <w:rsid w:val="2F6D06BC"/>
    <w:rsid w:val="306B289B"/>
    <w:rsid w:val="307153DD"/>
    <w:rsid w:val="30812261"/>
    <w:rsid w:val="30A9101A"/>
    <w:rsid w:val="30C916BD"/>
    <w:rsid w:val="31181FC7"/>
    <w:rsid w:val="311961A0"/>
    <w:rsid w:val="31307C00"/>
    <w:rsid w:val="31490108"/>
    <w:rsid w:val="315C42DF"/>
    <w:rsid w:val="31952E4A"/>
    <w:rsid w:val="31D053A4"/>
    <w:rsid w:val="31FC33CC"/>
    <w:rsid w:val="32531328"/>
    <w:rsid w:val="32773B8E"/>
    <w:rsid w:val="328B4E7C"/>
    <w:rsid w:val="33534090"/>
    <w:rsid w:val="33661445"/>
    <w:rsid w:val="33667C98"/>
    <w:rsid w:val="336851BD"/>
    <w:rsid w:val="337D1AA5"/>
    <w:rsid w:val="33C90E38"/>
    <w:rsid w:val="33EE358C"/>
    <w:rsid w:val="34201E78"/>
    <w:rsid w:val="34FD7B87"/>
    <w:rsid w:val="350513CD"/>
    <w:rsid w:val="354A1F66"/>
    <w:rsid w:val="357240D1"/>
    <w:rsid w:val="357E2A76"/>
    <w:rsid w:val="35A16764"/>
    <w:rsid w:val="35C661CB"/>
    <w:rsid w:val="35CA4050"/>
    <w:rsid w:val="362E1BAC"/>
    <w:rsid w:val="36541A28"/>
    <w:rsid w:val="36681FE1"/>
    <w:rsid w:val="36873BAC"/>
    <w:rsid w:val="36E7595F"/>
    <w:rsid w:val="36E83F1F"/>
    <w:rsid w:val="378E2ECF"/>
    <w:rsid w:val="37D4244B"/>
    <w:rsid w:val="383547E3"/>
    <w:rsid w:val="384635F3"/>
    <w:rsid w:val="384B20FC"/>
    <w:rsid w:val="387502DA"/>
    <w:rsid w:val="38995E18"/>
    <w:rsid w:val="38F50675"/>
    <w:rsid w:val="38FB262F"/>
    <w:rsid w:val="390E5EBF"/>
    <w:rsid w:val="393022D9"/>
    <w:rsid w:val="39447B32"/>
    <w:rsid w:val="395016C1"/>
    <w:rsid w:val="39657AA9"/>
    <w:rsid w:val="39BE292C"/>
    <w:rsid w:val="3A6C5896"/>
    <w:rsid w:val="3AA755F4"/>
    <w:rsid w:val="3AAA7C2D"/>
    <w:rsid w:val="3AB111F7"/>
    <w:rsid w:val="3B037579"/>
    <w:rsid w:val="3B2C6AD0"/>
    <w:rsid w:val="3B2D45F6"/>
    <w:rsid w:val="3B506C62"/>
    <w:rsid w:val="3B64626A"/>
    <w:rsid w:val="3B783AC3"/>
    <w:rsid w:val="3B8B21C3"/>
    <w:rsid w:val="3B9D177C"/>
    <w:rsid w:val="3BC46D08"/>
    <w:rsid w:val="3C6329C5"/>
    <w:rsid w:val="3C664263"/>
    <w:rsid w:val="3C6D3866"/>
    <w:rsid w:val="3CFD4BC8"/>
    <w:rsid w:val="3D4F7403"/>
    <w:rsid w:val="3D771AFC"/>
    <w:rsid w:val="3D7B3D3F"/>
    <w:rsid w:val="3DAD6D7C"/>
    <w:rsid w:val="3DBB39CE"/>
    <w:rsid w:val="3E104487"/>
    <w:rsid w:val="3E1A5306"/>
    <w:rsid w:val="3E241CE0"/>
    <w:rsid w:val="3E2C6DE7"/>
    <w:rsid w:val="3E60648C"/>
    <w:rsid w:val="3E80785E"/>
    <w:rsid w:val="3EBD012C"/>
    <w:rsid w:val="3EC07B24"/>
    <w:rsid w:val="3F0538C0"/>
    <w:rsid w:val="3F6727CC"/>
    <w:rsid w:val="3F731D8A"/>
    <w:rsid w:val="40175FA1"/>
    <w:rsid w:val="401F5BBB"/>
    <w:rsid w:val="40300E10"/>
    <w:rsid w:val="40767DF9"/>
    <w:rsid w:val="40A126E7"/>
    <w:rsid w:val="40E439A9"/>
    <w:rsid w:val="40F2297E"/>
    <w:rsid w:val="4105229D"/>
    <w:rsid w:val="410C362B"/>
    <w:rsid w:val="410F3838"/>
    <w:rsid w:val="41485198"/>
    <w:rsid w:val="41801923"/>
    <w:rsid w:val="41C4197A"/>
    <w:rsid w:val="423A41C8"/>
    <w:rsid w:val="42446DF5"/>
    <w:rsid w:val="42903DE8"/>
    <w:rsid w:val="429B3FC0"/>
    <w:rsid w:val="42C217EF"/>
    <w:rsid w:val="42EF4FB3"/>
    <w:rsid w:val="431340BD"/>
    <w:rsid w:val="431F0112"/>
    <w:rsid w:val="433E2706"/>
    <w:rsid w:val="43525542"/>
    <w:rsid w:val="43635059"/>
    <w:rsid w:val="43E50BC0"/>
    <w:rsid w:val="43EC14F2"/>
    <w:rsid w:val="43F403A7"/>
    <w:rsid w:val="441A605F"/>
    <w:rsid w:val="442E38B9"/>
    <w:rsid w:val="443469F5"/>
    <w:rsid w:val="444010A8"/>
    <w:rsid w:val="444C0E68"/>
    <w:rsid w:val="44B87626"/>
    <w:rsid w:val="4507724D"/>
    <w:rsid w:val="4521341D"/>
    <w:rsid w:val="45336CAD"/>
    <w:rsid w:val="453B44DF"/>
    <w:rsid w:val="455148CF"/>
    <w:rsid w:val="455D0561"/>
    <w:rsid w:val="456A6B72"/>
    <w:rsid w:val="45AB7F63"/>
    <w:rsid w:val="45D40490"/>
    <w:rsid w:val="45FB5A1D"/>
    <w:rsid w:val="4646138E"/>
    <w:rsid w:val="46B128DD"/>
    <w:rsid w:val="46E96DF1"/>
    <w:rsid w:val="470B6000"/>
    <w:rsid w:val="475D61DC"/>
    <w:rsid w:val="477041E8"/>
    <w:rsid w:val="47A30128"/>
    <w:rsid w:val="47AB5220"/>
    <w:rsid w:val="47B16CDB"/>
    <w:rsid w:val="47EE0AE2"/>
    <w:rsid w:val="47F71A1A"/>
    <w:rsid w:val="48180B08"/>
    <w:rsid w:val="48376AB4"/>
    <w:rsid w:val="4856518C"/>
    <w:rsid w:val="48677399"/>
    <w:rsid w:val="487A3570"/>
    <w:rsid w:val="48835193"/>
    <w:rsid w:val="48E629B4"/>
    <w:rsid w:val="48EE7ABB"/>
    <w:rsid w:val="48F74BC1"/>
    <w:rsid w:val="490E1F0B"/>
    <w:rsid w:val="49C820BA"/>
    <w:rsid w:val="49FF0760"/>
    <w:rsid w:val="4A267C81"/>
    <w:rsid w:val="4A2B43F6"/>
    <w:rsid w:val="4A471230"/>
    <w:rsid w:val="4A4C3845"/>
    <w:rsid w:val="4A4E6A63"/>
    <w:rsid w:val="4A7D4C52"/>
    <w:rsid w:val="4AB42243"/>
    <w:rsid w:val="4ABD5996"/>
    <w:rsid w:val="4AD72A26"/>
    <w:rsid w:val="4AF84C20"/>
    <w:rsid w:val="4B55061F"/>
    <w:rsid w:val="4B6422B6"/>
    <w:rsid w:val="4BA81C0F"/>
    <w:rsid w:val="4BCB7C3F"/>
    <w:rsid w:val="4C194E4E"/>
    <w:rsid w:val="4C1C493F"/>
    <w:rsid w:val="4C2D3C70"/>
    <w:rsid w:val="4C6562E6"/>
    <w:rsid w:val="4C997D3D"/>
    <w:rsid w:val="4CA2381E"/>
    <w:rsid w:val="4CA87F80"/>
    <w:rsid w:val="4CC052CA"/>
    <w:rsid w:val="4CE03BBE"/>
    <w:rsid w:val="4D1D6C59"/>
    <w:rsid w:val="4D857280"/>
    <w:rsid w:val="4DA42E3E"/>
    <w:rsid w:val="4E265601"/>
    <w:rsid w:val="4E2F0CD7"/>
    <w:rsid w:val="4E655CC3"/>
    <w:rsid w:val="4F4B3358"/>
    <w:rsid w:val="4F565EBB"/>
    <w:rsid w:val="4F6F4D85"/>
    <w:rsid w:val="4F7D5C83"/>
    <w:rsid w:val="502F2E92"/>
    <w:rsid w:val="50A078EC"/>
    <w:rsid w:val="50D457E8"/>
    <w:rsid w:val="51053BF3"/>
    <w:rsid w:val="511D47F7"/>
    <w:rsid w:val="514364CA"/>
    <w:rsid w:val="51872650"/>
    <w:rsid w:val="51AB10F0"/>
    <w:rsid w:val="51C029B0"/>
    <w:rsid w:val="51CD2963"/>
    <w:rsid w:val="51D31EAA"/>
    <w:rsid w:val="520B348B"/>
    <w:rsid w:val="52972F71"/>
    <w:rsid w:val="52E141EC"/>
    <w:rsid w:val="53220E17"/>
    <w:rsid w:val="535B264D"/>
    <w:rsid w:val="541505F1"/>
    <w:rsid w:val="54442C85"/>
    <w:rsid w:val="54596730"/>
    <w:rsid w:val="54826475"/>
    <w:rsid w:val="54B47EF4"/>
    <w:rsid w:val="54D00311"/>
    <w:rsid w:val="54D04518"/>
    <w:rsid w:val="550F5041"/>
    <w:rsid w:val="55274974"/>
    <w:rsid w:val="552D54C7"/>
    <w:rsid w:val="55F63A3E"/>
    <w:rsid w:val="56095F34"/>
    <w:rsid w:val="56486A5C"/>
    <w:rsid w:val="56FD4DAC"/>
    <w:rsid w:val="571050A0"/>
    <w:rsid w:val="57193F55"/>
    <w:rsid w:val="578735B4"/>
    <w:rsid w:val="57D21153"/>
    <w:rsid w:val="57E207EA"/>
    <w:rsid w:val="58474AF1"/>
    <w:rsid w:val="588E0972"/>
    <w:rsid w:val="589917F1"/>
    <w:rsid w:val="58B5077F"/>
    <w:rsid w:val="58DA5965"/>
    <w:rsid w:val="59386531"/>
    <w:rsid w:val="59537EA8"/>
    <w:rsid w:val="5954396A"/>
    <w:rsid w:val="595A15C5"/>
    <w:rsid w:val="596E2648"/>
    <w:rsid w:val="59735C70"/>
    <w:rsid w:val="59A24BA8"/>
    <w:rsid w:val="59D14FBA"/>
    <w:rsid w:val="59E355DE"/>
    <w:rsid w:val="59ED1414"/>
    <w:rsid w:val="59FF191A"/>
    <w:rsid w:val="5A056A12"/>
    <w:rsid w:val="5A1530F9"/>
    <w:rsid w:val="5A405C9C"/>
    <w:rsid w:val="5A513A05"/>
    <w:rsid w:val="5A706581"/>
    <w:rsid w:val="5A9D30EE"/>
    <w:rsid w:val="5AC87B74"/>
    <w:rsid w:val="5ADE798F"/>
    <w:rsid w:val="5B0100CC"/>
    <w:rsid w:val="5B0171D9"/>
    <w:rsid w:val="5B136F0D"/>
    <w:rsid w:val="5B3744A4"/>
    <w:rsid w:val="5B3D2FBA"/>
    <w:rsid w:val="5B981BF9"/>
    <w:rsid w:val="5BB95D06"/>
    <w:rsid w:val="5BE56AFB"/>
    <w:rsid w:val="5C05719D"/>
    <w:rsid w:val="5C22110F"/>
    <w:rsid w:val="5C2D4F54"/>
    <w:rsid w:val="5C3B671B"/>
    <w:rsid w:val="5C6B3122"/>
    <w:rsid w:val="5C8D5E8B"/>
    <w:rsid w:val="5CFD2F0B"/>
    <w:rsid w:val="5D066D29"/>
    <w:rsid w:val="5D537A94"/>
    <w:rsid w:val="5D551A5E"/>
    <w:rsid w:val="5D9E3405"/>
    <w:rsid w:val="5DFF6F76"/>
    <w:rsid w:val="5E0F65DE"/>
    <w:rsid w:val="5E960581"/>
    <w:rsid w:val="5F096FA4"/>
    <w:rsid w:val="5F27742B"/>
    <w:rsid w:val="5F3833E6"/>
    <w:rsid w:val="5F7C7F0D"/>
    <w:rsid w:val="601856F1"/>
    <w:rsid w:val="608F34D9"/>
    <w:rsid w:val="60D275DA"/>
    <w:rsid w:val="60DA0BF8"/>
    <w:rsid w:val="61447E20"/>
    <w:rsid w:val="614A053D"/>
    <w:rsid w:val="6255533C"/>
    <w:rsid w:val="628232F6"/>
    <w:rsid w:val="62922E0D"/>
    <w:rsid w:val="62CC27C3"/>
    <w:rsid w:val="62E96ED1"/>
    <w:rsid w:val="630261E5"/>
    <w:rsid w:val="63212B0F"/>
    <w:rsid w:val="634646B6"/>
    <w:rsid w:val="638875A7"/>
    <w:rsid w:val="63956BF1"/>
    <w:rsid w:val="63D15719"/>
    <w:rsid w:val="63FE69AC"/>
    <w:rsid w:val="642A10AB"/>
    <w:rsid w:val="64745D6B"/>
    <w:rsid w:val="64B87CAC"/>
    <w:rsid w:val="65A96DEB"/>
    <w:rsid w:val="65C47781"/>
    <w:rsid w:val="65DC2D1D"/>
    <w:rsid w:val="660A5ADC"/>
    <w:rsid w:val="661C75BD"/>
    <w:rsid w:val="66216982"/>
    <w:rsid w:val="669B4986"/>
    <w:rsid w:val="66B31CEE"/>
    <w:rsid w:val="66C60B5E"/>
    <w:rsid w:val="66CB4B3F"/>
    <w:rsid w:val="66D22546"/>
    <w:rsid w:val="66D954AE"/>
    <w:rsid w:val="670F0ED0"/>
    <w:rsid w:val="672C4748"/>
    <w:rsid w:val="67430B7A"/>
    <w:rsid w:val="67614696"/>
    <w:rsid w:val="676E5BF7"/>
    <w:rsid w:val="67BF46A4"/>
    <w:rsid w:val="67DF4C99"/>
    <w:rsid w:val="67E97973"/>
    <w:rsid w:val="68081468"/>
    <w:rsid w:val="68203E3F"/>
    <w:rsid w:val="68376930"/>
    <w:rsid w:val="683A3D2B"/>
    <w:rsid w:val="684456FD"/>
    <w:rsid w:val="69732AAA"/>
    <w:rsid w:val="699D6C67"/>
    <w:rsid w:val="69A27DD9"/>
    <w:rsid w:val="69CC30A8"/>
    <w:rsid w:val="6A13659F"/>
    <w:rsid w:val="6AF74155"/>
    <w:rsid w:val="6AFE54E3"/>
    <w:rsid w:val="6B032AFA"/>
    <w:rsid w:val="6B6537B4"/>
    <w:rsid w:val="6BA820BC"/>
    <w:rsid w:val="6BEC1E12"/>
    <w:rsid w:val="6C231EBB"/>
    <w:rsid w:val="6D5E0C30"/>
    <w:rsid w:val="6DF20B11"/>
    <w:rsid w:val="6E0C43BB"/>
    <w:rsid w:val="6E1868BC"/>
    <w:rsid w:val="6E407BC1"/>
    <w:rsid w:val="6E6E0BD2"/>
    <w:rsid w:val="6E7C5BD8"/>
    <w:rsid w:val="6EB8009F"/>
    <w:rsid w:val="6F467459"/>
    <w:rsid w:val="6F651FD5"/>
    <w:rsid w:val="6F944668"/>
    <w:rsid w:val="6F9E7295"/>
    <w:rsid w:val="6FEA072C"/>
    <w:rsid w:val="705B6F34"/>
    <w:rsid w:val="70826F57"/>
    <w:rsid w:val="708F6BDE"/>
    <w:rsid w:val="70914B48"/>
    <w:rsid w:val="709C1A26"/>
    <w:rsid w:val="70F433A9"/>
    <w:rsid w:val="713331D1"/>
    <w:rsid w:val="71804EA4"/>
    <w:rsid w:val="71B374B1"/>
    <w:rsid w:val="71B42DA0"/>
    <w:rsid w:val="71B52674"/>
    <w:rsid w:val="71F92EA9"/>
    <w:rsid w:val="71FE401B"/>
    <w:rsid w:val="723D4B43"/>
    <w:rsid w:val="72710C91"/>
    <w:rsid w:val="72823C5F"/>
    <w:rsid w:val="72E72D01"/>
    <w:rsid w:val="730F142D"/>
    <w:rsid w:val="73117D7E"/>
    <w:rsid w:val="73277A20"/>
    <w:rsid w:val="732D2E0A"/>
    <w:rsid w:val="7349576A"/>
    <w:rsid w:val="736F30A3"/>
    <w:rsid w:val="73970283"/>
    <w:rsid w:val="73E05F55"/>
    <w:rsid w:val="73ED07EB"/>
    <w:rsid w:val="74387CB8"/>
    <w:rsid w:val="74A4534E"/>
    <w:rsid w:val="74DC4AE7"/>
    <w:rsid w:val="74EB6AD9"/>
    <w:rsid w:val="75241FEA"/>
    <w:rsid w:val="75507BE5"/>
    <w:rsid w:val="759E1D9D"/>
    <w:rsid w:val="75ED4AD2"/>
    <w:rsid w:val="7601057E"/>
    <w:rsid w:val="76280742"/>
    <w:rsid w:val="764E0B72"/>
    <w:rsid w:val="765F0FAD"/>
    <w:rsid w:val="76970586"/>
    <w:rsid w:val="769E3328"/>
    <w:rsid w:val="76A333E3"/>
    <w:rsid w:val="76AE4262"/>
    <w:rsid w:val="76DD3932"/>
    <w:rsid w:val="76E61E25"/>
    <w:rsid w:val="772F6027"/>
    <w:rsid w:val="77617526"/>
    <w:rsid w:val="7771703D"/>
    <w:rsid w:val="77764653"/>
    <w:rsid w:val="777C2A45"/>
    <w:rsid w:val="77A45665"/>
    <w:rsid w:val="77B465A6"/>
    <w:rsid w:val="782A3DBC"/>
    <w:rsid w:val="78485FF0"/>
    <w:rsid w:val="7860158C"/>
    <w:rsid w:val="786170B2"/>
    <w:rsid w:val="789B1C6B"/>
    <w:rsid w:val="79181E66"/>
    <w:rsid w:val="79521809"/>
    <w:rsid w:val="79BA116F"/>
    <w:rsid w:val="79D20267"/>
    <w:rsid w:val="7A3A7DD8"/>
    <w:rsid w:val="7AA00365"/>
    <w:rsid w:val="7AAD2453"/>
    <w:rsid w:val="7ABC4A73"/>
    <w:rsid w:val="7ADB139D"/>
    <w:rsid w:val="7B3311D9"/>
    <w:rsid w:val="7B4056A4"/>
    <w:rsid w:val="7B430CF1"/>
    <w:rsid w:val="7B5D1DB2"/>
    <w:rsid w:val="7B735A7A"/>
    <w:rsid w:val="7BAE6AB2"/>
    <w:rsid w:val="7BBA7205"/>
    <w:rsid w:val="7BCE0F02"/>
    <w:rsid w:val="7BF62AEF"/>
    <w:rsid w:val="7C172FBE"/>
    <w:rsid w:val="7C280612"/>
    <w:rsid w:val="7C631BA6"/>
    <w:rsid w:val="7D1250D9"/>
    <w:rsid w:val="7D1F6FAF"/>
    <w:rsid w:val="7D3B25C7"/>
    <w:rsid w:val="7D481683"/>
    <w:rsid w:val="7DE40CF1"/>
    <w:rsid w:val="7DE46122"/>
    <w:rsid w:val="7E3F1C43"/>
    <w:rsid w:val="7E61605D"/>
    <w:rsid w:val="7E906943"/>
    <w:rsid w:val="7E9E6AF6"/>
    <w:rsid w:val="7EB20667"/>
    <w:rsid w:val="7ECB797B"/>
    <w:rsid w:val="7EDB7BBE"/>
    <w:rsid w:val="7F0F1A34"/>
    <w:rsid w:val="7FC1151A"/>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64"/>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94"/>
    <w:qFormat/>
    <w:uiPriority w:val="0"/>
    <w:pPr>
      <w:adjustRightInd w:val="0"/>
      <w:jc w:val="center"/>
      <w:textAlignment w:val="baseline"/>
      <w:outlineLvl w:val="1"/>
    </w:pPr>
    <w:rPr>
      <w:kern w:val="0"/>
      <w:sz w:val="24"/>
      <w:szCs w:val="20"/>
    </w:rPr>
  </w:style>
  <w:style w:type="paragraph" w:styleId="3">
    <w:name w:val="heading 3"/>
    <w:basedOn w:val="4"/>
    <w:next w:val="1"/>
    <w:link w:val="63"/>
    <w:qFormat/>
    <w:uiPriority w:val="0"/>
    <w:pPr>
      <w:spacing w:before="260" w:after="260" w:line="240" w:lineRule="auto"/>
      <w:outlineLvl w:val="2"/>
    </w:pPr>
    <w:rPr>
      <w:rFonts w:ascii="宋体" w:hAnsi="宋体" w:eastAsia="宋体"/>
      <w:szCs w:val="32"/>
    </w:rPr>
  </w:style>
  <w:style w:type="paragraph" w:styleId="4">
    <w:name w:val="heading 4"/>
    <w:basedOn w:val="1"/>
    <w:next w:val="1"/>
    <w:link w:val="61"/>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103"/>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7"/>
    <w:link w:val="106"/>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7"/>
    <w:link w:val="107"/>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108"/>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109"/>
    <w:qFormat/>
    <w:uiPriority w:val="0"/>
    <w:pPr>
      <w:keepNext/>
      <w:keepLines/>
      <w:spacing w:before="240" w:after="64" w:line="320" w:lineRule="auto"/>
      <w:outlineLvl w:val="8"/>
    </w:pPr>
    <w:rPr>
      <w:rFonts w:ascii="Arial" w:hAnsi="Arial" w:eastAsia="黑体" w:cs="Times New Roman"/>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65"/>
    <w:qFormat/>
    <w:uiPriority w:val="99"/>
    <w:pPr>
      <w:ind w:firstLine="420"/>
    </w:pPr>
    <w:rPr>
      <w:rFonts w:ascii="Times New Roman" w:hAnsi="Times New Roman" w:eastAsia="宋体" w:cs="Times New Roman"/>
      <w:szCs w:val="20"/>
    </w:rPr>
  </w:style>
  <w:style w:type="paragraph" w:styleId="12">
    <w:name w:val="toc 7"/>
    <w:basedOn w:val="1"/>
    <w:next w:val="1"/>
    <w:semiHidden/>
    <w:qFormat/>
    <w:uiPriority w:val="0"/>
    <w:pPr>
      <w:ind w:left="1260"/>
      <w:jc w:val="left"/>
    </w:pPr>
    <w:rPr>
      <w:rFonts w:ascii="Times New Roman" w:hAnsi="Times New Roman" w:eastAsia="宋体" w:cs="Times New Roman"/>
      <w:szCs w:val="21"/>
    </w:rPr>
  </w:style>
  <w:style w:type="paragraph" w:styleId="13">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4">
    <w:name w:val="List Bullet"/>
    <w:basedOn w:val="1"/>
    <w:qFormat/>
    <w:uiPriority w:val="0"/>
    <w:pPr>
      <w:numPr>
        <w:ilvl w:val="0"/>
        <w:numId w:val="1"/>
      </w:numPr>
    </w:pPr>
    <w:rPr>
      <w:rFonts w:ascii="Times New Roman" w:hAnsi="Times New Roman" w:eastAsia="宋体" w:cs="Times New Roman"/>
      <w:szCs w:val="20"/>
    </w:rPr>
  </w:style>
  <w:style w:type="paragraph" w:styleId="15">
    <w:name w:val="Document Map"/>
    <w:basedOn w:val="1"/>
    <w:link w:val="79"/>
    <w:semiHidden/>
    <w:qFormat/>
    <w:uiPriority w:val="0"/>
    <w:pPr>
      <w:shd w:val="clear" w:color="auto" w:fill="000080"/>
    </w:pPr>
    <w:rPr>
      <w:rFonts w:ascii="Times New Roman" w:hAnsi="Times New Roman" w:eastAsia="宋体" w:cs="Times New Roman"/>
      <w:szCs w:val="24"/>
    </w:rPr>
  </w:style>
  <w:style w:type="paragraph" w:styleId="16">
    <w:name w:val="annotation text"/>
    <w:basedOn w:val="1"/>
    <w:link w:val="212"/>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7">
    <w:name w:val="Body Text 3"/>
    <w:basedOn w:val="1"/>
    <w:link w:val="121"/>
    <w:qFormat/>
    <w:uiPriority w:val="0"/>
    <w:pPr>
      <w:spacing w:after="120"/>
    </w:pPr>
    <w:rPr>
      <w:rFonts w:ascii="Times New Roman" w:hAnsi="Times New Roman" w:eastAsia="宋体" w:cs="Times New Roman"/>
      <w:sz w:val="16"/>
      <w:szCs w:val="16"/>
    </w:rPr>
  </w:style>
  <w:style w:type="paragraph" w:styleId="18">
    <w:name w:val="Body Text"/>
    <w:basedOn w:val="1"/>
    <w:next w:val="19"/>
    <w:link w:val="115"/>
    <w:qFormat/>
    <w:uiPriority w:val="0"/>
    <w:pPr>
      <w:spacing w:line="360" w:lineRule="auto"/>
    </w:pPr>
    <w:rPr>
      <w:rFonts w:ascii="Times New Roman" w:hAnsi="Times New Roman" w:eastAsia="宋体" w:cs="Times New Roman"/>
      <w:b/>
      <w:bCs/>
      <w:sz w:val="24"/>
      <w:szCs w:val="24"/>
    </w:rPr>
  </w:style>
  <w:style w:type="paragraph" w:styleId="19">
    <w:name w:val="Body Text 2"/>
    <w:basedOn w:val="1"/>
    <w:link w:val="119"/>
    <w:qFormat/>
    <w:uiPriority w:val="0"/>
    <w:pPr>
      <w:spacing w:line="360" w:lineRule="auto"/>
    </w:pPr>
    <w:rPr>
      <w:rFonts w:ascii="Times New Roman" w:hAnsi="Times New Roman" w:eastAsia="宋体" w:cs="Times New Roman"/>
      <w:sz w:val="24"/>
      <w:szCs w:val="24"/>
    </w:rPr>
  </w:style>
  <w:style w:type="paragraph" w:styleId="20">
    <w:name w:val="Body Text Indent"/>
    <w:basedOn w:val="1"/>
    <w:link w:val="102"/>
    <w:qFormat/>
    <w:uiPriority w:val="0"/>
    <w:pPr>
      <w:spacing w:line="360" w:lineRule="auto"/>
      <w:ind w:firstLine="420" w:firstLineChars="200"/>
    </w:pPr>
    <w:rPr>
      <w:rFonts w:ascii="Times New Roman" w:hAnsi="Times New Roman" w:eastAsia="宋体" w:cs="Times New Roman"/>
      <w:szCs w:val="24"/>
    </w:rPr>
  </w:style>
  <w:style w:type="paragraph" w:styleId="21">
    <w:name w:val="toc 5"/>
    <w:basedOn w:val="1"/>
    <w:next w:val="1"/>
    <w:semiHidden/>
    <w:qFormat/>
    <w:uiPriority w:val="0"/>
    <w:pPr>
      <w:ind w:left="840"/>
      <w:jc w:val="left"/>
    </w:pPr>
    <w:rPr>
      <w:rFonts w:ascii="Times New Roman" w:hAnsi="Times New Roman" w:eastAsia="宋体" w:cs="Times New Roman"/>
      <w:szCs w:val="21"/>
    </w:rPr>
  </w:style>
  <w:style w:type="paragraph" w:styleId="22">
    <w:name w:val="toc 3"/>
    <w:basedOn w:val="1"/>
    <w:next w:val="1"/>
    <w:semiHidden/>
    <w:qFormat/>
    <w:uiPriority w:val="0"/>
    <w:pPr>
      <w:ind w:left="420"/>
      <w:jc w:val="left"/>
    </w:pPr>
    <w:rPr>
      <w:rFonts w:ascii="Times New Roman" w:hAnsi="Times New Roman" w:eastAsia="宋体" w:cs="Times New Roman"/>
      <w:i/>
      <w:iCs/>
      <w:szCs w:val="24"/>
    </w:rPr>
  </w:style>
  <w:style w:type="paragraph" w:styleId="23">
    <w:name w:val="Plain Text"/>
    <w:basedOn w:val="1"/>
    <w:next w:val="24"/>
    <w:link w:val="113"/>
    <w:qFormat/>
    <w:uiPriority w:val="0"/>
    <w:rPr>
      <w:rFonts w:ascii="宋体" w:hAnsi="Courier New" w:eastAsia="宋体" w:cs="Times New Roman"/>
      <w:szCs w:val="20"/>
    </w:rPr>
  </w:style>
  <w:style w:type="paragraph" w:customStyle="1" w:styleId="2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5">
    <w:name w:val="toc 8"/>
    <w:basedOn w:val="1"/>
    <w:next w:val="1"/>
    <w:semiHidden/>
    <w:qFormat/>
    <w:uiPriority w:val="0"/>
    <w:pPr>
      <w:ind w:left="1470"/>
      <w:jc w:val="left"/>
    </w:pPr>
    <w:rPr>
      <w:rFonts w:ascii="Times New Roman" w:hAnsi="Times New Roman" w:eastAsia="宋体" w:cs="Times New Roman"/>
      <w:szCs w:val="21"/>
    </w:rPr>
  </w:style>
  <w:style w:type="paragraph" w:styleId="26">
    <w:name w:val="Date"/>
    <w:basedOn w:val="1"/>
    <w:next w:val="1"/>
    <w:link w:val="111"/>
    <w:qFormat/>
    <w:uiPriority w:val="0"/>
    <w:rPr>
      <w:rFonts w:ascii="宋体" w:hAnsi="Courier New" w:eastAsia="宋体" w:cs="Times New Roman"/>
      <w:sz w:val="32"/>
      <w:szCs w:val="20"/>
    </w:rPr>
  </w:style>
  <w:style w:type="paragraph" w:styleId="27">
    <w:name w:val="Body Text Indent 2"/>
    <w:basedOn w:val="1"/>
    <w:link w:val="116"/>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123"/>
    <w:semiHidden/>
    <w:qFormat/>
    <w:uiPriority w:val="0"/>
    <w:rPr>
      <w:rFonts w:ascii="Times New Roman" w:hAnsi="Times New Roman" w:eastAsia="宋体" w:cs="Times New Roman"/>
      <w:sz w:val="18"/>
      <w:szCs w:val="18"/>
    </w:rPr>
  </w:style>
  <w:style w:type="paragraph" w:styleId="29">
    <w:name w:val="footer"/>
    <w:basedOn w:val="1"/>
    <w:link w:val="12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11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2">
    <w:name w:val="toc 4"/>
    <w:basedOn w:val="1"/>
    <w:next w:val="1"/>
    <w:semiHidden/>
    <w:qFormat/>
    <w:uiPriority w:val="0"/>
    <w:pPr>
      <w:ind w:left="630"/>
      <w:jc w:val="left"/>
    </w:pPr>
    <w:rPr>
      <w:rFonts w:ascii="Times New Roman" w:hAnsi="Times New Roman" w:eastAsia="宋体" w:cs="Times New Roman"/>
      <w:szCs w:val="21"/>
    </w:rPr>
  </w:style>
  <w:style w:type="paragraph" w:styleId="33">
    <w:name w:val="toc 6"/>
    <w:basedOn w:val="1"/>
    <w:next w:val="1"/>
    <w:semiHidden/>
    <w:qFormat/>
    <w:uiPriority w:val="0"/>
    <w:pPr>
      <w:ind w:left="1050"/>
      <w:jc w:val="left"/>
    </w:pPr>
    <w:rPr>
      <w:rFonts w:ascii="Times New Roman" w:hAnsi="Times New Roman" w:eastAsia="宋体" w:cs="Times New Roman"/>
      <w:szCs w:val="21"/>
    </w:rPr>
  </w:style>
  <w:style w:type="paragraph" w:styleId="34">
    <w:name w:val="Body Text Indent 3"/>
    <w:basedOn w:val="1"/>
    <w:link w:val="118"/>
    <w:qFormat/>
    <w:uiPriority w:val="0"/>
    <w:pPr>
      <w:spacing w:line="360" w:lineRule="auto"/>
      <w:ind w:firstLine="482" w:firstLineChars="200"/>
    </w:pPr>
    <w:rPr>
      <w:rFonts w:ascii="宋体" w:hAnsi="Times New Roman" w:eastAsia="宋体" w:cs="Times New Roman"/>
      <w:b/>
      <w:bCs/>
      <w:sz w:val="24"/>
      <w:szCs w:val="24"/>
    </w:rPr>
  </w:style>
  <w:style w:type="paragraph" w:styleId="35">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6">
    <w:name w:val="toc 9"/>
    <w:basedOn w:val="1"/>
    <w:next w:val="1"/>
    <w:semiHidden/>
    <w:qFormat/>
    <w:uiPriority w:val="0"/>
    <w:pPr>
      <w:ind w:left="1680"/>
      <w:jc w:val="left"/>
    </w:pPr>
    <w:rPr>
      <w:rFonts w:ascii="Times New Roman" w:hAnsi="Times New Roman" w:eastAsia="宋体" w:cs="Times New Roman"/>
      <w:szCs w:val="21"/>
    </w:rPr>
  </w:style>
  <w:style w:type="paragraph" w:styleId="37">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8">
    <w:name w:val="Normal (Web)"/>
    <w:basedOn w:val="1"/>
    <w:qFormat/>
    <w:uiPriority w:val="99"/>
    <w:rPr>
      <w:rFonts w:ascii="Times New Roman" w:hAnsi="Times New Roman" w:eastAsia="宋体" w:cs="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40">
    <w:name w:val="Title"/>
    <w:basedOn w:val="1"/>
    <w:link w:val="110"/>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213"/>
    <w:qFormat/>
    <w:uiPriority w:val="0"/>
    <w:pPr>
      <w:autoSpaceDE/>
      <w:autoSpaceDN/>
      <w:adjustRightInd/>
      <w:textAlignment w:val="auto"/>
    </w:pPr>
    <w:rPr>
      <w:b/>
      <w:bCs/>
      <w:kern w:val="2"/>
      <w:sz w:val="21"/>
      <w:szCs w:val="24"/>
    </w:rPr>
  </w:style>
  <w:style w:type="paragraph" w:styleId="42">
    <w:name w:val="Body Text First Indent"/>
    <w:basedOn w:val="18"/>
    <w:link w:val="155"/>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paragraph" w:customStyle="1" w:styleId="51">
    <w:name w:val="正文正"/>
    <w:basedOn w:val="1"/>
    <w:qFormat/>
    <w:uiPriority w:val="0"/>
    <w:pPr>
      <w:spacing w:line="560" w:lineRule="exact"/>
      <w:ind w:firstLine="561"/>
    </w:pPr>
    <w:rPr>
      <w:rFonts w:ascii="Calibri" w:hAnsi="Calibri"/>
      <w:sz w:val="28"/>
      <w:szCs w:val="28"/>
    </w:rPr>
  </w:style>
  <w:style w:type="character" w:customStyle="1" w:styleId="52">
    <w:name w:val="标题 1 字符"/>
    <w:basedOn w:val="45"/>
    <w:qFormat/>
    <w:uiPriority w:val="9"/>
    <w:rPr>
      <w:b/>
      <w:bCs/>
      <w:kern w:val="44"/>
      <w:sz w:val="44"/>
      <w:szCs w:val="44"/>
    </w:rPr>
  </w:style>
  <w:style w:type="character" w:customStyle="1" w:styleId="53">
    <w:name w:val="标题 2 字符"/>
    <w:basedOn w:val="45"/>
    <w:semiHidden/>
    <w:qFormat/>
    <w:uiPriority w:val="9"/>
    <w:rPr>
      <w:rFonts w:asciiTheme="majorHAnsi" w:hAnsiTheme="majorHAnsi" w:eastAsiaTheme="majorEastAsia" w:cstheme="majorBidi"/>
      <w:b/>
      <w:bCs/>
      <w:sz w:val="32"/>
      <w:szCs w:val="32"/>
    </w:rPr>
  </w:style>
  <w:style w:type="character" w:customStyle="1" w:styleId="54">
    <w:name w:val="标题 3 字符"/>
    <w:basedOn w:val="45"/>
    <w:semiHidden/>
    <w:qFormat/>
    <w:uiPriority w:val="9"/>
    <w:rPr>
      <w:b/>
      <w:bCs/>
      <w:sz w:val="32"/>
      <w:szCs w:val="32"/>
    </w:rPr>
  </w:style>
  <w:style w:type="character" w:customStyle="1" w:styleId="55">
    <w:name w:val="标题 4 字符"/>
    <w:basedOn w:val="45"/>
    <w:semiHidden/>
    <w:qFormat/>
    <w:uiPriority w:val="9"/>
    <w:rPr>
      <w:rFonts w:asciiTheme="majorHAnsi" w:hAnsiTheme="majorHAnsi" w:eastAsiaTheme="majorEastAsia" w:cstheme="majorBidi"/>
      <w:b/>
      <w:bCs/>
      <w:sz w:val="28"/>
      <w:szCs w:val="28"/>
    </w:rPr>
  </w:style>
  <w:style w:type="character" w:customStyle="1" w:styleId="56">
    <w:name w:val="标题 5 字符"/>
    <w:basedOn w:val="45"/>
    <w:semiHidden/>
    <w:qFormat/>
    <w:uiPriority w:val="9"/>
    <w:rPr>
      <w:b/>
      <w:bCs/>
      <w:sz w:val="28"/>
      <w:szCs w:val="28"/>
    </w:rPr>
  </w:style>
  <w:style w:type="character" w:customStyle="1" w:styleId="57">
    <w:name w:val="标题 6 字符"/>
    <w:basedOn w:val="45"/>
    <w:semiHidden/>
    <w:qFormat/>
    <w:uiPriority w:val="9"/>
    <w:rPr>
      <w:rFonts w:asciiTheme="majorHAnsi" w:hAnsiTheme="majorHAnsi" w:eastAsiaTheme="majorEastAsia" w:cstheme="majorBidi"/>
      <w:b/>
      <w:bCs/>
      <w:sz w:val="24"/>
      <w:szCs w:val="24"/>
    </w:rPr>
  </w:style>
  <w:style w:type="character" w:customStyle="1" w:styleId="58">
    <w:name w:val="标题 7 字符"/>
    <w:basedOn w:val="45"/>
    <w:semiHidden/>
    <w:qFormat/>
    <w:uiPriority w:val="9"/>
    <w:rPr>
      <w:b/>
      <w:bCs/>
      <w:sz w:val="24"/>
      <w:szCs w:val="24"/>
    </w:rPr>
  </w:style>
  <w:style w:type="character" w:customStyle="1" w:styleId="59">
    <w:name w:val="标题 8 字符"/>
    <w:basedOn w:val="45"/>
    <w:semiHidden/>
    <w:qFormat/>
    <w:uiPriority w:val="9"/>
    <w:rPr>
      <w:rFonts w:asciiTheme="majorHAnsi" w:hAnsiTheme="majorHAnsi" w:eastAsiaTheme="majorEastAsia" w:cstheme="majorBidi"/>
      <w:sz w:val="24"/>
      <w:szCs w:val="24"/>
    </w:rPr>
  </w:style>
  <w:style w:type="character" w:customStyle="1" w:styleId="60">
    <w:name w:val="标题 9 字符"/>
    <w:basedOn w:val="45"/>
    <w:semiHidden/>
    <w:qFormat/>
    <w:uiPriority w:val="9"/>
    <w:rPr>
      <w:rFonts w:asciiTheme="majorHAnsi" w:hAnsiTheme="majorHAnsi" w:eastAsiaTheme="majorEastAsia" w:cstheme="majorBidi"/>
      <w:szCs w:val="21"/>
    </w:rPr>
  </w:style>
  <w:style w:type="character" w:customStyle="1" w:styleId="61">
    <w:name w:val="标题 4 Char"/>
    <w:link w:val="4"/>
    <w:qFormat/>
    <w:uiPriority w:val="0"/>
    <w:rPr>
      <w:rFonts w:ascii="Arial" w:hAnsi="Arial" w:eastAsia="黑体" w:cs="Times New Roman"/>
      <w:b/>
      <w:bCs/>
      <w:sz w:val="28"/>
      <w:szCs w:val="28"/>
    </w:rPr>
  </w:style>
  <w:style w:type="paragraph" w:customStyle="1" w:styleId="62">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3">
    <w:name w:val="标题 3 Char1"/>
    <w:link w:val="3"/>
    <w:qFormat/>
    <w:uiPriority w:val="0"/>
    <w:rPr>
      <w:rFonts w:ascii="宋体" w:hAnsi="宋体" w:eastAsia="宋体" w:cs="Times New Roman"/>
      <w:b/>
      <w:bCs/>
      <w:sz w:val="28"/>
      <w:szCs w:val="32"/>
    </w:rPr>
  </w:style>
  <w:style w:type="character" w:customStyle="1" w:styleId="64">
    <w:name w:val="标题 1 Char"/>
    <w:link w:val="2"/>
    <w:qFormat/>
    <w:uiPriority w:val="0"/>
    <w:rPr>
      <w:rFonts w:ascii="宋体" w:hAnsi="宋体" w:eastAsia="黑体" w:cs="Times New Roman"/>
      <w:b/>
      <w:bCs/>
      <w:kern w:val="44"/>
      <w:sz w:val="28"/>
      <w:szCs w:val="44"/>
    </w:rPr>
  </w:style>
  <w:style w:type="character" w:customStyle="1" w:styleId="65">
    <w:name w:val="正文缩进 Char"/>
    <w:link w:val="7"/>
    <w:qFormat/>
    <w:uiPriority w:val="0"/>
    <w:rPr>
      <w:rFonts w:ascii="Times New Roman" w:hAnsi="Times New Roman" w:eastAsia="宋体" w:cs="Times New Roman"/>
      <w:szCs w:val="20"/>
    </w:rPr>
  </w:style>
  <w:style w:type="character" w:customStyle="1" w:styleId="66">
    <w:name w:val="标题 字符"/>
    <w:basedOn w:val="45"/>
    <w:qFormat/>
    <w:uiPriority w:val="10"/>
    <w:rPr>
      <w:rFonts w:asciiTheme="majorHAnsi" w:hAnsiTheme="majorHAnsi" w:eastAsiaTheme="majorEastAsia" w:cstheme="majorBidi"/>
      <w:b/>
      <w:bCs/>
      <w:sz w:val="32"/>
      <w:szCs w:val="32"/>
    </w:rPr>
  </w:style>
  <w:style w:type="character" w:customStyle="1" w:styleId="67">
    <w:name w:val="日期 字符"/>
    <w:basedOn w:val="45"/>
    <w:semiHidden/>
    <w:qFormat/>
    <w:uiPriority w:val="99"/>
  </w:style>
  <w:style w:type="character" w:customStyle="1" w:styleId="68">
    <w:name w:val="HTML 预设格式 字符"/>
    <w:basedOn w:val="45"/>
    <w:semiHidden/>
    <w:qFormat/>
    <w:uiPriority w:val="99"/>
    <w:rPr>
      <w:rFonts w:ascii="Courier New" w:hAnsi="Courier New" w:cs="Courier New"/>
      <w:sz w:val="20"/>
      <w:szCs w:val="20"/>
    </w:rPr>
  </w:style>
  <w:style w:type="character" w:customStyle="1" w:styleId="69">
    <w:name w:val="纯文本 字符"/>
    <w:basedOn w:val="45"/>
    <w:semiHidden/>
    <w:qFormat/>
    <w:uiPriority w:val="99"/>
    <w:rPr>
      <w:rFonts w:hAnsi="Courier New" w:cs="Courier New" w:asciiTheme="minorEastAsia"/>
    </w:rPr>
  </w:style>
  <w:style w:type="character" w:customStyle="1" w:styleId="70">
    <w:name w:val="正文文本缩进 字符"/>
    <w:basedOn w:val="45"/>
    <w:semiHidden/>
    <w:qFormat/>
    <w:uiPriority w:val="99"/>
  </w:style>
  <w:style w:type="character" w:customStyle="1" w:styleId="71">
    <w:name w:val="正文文本 字符"/>
    <w:basedOn w:val="45"/>
    <w:semiHidden/>
    <w:qFormat/>
    <w:uiPriority w:val="99"/>
  </w:style>
  <w:style w:type="character" w:customStyle="1" w:styleId="72">
    <w:name w:val="正文文本缩进 2 字符"/>
    <w:basedOn w:val="45"/>
    <w:semiHidden/>
    <w:qFormat/>
    <w:uiPriority w:val="99"/>
  </w:style>
  <w:style w:type="character" w:customStyle="1" w:styleId="73">
    <w:name w:val="页眉 字符"/>
    <w:basedOn w:val="45"/>
    <w:semiHidden/>
    <w:qFormat/>
    <w:uiPriority w:val="99"/>
    <w:rPr>
      <w:sz w:val="18"/>
      <w:szCs w:val="18"/>
    </w:rPr>
  </w:style>
  <w:style w:type="character" w:customStyle="1" w:styleId="74">
    <w:name w:val="批注文字 字符"/>
    <w:basedOn w:val="45"/>
    <w:semiHidden/>
    <w:qFormat/>
    <w:uiPriority w:val="99"/>
  </w:style>
  <w:style w:type="character" w:customStyle="1" w:styleId="75">
    <w:name w:val="正文文本缩进 3 字符"/>
    <w:basedOn w:val="45"/>
    <w:semiHidden/>
    <w:qFormat/>
    <w:uiPriority w:val="99"/>
    <w:rPr>
      <w:sz w:val="16"/>
      <w:szCs w:val="16"/>
    </w:rPr>
  </w:style>
  <w:style w:type="character" w:customStyle="1" w:styleId="76">
    <w:name w:val="正文文本 2 字符"/>
    <w:basedOn w:val="45"/>
    <w:semiHidden/>
    <w:qFormat/>
    <w:uiPriority w:val="99"/>
  </w:style>
  <w:style w:type="character" w:customStyle="1" w:styleId="77">
    <w:name w:val="页脚 字符"/>
    <w:basedOn w:val="45"/>
    <w:semiHidden/>
    <w:qFormat/>
    <w:uiPriority w:val="99"/>
    <w:rPr>
      <w:sz w:val="18"/>
      <w:szCs w:val="18"/>
    </w:rPr>
  </w:style>
  <w:style w:type="character" w:customStyle="1" w:styleId="78">
    <w:name w:val="已访问的超链接1"/>
    <w:qFormat/>
    <w:uiPriority w:val="0"/>
    <w:rPr>
      <w:color w:val="800080"/>
      <w:u w:val="single"/>
    </w:rPr>
  </w:style>
  <w:style w:type="character" w:customStyle="1" w:styleId="79">
    <w:name w:val="文档结构图 Char"/>
    <w:basedOn w:val="45"/>
    <w:link w:val="15"/>
    <w:semiHidden/>
    <w:qFormat/>
    <w:uiPriority w:val="0"/>
    <w:rPr>
      <w:rFonts w:ascii="Times New Roman" w:hAnsi="Times New Roman" w:eastAsia="宋体" w:cs="Times New Roman"/>
      <w:szCs w:val="24"/>
      <w:shd w:val="clear" w:color="auto" w:fill="000080"/>
    </w:rPr>
  </w:style>
  <w:style w:type="character" w:customStyle="1" w:styleId="80">
    <w:name w:val="标题 3 Char"/>
    <w:qFormat/>
    <w:uiPriority w:val="0"/>
    <w:rPr>
      <w:rFonts w:ascii="黑体" w:eastAsia="黑体"/>
      <w:bCs/>
      <w:sz w:val="30"/>
    </w:rPr>
  </w:style>
  <w:style w:type="character" w:customStyle="1" w:styleId="81">
    <w:name w:val="正文文本 3 字符"/>
    <w:basedOn w:val="45"/>
    <w:semiHidden/>
    <w:qFormat/>
    <w:uiPriority w:val="99"/>
    <w:rPr>
      <w:sz w:val="16"/>
      <w:szCs w:val="16"/>
    </w:rPr>
  </w:style>
  <w:style w:type="paragraph" w:customStyle="1" w:styleId="82">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3">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4">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5">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8">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89">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90">
    <w:name w:val="Char Char Char Char Char"/>
    <w:basedOn w:val="1"/>
    <w:qFormat/>
    <w:uiPriority w:val="0"/>
    <w:rPr>
      <w:rFonts w:ascii="Tahoma" w:hAnsi="Tahoma" w:eastAsia="宋体" w:cs="Times New Roman"/>
      <w:sz w:val="24"/>
      <w:szCs w:val="20"/>
    </w:rPr>
  </w:style>
  <w:style w:type="paragraph" w:customStyle="1" w:styleId="91">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2">
    <w:name w:val="Char Char"/>
    <w:basedOn w:val="1"/>
    <w:qFormat/>
    <w:uiPriority w:val="0"/>
    <w:rPr>
      <w:rFonts w:ascii="Tahoma" w:hAnsi="Tahoma" w:eastAsia="宋体" w:cs="Times New Roman"/>
      <w:sz w:val="24"/>
      <w:szCs w:val="20"/>
    </w:rPr>
  </w:style>
  <w:style w:type="paragraph" w:customStyle="1" w:styleId="93">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4">
    <w:name w:val="标题 2 Char"/>
    <w:link w:val="5"/>
    <w:qFormat/>
    <w:uiPriority w:val="0"/>
    <w:rPr>
      <w:rFonts w:ascii="宋体" w:hAnsi="宋体" w:eastAsia="宋体" w:cs="Times New Roman"/>
      <w:b/>
      <w:bCs/>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6">
    <w:name w:val="List Paragraph"/>
    <w:basedOn w:val="1"/>
    <w:link w:val="216"/>
    <w:qFormat/>
    <w:uiPriority w:val="34"/>
    <w:pPr>
      <w:ind w:firstLine="420" w:firstLineChars="200"/>
    </w:pPr>
    <w:rPr>
      <w:rFonts w:ascii="Calibri" w:hAnsi="Calibri" w:eastAsia="宋体" w:cs="Times New Roman"/>
    </w:rPr>
  </w:style>
  <w:style w:type="paragraph" w:customStyle="1" w:styleId="97">
    <w:name w:val="USE 1"/>
    <w:basedOn w:val="1"/>
    <w:qFormat/>
    <w:uiPriority w:val="0"/>
    <w:pPr>
      <w:spacing w:line="200" w:lineRule="atLeast"/>
      <w:jc w:val="left"/>
    </w:pPr>
    <w:rPr>
      <w:rFonts w:ascii="宋体" w:hAnsi="宋体" w:eastAsia="宋体" w:cs="Times New Roman"/>
      <w:b/>
      <w:sz w:val="24"/>
      <w:szCs w:val="28"/>
    </w:rPr>
  </w:style>
  <w:style w:type="paragraph" w:customStyle="1" w:styleId="98">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99">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101">
    <w:name w:val="H4 Char2"/>
    <w:qFormat/>
    <w:uiPriority w:val="0"/>
    <w:rPr>
      <w:rFonts w:ascii="Arial" w:hAnsi="Arial" w:eastAsia="黑体"/>
      <w:b/>
      <w:bCs/>
      <w:kern w:val="2"/>
      <w:sz w:val="28"/>
      <w:szCs w:val="28"/>
      <w:lang w:val="en-US" w:eastAsia="zh-CN" w:bidi="ar-SA"/>
    </w:rPr>
  </w:style>
  <w:style w:type="character" w:customStyle="1" w:styleId="102">
    <w:name w:val="正文文本缩进 Char"/>
    <w:link w:val="20"/>
    <w:qFormat/>
    <w:uiPriority w:val="0"/>
    <w:rPr>
      <w:rFonts w:ascii="Times New Roman" w:hAnsi="Times New Roman" w:eastAsia="宋体" w:cs="Times New Roman"/>
      <w:szCs w:val="24"/>
    </w:rPr>
  </w:style>
  <w:style w:type="character" w:customStyle="1" w:styleId="103">
    <w:name w:val="标题 5 Char"/>
    <w:link w:val="6"/>
    <w:qFormat/>
    <w:uiPriority w:val="0"/>
    <w:rPr>
      <w:rFonts w:ascii="Times New Roman" w:hAnsi="Times New Roman" w:eastAsia="宋体" w:cs="Times New Roman"/>
      <w:b/>
      <w:sz w:val="28"/>
      <w:szCs w:val="20"/>
    </w:rPr>
  </w:style>
  <w:style w:type="character" w:customStyle="1" w:styleId="104">
    <w:name w:val="第*章 Char"/>
    <w:qFormat/>
    <w:uiPriority w:val="0"/>
    <w:rPr>
      <w:rFonts w:ascii="Arial" w:hAnsi="Arial" w:eastAsia="黑体"/>
      <w:b/>
      <w:bCs/>
      <w:kern w:val="2"/>
      <w:sz w:val="32"/>
      <w:szCs w:val="32"/>
    </w:rPr>
  </w:style>
  <w:style w:type="character" w:customStyle="1" w:styleId="105">
    <w:name w:val="章标题1 Char"/>
    <w:qFormat/>
    <w:uiPriority w:val="0"/>
    <w:rPr>
      <w:rFonts w:eastAsia="宋体"/>
      <w:b/>
      <w:bCs/>
      <w:kern w:val="2"/>
      <w:sz w:val="32"/>
      <w:szCs w:val="32"/>
      <w:lang w:val="en-US" w:eastAsia="zh-CN" w:bidi="ar-SA"/>
    </w:rPr>
  </w:style>
  <w:style w:type="character" w:customStyle="1" w:styleId="106">
    <w:name w:val="标题 6 Char"/>
    <w:link w:val="8"/>
    <w:qFormat/>
    <w:uiPriority w:val="0"/>
    <w:rPr>
      <w:rFonts w:ascii="Arial" w:hAnsi="Arial" w:eastAsia="黑体" w:cs="Times New Roman"/>
      <w:b/>
      <w:sz w:val="24"/>
      <w:szCs w:val="20"/>
    </w:rPr>
  </w:style>
  <w:style w:type="character" w:customStyle="1" w:styleId="107">
    <w:name w:val="标题 7 Char"/>
    <w:link w:val="9"/>
    <w:qFormat/>
    <w:uiPriority w:val="0"/>
    <w:rPr>
      <w:rFonts w:ascii="Times New Roman" w:hAnsi="Times New Roman" w:eastAsia="宋体" w:cs="Times New Roman"/>
      <w:b/>
      <w:sz w:val="24"/>
      <w:szCs w:val="20"/>
    </w:rPr>
  </w:style>
  <w:style w:type="character" w:customStyle="1" w:styleId="108">
    <w:name w:val="标题 8 Char"/>
    <w:link w:val="10"/>
    <w:qFormat/>
    <w:uiPriority w:val="0"/>
    <w:rPr>
      <w:rFonts w:ascii="Arial" w:hAnsi="Arial" w:eastAsia="黑体" w:cs="Times New Roman"/>
      <w:sz w:val="24"/>
      <w:szCs w:val="20"/>
    </w:rPr>
  </w:style>
  <w:style w:type="character" w:customStyle="1" w:styleId="109">
    <w:name w:val="标题 9 Char"/>
    <w:link w:val="11"/>
    <w:qFormat/>
    <w:uiPriority w:val="0"/>
    <w:rPr>
      <w:rFonts w:ascii="Arial" w:hAnsi="Arial" w:eastAsia="黑体" w:cs="Times New Roman"/>
      <w:szCs w:val="20"/>
    </w:rPr>
  </w:style>
  <w:style w:type="character" w:customStyle="1" w:styleId="110">
    <w:name w:val="标题 Char"/>
    <w:link w:val="40"/>
    <w:qFormat/>
    <w:uiPriority w:val="0"/>
    <w:rPr>
      <w:rFonts w:ascii="Arial" w:hAnsi="Arial" w:eastAsia="隶书" w:cs="Arial"/>
      <w:b/>
      <w:bCs/>
      <w:sz w:val="32"/>
      <w:szCs w:val="32"/>
    </w:rPr>
  </w:style>
  <w:style w:type="character" w:customStyle="1" w:styleId="111">
    <w:name w:val="日期 Char"/>
    <w:link w:val="26"/>
    <w:qFormat/>
    <w:uiPriority w:val="0"/>
    <w:rPr>
      <w:rFonts w:ascii="宋体" w:hAnsi="Courier New" w:eastAsia="宋体" w:cs="Times New Roman"/>
      <w:sz w:val="32"/>
      <w:szCs w:val="20"/>
    </w:rPr>
  </w:style>
  <w:style w:type="character" w:customStyle="1" w:styleId="112">
    <w:name w:val="HTML 预设格式 Char"/>
    <w:link w:val="37"/>
    <w:qFormat/>
    <w:uiPriority w:val="0"/>
    <w:rPr>
      <w:rFonts w:ascii="Arial Unicode MS" w:hAnsi="Arial Unicode MS" w:eastAsia="Arial Unicode MS" w:cs="Times New Roman"/>
      <w:color w:val="000000"/>
      <w:kern w:val="0"/>
      <w:sz w:val="20"/>
      <w:szCs w:val="20"/>
    </w:rPr>
  </w:style>
  <w:style w:type="character" w:customStyle="1" w:styleId="113">
    <w:name w:val="纯文本 Char"/>
    <w:link w:val="23"/>
    <w:qFormat/>
    <w:uiPriority w:val="0"/>
    <w:rPr>
      <w:rFonts w:ascii="宋体" w:hAnsi="Courier New" w:eastAsia="宋体" w:cs="Times New Roman"/>
      <w:szCs w:val="20"/>
    </w:rPr>
  </w:style>
  <w:style w:type="character" w:customStyle="1" w:styleId="114">
    <w:name w:val="正文文字首行缩进 Char"/>
    <w:qFormat/>
    <w:uiPriority w:val="0"/>
    <w:rPr>
      <w:kern w:val="2"/>
      <w:sz w:val="21"/>
      <w:szCs w:val="24"/>
    </w:rPr>
  </w:style>
  <w:style w:type="character" w:customStyle="1" w:styleId="115">
    <w:name w:val="正文文本 Char"/>
    <w:link w:val="18"/>
    <w:qFormat/>
    <w:uiPriority w:val="0"/>
    <w:rPr>
      <w:rFonts w:ascii="Times New Roman" w:hAnsi="Times New Roman" w:eastAsia="宋体" w:cs="Times New Roman"/>
      <w:b/>
      <w:bCs/>
      <w:sz w:val="24"/>
      <w:szCs w:val="24"/>
    </w:rPr>
  </w:style>
  <w:style w:type="character" w:customStyle="1" w:styleId="116">
    <w:name w:val="正文文本缩进 2 Char"/>
    <w:link w:val="27"/>
    <w:qFormat/>
    <w:uiPriority w:val="0"/>
    <w:rPr>
      <w:rFonts w:ascii="宋体" w:hAnsi="宋体" w:eastAsia="宋体" w:cs="Times New Roman"/>
      <w:szCs w:val="24"/>
    </w:rPr>
  </w:style>
  <w:style w:type="character" w:customStyle="1" w:styleId="117">
    <w:name w:val="页眉 Char"/>
    <w:link w:val="30"/>
    <w:qFormat/>
    <w:uiPriority w:val="0"/>
    <w:rPr>
      <w:rFonts w:ascii="Times New Roman" w:hAnsi="Times New Roman" w:eastAsia="宋体" w:cs="Times New Roman"/>
      <w:sz w:val="18"/>
      <w:szCs w:val="18"/>
    </w:rPr>
  </w:style>
  <w:style w:type="character" w:customStyle="1" w:styleId="118">
    <w:name w:val="正文文本缩进 3 Char"/>
    <w:link w:val="34"/>
    <w:qFormat/>
    <w:uiPriority w:val="0"/>
    <w:rPr>
      <w:rFonts w:ascii="宋体" w:hAnsi="Times New Roman" w:eastAsia="宋体" w:cs="Times New Roman"/>
      <w:b/>
      <w:bCs/>
      <w:sz w:val="24"/>
      <w:szCs w:val="24"/>
    </w:rPr>
  </w:style>
  <w:style w:type="character" w:customStyle="1" w:styleId="119">
    <w:name w:val="正文文本 2 Char"/>
    <w:link w:val="19"/>
    <w:qFormat/>
    <w:uiPriority w:val="0"/>
    <w:rPr>
      <w:rFonts w:ascii="Times New Roman" w:hAnsi="Times New Roman" w:eastAsia="宋体" w:cs="Times New Roman"/>
      <w:sz w:val="24"/>
      <w:szCs w:val="24"/>
    </w:rPr>
  </w:style>
  <w:style w:type="character" w:customStyle="1" w:styleId="120">
    <w:name w:val="页脚 Char"/>
    <w:link w:val="29"/>
    <w:qFormat/>
    <w:uiPriority w:val="0"/>
    <w:rPr>
      <w:rFonts w:ascii="Times New Roman" w:hAnsi="Times New Roman" w:eastAsia="宋体" w:cs="Times New Roman"/>
      <w:sz w:val="18"/>
      <w:szCs w:val="18"/>
    </w:rPr>
  </w:style>
  <w:style w:type="character" w:customStyle="1" w:styleId="121">
    <w:name w:val="正文文本 3 Char"/>
    <w:link w:val="17"/>
    <w:qFormat/>
    <w:uiPriority w:val="0"/>
    <w:rPr>
      <w:rFonts w:ascii="Times New Roman" w:hAnsi="Times New Roman" w:eastAsia="宋体" w:cs="Times New Roman"/>
      <w:sz w:val="16"/>
      <w:szCs w:val="16"/>
    </w:rPr>
  </w:style>
  <w:style w:type="character" w:customStyle="1" w:styleId="122">
    <w:name w:val="批注框文本 字符"/>
    <w:basedOn w:val="45"/>
    <w:semiHidden/>
    <w:qFormat/>
    <w:uiPriority w:val="99"/>
    <w:rPr>
      <w:sz w:val="18"/>
      <w:szCs w:val="18"/>
    </w:rPr>
  </w:style>
  <w:style w:type="character" w:customStyle="1" w:styleId="123">
    <w:name w:val="批注框文本 Char"/>
    <w:link w:val="28"/>
    <w:semiHidden/>
    <w:qFormat/>
    <w:uiPriority w:val="0"/>
    <w:rPr>
      <w:rFonts w:ascii="Times New Roman" w:hAnsi="Times New Roman" w:eastAsia="宋体" w:cs="Times New Roman"/>
      <w:sz w:val="18"/>
      <w:szCs w:val="18"/>
    </w:rPr>
  </w:style>
  <w:style w:type="paragraph" w:customStyle="1" w:styleId="124">
    <w:name w:val="样式1"/>
    <w:basedOn w:val="40"/>
    <w:qFormat/>
    <w:uiPriority w:val="0"/>
    <w:pPr>
      <w:spacing w:before="120" w:after="120"/>
    </w:pPr>
    <w:rPr>
      <w:rFonts w:eastAsia="黑体"/>
      <w:b w:val="0"/>
      <w:sz w:val="30"/>
      <w:szCs w:val="21"/>
    </w:rPr>
  </w:style>
  <w:style w:type="paragraph" w:customStyle="1" w:styleId="125">
    <w:name w:val="样式2"/>
    <w:basedOn w:val="40"/>
    <w:next w:val="124"/>
    <w:qFormat/>
    <w:uiPriority w:val="0"/>
    <w:pPr>
      <w:spacing w:before="120" w:after="120"/>
    </w:pPr>
    <w:rPr>
      <w:rFonts w:eastAsia="黑体"/>
      <w:b w:val="0"/>
      <w:sz w:val="30"/>
      <w:szCs w:val="30"/>
    </w:rPr>
  </w:style>
  <w:style w:type="character" w:customStyle="1" w:styleId="126">
    <w:name w:val="标题 3 Char Char"/>
    <w:qFormat/>
    <w:uiPriority w:val="0"/>
    <w:rPr>
      <w:rFonts w:eastAsia="宋体"/>
      <w:b/>
      <w:bCs/>
      <w:kern w:val="2"/>
      <w:sz w:val="32"/>
      <w:szCs w:val="32"/>
      <w:lang w:val="en-US" w:eastAsia="zh-CN" w:bidi="ar-SA"/>
    </w:rPr>
  </w:style>
  <w:style w:type="paragraph" w:customStyle="1" w:styleId="127">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29">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30">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1">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2">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3">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4">
    <w:name w:val="--规划-表格-居左"/>
    <w:basedOn w:val="129"/>
    <w:qFormat/>
    <w:uiPriority w:val="0"/>
    <w:pPr>
      <w:spacing w:line="240" w:lineRule="auto"/>
      <w:ind w:firstLine="0" w:firstLineChars="0"/>
    </w:pPr>
    <w:rPr>
      <w:sz w:val="20"/>
    </w:rPr>
  </w:style>
  <w:style w:type="paragraph" w:customStyle="1" w:styleId="135">
    <w:name w:val="--规划-表格-居中"/>
    <w:basedOn w:val="129"/>
    <w:qFormat/>
    <w:uiPriority w:val="0"/>
    <w:pPr>
      <w:spacing w:line="240" w:lineRule="auto"/>
      <w:ind w:firstLine="0" w:firstLineChars="0"/>
      <w:jc w:val="center"/>
    </w:pPr>
    <w:rPr>
      <w:sz w:val="20"/>
    </w:rPr>
  </w:style>
  <w:style w:type="paragraph" w:customStyle="1" w:styleId="136">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7">
    <w:name w:val="--规划-题注"/>
    <w:basedOn w:val="1"/>
    <w:next w:val="129"/>
    <w:qFormat/>
    <w:uiPriority w:val="0"/>
    <w:pPr>
      <w:spacing w:line="360" w:lineRule="auto"/>
      <w:jc w:val="center"/>
    </w:pPr>
    <w:rPr>
      <w:rFonts w:ascii="Times New Roman" w:hAnsi="Times New Roman" w:eastAsia="黑体" w:cs="Times New Roman"/>
      <w:szCs w:val="24"/>
    </w:rPr>
  </w:style>
  <w:style w:type="paragraph" w:customStyle="1" w:styleId="138">
    <w:name w:val="--规划-图和表"/>
    <w:next w:val="129"/>
    <w:qFormat/>
    <w:uiPriority w:val="0"/>
    <w:pPr>
      <w:jc w:val="center"/>
    </w:pPr>
    <w:rPr>
      <w:rFonts w:ascii="Times New Roman" w:hAnsi="Times New Roman" w:eastAsia="宋体" w:cs="Times New Roman"/>
      <w:kern w:val="2"/>
      <w:sz w:val="21"/>
      <w:lang w:val="en-US" w:eastAsia="zh-CN" w:bidi="ar-SA"/>
    </w:rPr>
  </w:style>
  <w:style w:type="paragraph" w:customStyle="1" w:styleId="139">
    <w:name w:val="--规划-小标题"/>
    <w:basedOn w:val="1"/>
    <w:next w:val="129"/>
    <w:qFormat/>
    <w:uiPriority w:val="0"/>
    <w:pPr>
      <w:keepNext/>
      <w:keepLines/>
      <w:spacing w:line="360" w:lineRule="auto"/>
      <w:outlineLvl w:val="4"/>
    </w:pPr>
    <w:rPr>
      <w:rFonts w:ascii="Times New Roman" w:hAnsi="Times New Roman" w:eastAsia="黑体" w:cs="Times New Roman"/>
      <w:szCs w:val="24"/>
    </w:rPr>
  </w:style>
  <w:style w:type="paragraph" w:customStyle="1" w:styleId="14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1">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2">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3">
    <w:name w:val="--规划正文 Char Char"/>
    <w:qFormat/>
    <w:uiPriority w:val="0"/>
    <w:rPr>
      <w:rFonts w:eastAsia="宋体"/>
      <w:kern w:val="2"/>
      <w:sz w:val="24"/>
      <w:szCs w:val="24"/>
      <w:lang w:val="en-US" w:eastAsia="zh-CN" w:bidi="ar-SA"/>
    </w:rPr>
  </w:style>
  <w:style w:type="paragraph" w:customStyle="1" w:styleId="144">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5">
    <w:name w:val="--规划正文 Char1"/>
    <w:qFormat/>
    <w:uiPriority w:val="0"/>
    <w:rPr>
      <w:rFonts w:eastAsia="宋体"/>
      <w:kern w:val="2"/>
      <w:sz w:val="21"/>
      <w:lang w:val="en-US" w:eastAsia="zh-CN" w:bidi="ar-SA"/>
    </w:rPr>
  </w:style>
  <w:style w:type="paragraph" w:customStyle="1" w:styleId="146">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7">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8">
    <w:name w:val="content1"/>
    <w:qFormat/>
    <w:uiPriority w:val="0"/>
    <w:rPr>
      <w:rFonts w:hint="default" w:ascii="??" w:hAnsi="??"/>
      <w:sz w:val="16"/>
      <w:szCs w:val="16"/>
      <w:u w:val="none"/>
    </w:rPr>
  </w:style>
  <w:style w:type="character" w:customStyle="1" w:styleId="149">
    <w:name w:val="unnamed4"/>
    <w:basedOn w:val="45"/>
    <w:qFormat/>
    <w:uiPriority w:val="0"/>
  </w:style>
  <w:style w:type="character" w:customStyle="1" w:styleId="150">
    <w:name w:val="font2"/>
    <w:basedOn w:val="45"/>
    <w:qFormat/>
    <w:uiPriority w:val="0"/>
  </w:style>
  <w:style w:type="character" w:customStyle="1" w:styleId="151">
    <w:name w:val="font41"/>
    <w:qFormat/>
    <w:uiPriority w:val="0"/>
    <w:rPr>
      <w:color w:val="000000"/>
      <w:sz w:val="18"/>
      <w:szCs w:val="18"/>
      <w:u w:val="none"/>
    </w:rPr>
  </w:style>
  <w:style w:type="paragraph" w:customStyle="1" w:styleId="15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3">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4">
    <w:name w:val="正文首行缩进 字符"/>
    <w:basedOn w:val="71"/>
    <w:semiHidden/>
    <w:qFormat/>
    <w:uiPriority w:val="99"/>
  </w:style>
  <w:style w:type="character" w:customStyle="1" w:styleId="155">
    <w:name w:val="正文首行缩进 Char"/>
    <w:link w:val="42"/>
    <w:qFormat/>
    <w:uiPriority w:val="0"/>
    <w:rPr>
      <w:rFonts w:ascii="Times New Roman" w:hAnsi="Times New Roman" w:eastAsia="宋体" w:cs="Times New Roman"/>
      <w:b/>
      <w:bCs/>
      <w:szCs w:val="24"/>
    </w:rPr>
  </w:style>
  <w:style w:type="paragraph" w:customStyle="1" w:styleId="15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8">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59">
    <w:name w:val="mode"/>
    <w:basedOn w:val="45"/>
    <w:qFormat/>
    <w:uiPriority w:val="0"/>
  </w:style>
  <w:style w:type="paragraph" w:customStyle="1" w:styleId="160">
    <w:name w:val="9"/>
    <w:basedOn w:val="1"/>
    <w:next w:val="7"/>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1">
    <w:name w:val="unnamed3"/>
    <w:basedOn w:val="45"/>
    <w:qFormat/>
    <w:uiPriority w:val="0"/>
  </w:style>
  <w:style w:type="paragraph" w:customStyle="1" w:styleId="162">
    <w:name w:val="8"/>
    <w:basedOn w:val="1"/>
    <w:next w:val="20"/>
    <w:qFormat/>
    <w:uiPriority w:val="0"/>
    <w:pPr>
      <w:spacing w:after="120"/>
      <w:ind w:left="420" w:leftChars="200"/>
    </w:pPr>
    <w:rPr>
      <w:rFonts w:ascii="Times New Roman" w:hAnsi="Times New Roman" w:eastAsia="宋体" w:cs="Times New Roman"/>
      <w:szCs w:val="24"/>
    </w:rPr>
  </w:style>
  <w:style w:type="paragraph" w:customStyle="1" w:styleId="163">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4">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5">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6">
    <w:name w:val="6"/>
    <w:basedOn w:val="165"/>
    <w:qFormat/>
    <w:uiPriority w:val="0"/>
    <w:pPr>
      <w:spacing w:line="270" w:lineRule="atLeast"/>
      <w:jc w:val="both"/>
    </w:pPr>
    <w:rPr>
      <w:b w:val="0"/>
      <w:bCs w:val="0"/>
    </w:rPr>
  </w:style>
  <w:style w:type="paragraph" w:customStyle="1" w:styleId="1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8">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69">
    <w:name w:val="CM2"/>
    <w:basedOn w:val="24"/>
    <w:next w:val="24"/>
    <w:qFormat/>
    <w:uiPriority w:val="0"/>
    <w:pPr>
      <w:spacing w:line="200" w:lineRule="atLeast"/>
    </w:pPr>
    <w:rPr>
      <w:rFonts w:ascii="Arial" w:hAnsi="Arial" w:eastAsia="宋体" w:cs="Times New Roman"/>
      <w:color w:val="auto"/>
    </w:rPr>
  </w:style>
  <w:style w:type="paragraph" w:customStyle="1" w:styleId="170">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1">
    <w:name w:val="blue"/>
    <w:basedOn w:val="45"/>
    <w:qFormat/>
    <w:uiPriority w:val="0"/>
  </w:style>
  <w:style w:type="paragraph" w:customStyle="1" w:styleId="172">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font"/>
    <w:basedOn w:val="45"/>
    <w:qFormat/>
    <w:uiPriority w:val="0"/>
  </w:style>
  <w:style w:type="character" w:customStyle="1" w:styleId="174">
    <w:name w:val="font11"/>
    <w:basedOn w:val="45"/>
    <w:qFormat/>
    <w:uiPriority w:val="0"/>
    <w:rPr>
      <w:rFonts w:hint="default" w:ascii="ˎ̥" w:hAnsi="ˎ̥"/>
    </w:rPr>
  </w:style>
  <w:style w:type="paragraph" w:customStyle="1" w:styleId="17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6">
    <w:name w:val="proddescription"/>
    <w:basedOn w:val="45"/>
    <w:qFormat/>
    <w:uiPriority w:val="0"/>
  </w:style>
  <w:style w:type="character" w:customStyle="1" w:styleId="177">
    <w:name w:val="prodheadlines"/>
    <w:basedOn w:val="45"/>
    <w:qFormat/>
    <w:uiPriority w:val="0"/>
  </w:style>
  <w:style w:type="character" w:customStyle="1" w:styleId="178">
    <w:name w:val="text"/>
    <w:basedOn w:val="45"/>
    <w:qFormat/>
    <w:uiPriority w:val="0"/>
  </w:style>
  <w:style w:type="paragraph" w:customStyle="1" w:styleId="179">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z-窗体顶端1"/>
    <w:basedOn w:val="1"/>
    <w:next w:val="1"/>
    <w:link w:val="181"/>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1">
    <w:name w:val="z-窗体顶端 Char"/>
    <w:basedOn w:val="45"/>
    <w:link w:val="180"/>
    <w:qFormat/>
    <w:uiPriority w:val="0"/>
    <w:rPr>
      <w:rFonts w:ascii="Arial" w:hAnsi="Arial" w:eastAsia="宋体" w:cs="Arial"/>
      <w:vanish/>
      <w:kern w:val="0"/>
      <w:sz w:val="16"/>
      <w:szCs w:val="16"/>
    </w:rPr>
  </w:style>
  <w:style w:type="paragraph" w:customStyle="1" w:styleId="182">
    <w:name w:val="z-窗体底端1"/>
    <w:basedOn w:val="1"/>
    <w:next w:val="1"/>
    <w:link w:val="183"/>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3">
    <w:name w:val="z-窗体底端 Char"/>
    <w:basedOn w:val="45"/>
    <w:link w:val="182"/>
    <w:qFormat/>
    <w:uiPriority w:val="0"/>
    <w:rPr>
      <w:rFonts w:ascii="Arial" w:hAnsi="Arial" w:eastAsia="宋体" w:cs="Arial"/>
      <w:vanish/>
      <w:kern w:val="0"/>
      <w:sz w:val="16"/>
      <w:szCs w:val="16"/>
    </w:rPr>
  </w:style>
  <w:style w:type="paragraph" w:customStyle="1" w:styleId="18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6">
    <w:name w:val="段落正文"/>
    <w:basedOn w:val="23"/>
    <w:qFormat/>
    <w:uiPriority w:val="0"/>
    <w:pPr>
      <w:ind w:firstLine="560" w:firstLineChars="200"/>
    </w:pPr>
    <w:rPr>
      <w:sz w:val="28"/>
    </w:rPr>
  </w:style>
  <w:style w:type="character" w:customStyle="1" w:styleId="187">
    <w:name w:val="gray6"/>
    <w:basedOn w:val="45"/>
    <w:qFormat/>
    <w:uiPriority w:val="0"/>
  </w:style>
  <w:style w:type="character" w:customStyle="1" w:styleId="188">
    <w:name w:val="style9"/>
    <w:basedOn w:val="45"/>
    <w:qFormat/>
    <w:uiPriority w:val="0"/>
  </w:style>
  <w:style w:type="paragraph" w:customStyle="1" w:styleId="189">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0">
    <w:name w:val="grame"/>
    <w:basedOn w:val="45"/>
    <w:qFormat/>
    <w:uiPriority w:val="0"/>
  </w:style>
  <w:style w:type="paragraph" w:customStyle="1" w:styleId="19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2">
    <w:name w:val="Char1"/>
    <w:basedOn w:val="1"/>
    <w:qFormat/>
    <w:uiPriority w:val="0"/>
    <w:pPr>
      <w:jc w:val="left"/>
    </w:pPr>
    <w:rPr>
      <w:rFonts w:ascii="Tahoma" w:hAnsi="Tahoma" w:eastAsia="宋体" w:cs="Times New Roman"/>
      <w:sz w:val="24"/>
      <w:szCs w:val="20"/>
    </w:rPr>
  </w:style>
  <w:style w:type="paragraph" w:customStyle="1" w:styleId="193">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4">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5">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7">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0">
    <w:name w:val="表格字"/>
    <w:basedOn w:val="1"/>
    <w:qFormat/>
    <w:uiPriority w:val="0"/>
    <w:pPr>
      <w:adjustRightInd w:val="0"/>
      <w:jc w:val="center"/>
    </w:pPr>
    <w:rPr>
      <w:rFonts w:ascii="宋体" w:hAnsi="Times New Roman" w:eastAsia="宋体" w:cs="Times New Roman"/>
      <w:sz w:val="24"/>
      <w:szCs w:val="20"/>
    </w:rPr>
  </w:style>
  <w:style w:type="character" w:customStyle="1" w:styleId="201">
    <w:name w:val="样式 小三 加粗"/>
    <w:qFormat/>
    <w:uiPriority w:val="0"/>
    <w:rPr>
      <w:rFonts w:eastAsia="宋体"/>
      <w:b/>
      <w:bCs/>
      <w:sz w:val="32"/>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6">
    <w:name w:val="info4"/>
    <w:basedOn w:val="45"/>
    <w:qFormat/>
    <w:uiPriority w:val="0"/>
  </w:style>
  <w:style w:type="paragraph" w:customStyle="1" w:styleId="207">
    <w:name w:val="缩进正文"/>
    <w:basedOn w:val="1"/>
    <w:link w:val="208"/>
    <w:qFormat/>
    <w:uiPriority w:val="0"/>
    <w:pPr>
      <w:ind w:firstLine="560" w:firstLineChars="200"/>
    </w:pPr>
    <w:rPr>
      <w:rFonts w:ascii="Times New Roman" w:hAnsi="Times New Roman" w:eastAsia="仿宋_GB2312" w:cs="宋体"/>
      <w:sz w:val="28"/>
      <w:szCs w:val="20"/>
    </w:rPr>
  </w:style>
  <w:style w:type="character" w:customStyle="1" w:styleId="208">
    <w:name w:val="缩进正文 Char"/>
    <w:link w:val="207"/>
    <w:qFormat/>
    <w:uiPriority w:val="0"/>
    <w:rPr>
      <w:rFonts w:ascii="Times New Roman" w:hAnsi="Times New Roman" w:eastAsia="仿宋_GB2312" w:cs="宋体"/>
      <w:sz w:val="28"/>
      <w:szCs w:val="20"/>
    </w:rPr>
  </w:style>
  <w:style w:type="paragraph" w:customStyle="1" w:styleId="209">
    <w:name w:val="列出段落1"/>
    <w:basedOn w:val="1"/>
    <w:qFormat/>
    <w:uiPriority w:val="0"/>
    <w:pPr>
      <w:ind w:firstLine="420" w:firstLineChars="200"/>
    </w:pPr>
    <w:rPr>
      <w:rFonts w:ascii="Calibri" w:hAnsi="Calibri" w:eastAsia="宋体" w:cs="Calibri"/>
      <w:szCs w:val="21"/>
    </w:rPr>
  </w:style>
  <w:style w:type="paragraph" w:customStyle="1" w:styleId="210">
    <w:name w:val="SS正文首行缩进 +"/>
    <w:basedOn w:val="42"/>
    <w:qFormat/>
    <w:uiPriority w:val="99"/>
    <w:pPr>
      <w:spacing w:beforeLines="50" w:afterLines="50" w:line="360" w:lineRule="auto"/>
      <w:ind w:firstLine="480" w:firstLineChars="200"/>
    </w:pPr>
    <w:rPr>
      <w:rFonts w:cs="宋体"/>
      <w:sz w:val="24"/>
      <w:szCs w:val="20"/>
    </w:rPr>
  </w:style>
  <w:style w:type="character" w:customStyle="1" w:styleId="211">
    <w:name w:val="批注主题 字符"/>
    <w:basedOn w:val="74"/>
    <w:semiHidden/>
    <w:qFormat/>
    <w:uiPriority w:val="99"/>
    <w:rPr>
      <w:b/>
      <w:bCs/>
    </w:rPr>
  </w:style>
  <w:style w:type="character" w:customStyle="1" w:styleId="212">
    <w:name w:val="批注文字 Char"/>
    <w:link w:val="16"/>
    <w:qFormat/>
    <w:uiPriority w:val="0"/>
    <w:rPr>
      <w:rFonts w:ascii="宋体" w:hAnsi="Times New Roman" w:eastAsia="宋体" w:cs="Times New Roman"/>
      <w:kern w:val="0"/>
      <w:sz w:val="34"/>
      <w:szCs w:val="20"/>
    </w:rPr>
  </w:style>
  <w:style w:type="character" w:customStyle="1" w:styleId="213">
    <w:name w:val="批注主题 Char"/>
    <w:link w:val="41"/>
    <w:qFormat/>
    <w:uiPriority w:val="0"/>
    <w:rPr>
      <w:rFonts w:ascii="宋体" w:hAnsi="Times New Roman" w:eastAsia="宋体" w:cs="Times New Roman"/>
      <w:b/>
      <w:bCs/>
      <w:szCs w:val="24"/>
    </w:rPr>
  </w:style>
  <w:style w:type="paragraph" w:customStyle="1" w:styleId="214">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6">
    <w:name w:val="列出段落 Char"/>
    <w:link w:val="96"/>
    <w:qFormat/>
    <w:locked/>
    <w:uiPriority w:val="34"/>
    <w:rPr>
      <w:rFonts w:ascii="Calibri" w:hAnsi="Calibri" w:eastAsia="宋体" w:cs="Times New Roman"/>
    </w:rPr>
  </w:style>
  <w:style w:type="character" w:customStyle="1" w:styleId="217">
    <w:name w:val="标准文本 Char"/>
    <w:link w:val="218"/>
    <w:qFormat/>
    <w:locked/>
    <w:uiPriority w:val="0"/>
    <w:rPr>
      <w:sz w:val="24"/>
      <w:lang w:val="zh-CN" w:eastAsia="zh-CN"/>
    </w:rPr>
  </w:style>
  <w:style w:type="paragraph" w:customStyle="1" w:styleId="218">
    <w:name w:val="标准文本"/>
    <w:basedOn w:val="1"/>
    <w:link w:val="217"/>
    <w:qFormat/>
    <w:uiPriority w:val="0"/>
    <w:pPr>
      <w:spacing w:line="360" w:lineRule="auto"/>
      <w:ind w:firstLine="480" w:firstLineChars="200"/>
    </w:pPr>
    <w:rPr>
      <w:sz w:val="24"/>
      <w:lang w:val="zh-CN"/>
    </w:rPr>
  </w:style>
  <w:style w:type="paragraph" w:customStyle="1" w:styleId="2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66</Pages>
  <Words>16597</Words>
  <Characters>17174</Characters>
  <Lines>182</Lines>
  <Paragraphs>51</Paragraphs>
  <TotalTime>16</TotalTime>
  <ScaleCrop>false</ScaleCrop>
  <LinksUpToDate>false</LinksUpToDate>
  <CharactersWithSpaces>19228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韩丹</cp:lastModifiedBy>
  <cp:lastPrinted>2017-05-08T06:28:00Z</cp:lastPrinted>
  <dcterms:modified xsi:type="dcterms:W3CDTF">2026-03-02T09:25:30Z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8AB8C7BB9E8E4D0AB9BE2B1E39E5884F_13</vt:lpwstr>
  </property>
  <property fmtid="{D5CDD505-2E9C-101B-9397-08002B2CF9AE}" pid="4" name="KSOTemplateDocerSaveRecord">
    <vt:lpwstr>eyJoZGlkIjoiZmE0MzFkMDczNDIwMmJlMWY3NmZmMWQ2NTU4YTg4YzUiLCJ1c2VySWQiOiI2OTU5NjY1ODQifQ==</vt:lpwstr>
  </property>
</Properties>
</file>