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8338A1E">
      <w:pPr>
        <w:jc w:val="left"/>
        <w:rPr>
          <w:rFonts w:ascii="宋体" w:hAnsi="宋体" w:eastAsia="宋体" w:cs="Times New Roman"/>
          <w:color w:val="0000FF"/>
          <w:sz w:val="24"/>
        </w:rPr>
      </w:pPr>
      <w:bookmarkStart w:id="0" w:name="OLE_LINK23"/>
      <w:bookmarkStart w:id="1" w:name="OLE_LINK22"/>
      <w:bookmarkStart w:id="2" w:name="OLE_LINK21"/>
    </w:p>
    <w:p w14:paraId="7327AB63">
      <w:pPr>
        <w:jc w:val="center"/>
        <w:rPr>
          <w:rFonts w:hint="eastAsia" w:ascii="宋体" w:hAnsi="宋体" w:eastAsia="宋体" w:cs="Times New Roman"/>
          <w:color w:val="0000FF"/>
          <w:sz w:val="56"/>
          <w:lang w:eastAsia="zh-CN"/>
        </w:rPr>
      </w:pPr>
    </w:p>
    <w:p w14:paraId="2873475B">
      <w:pPr>
        <w:jc w:val="center"/>
        <w:rPr>
          <w:rFonts w:hint="eastAsia" w:ascii="宋体" w:hAnsi="宋体" w:eastAsia="宋体" w:cs="Times New Roman"/>
          <w:color w:val="0000FF"/>
          <w:sz w:val="56"/>
          <w:lang w:eastAsia="zh-CN"/>
        </w:rPr>
      </w:pPr>
    </w:p>
    <w:p w14:paraId="31776102">
      <w:pPr>
        <w:jc w:val="center"/>
        <w:rPr>
          <w:rFonts w:hint="eastAsia" w:ascii="宋体" w:hAnsi="宋体" w:eastAsia="宋体" w:cs="Times New Roman"/>
          <w:color w:val="0000FF"/>
          <w:sz w:val="56"/>
          <w:lang w:eastAsia="zh-CN"/>
        </w:rPr>
      </w:pPr>
      <w:r>
        <w:rPr>
          <w:rFonts w:hint="eastAsia" w:ascii="宋体" w:hAnsi="宋体" w:eastAsia="宋体" w:cs="Times New Roman"/>
          <w:color w:val="0000FF"/>
          <w:sz w:val="56"/>
          <w:lang w:eastAsia="zh-CN"/>
        </w:rPr>
        <w:t>深圳大学总医院</w:t>
      </w:r>
    </w:p>
    <w:p w14:paraId="6A8E7B23">
      <w:pPr>
        <w:jc w:val="center"/>
        <w:rPr>
          <w:rFonts w:hint="eastAsia" w:ascii="宋体" w:hAnsi="宋体" w:eastAsia="宋体" w:cs="Times New Roman"/>
          <w:color w:val="FF0000"/>
          <w:sz w:val="52"/>
          <w:szCs w:val="52"/>
          <w:lang w:eastAsia="zh-CN"/>
        </w:rPr>
      </w:pPr>
      <w:r>
        <w:rPr>
          <w:rFonts w:hint="eastAsia" w:ascii="宋体" w:hAnsi="宋体" w:eastAsia="宋体" w:cs="Times New Roman"/>
          <w:color w:val="FF0000"/>
          <w:sz w:val="52"/>
          <w:szCs w:val="52"/>
          <w:lang w:eastAsia="zh-CN"/>
        </w:rPr>
        <w:t>新购环形机架医用直线加速器专项检测服务</w:t>
      </w:r>
    </w:p>
    <w:p w14:paraId="3317CB1F">
      <w:pPr>
        <w:jc w:val="center"/>
        <w:rPr>
          <w:rFonts w:hint="eastAsia" w:ascii="宋体" w:hAnsi="宋体" w:eastAsia="宋体" w:cs="Times New Roman"/>
          <w:color w:val="FF0000"/>
          <w:sz w:val="52"/>
          <w:szCs w:val="52"/>
        </w:rPr>
      </w:pPr>
    </w:p>
    <w:p w14:paraId="79459B82">
      <w:pPr>
        <w:jc w:val="center"/>
        <w:rPr>
          <w:rFonts w:ascii="宋体" w:hAnsi="宋体" w:eastAsia="宋体" w:cs="Times New Roman"/>
          <w:b/>
          <w:color w:val="000000"/>
          <w:sz w:val="90"/>
          <w:szCs w:val="24"/>
        </w:rPr>
      </w:pPr>
      <w:r>
        <w:rPr>
          <w:rFonts w:hint="eastAsia" w:ascii="宋体" w:hAnsi="宋体" w:eastAsia="宋体" w:cs="Times New Roman"/>
          <w:b/>
          <w:color w:val="000000"/>
          <w:sz w:val="90"/>
          <w:szCs w:val="24"/>
        </w:rPr>
        <w:t>采 购 文 件</w:t>
      </w:r>
    </w:p>
    <w:p w14:paraId="448184D8">
      <w:pPr>
        <w:jc w:val="center"/>
        <w:rPr>
          <w:rFonts w:ascii="宋体" w:hAnsi="宋体" w:eastAsia="宋体" w:cs="Times New Roman"/>
          <w:color w:val="000000"/>
          <w:sz w:val="30"/>
          <w:szCs w:val="24"/>
          <w:highlight w:val="none"/>
        </w:rPr>
      </w:pPr>
      <w:r>
        <w:rPr>
          <w:rFonts w:hint="eastAsia" w:ascii="宋体" w:hAnsi="宋体" w:eastAsia="宋体" w:cs="Times New Roman"/>
          <w:color w:val="000000"/>
          <w:sz w:val="30"/>
          <w:szCs w:val="24"/>
        </w:rPr>
        <w:t>（项目编号：</w:t>
      </w:r>
      <w:r>
        <w:rPr>
          <w:rFonts w:hint="eastAsia" w:ascii="宋体" w:hAnsi="宋体" w:eastAsia="宋体" w:cs="Times New Roman"/>
          <w:color w:val="000000"/>
          <w:sz w:val="30"/>
          <w:szCs w:val="24"/>
          <w:lang w:eastAsia="zh-CN"/>
        </w:rPr>
        <w:t>FW2026-010</w:t>
      </w:r>
      <w:r>
        <w:rPr>
          <w:rFonts w:hint="eastAsia" w:ascii="宋体" w:hAnsi="宋体" w:eastAsia="宋体" w:cs="Times New Roman"/>
          <w:color w:val="000000"/>
          <w:sz w:val="30"/>
          <w:szCs w:val="24"/>
          <w:highlight w:val="none"/>
        </w:rPr>
        <w:t>）</w:t>
      </w:r>
    </w:p>
    <w:p w14:paraId="4D5746D2">
      <w:pPr>
        <w:jc w:val="center"/>
        <w:rPr>
          <w:rFonts w:ascii="宋体" w:hAnsi="宋体" w:eastAsia="宋体" w:cs="Times New Roman"/>
          <w:color w:val="000000"/>
          <w:sz w:val="90"/>
          <w:szCs w:val="24"/>
          <w:highlight w:val="none"/>
        </w:rPr>
      </w:pPr>
    </w:p>
    <w:p w14:paraId="36E4C561">
      <w:pPr>
        <w:jc w:val="center"/>
        <w:rPr>
          <w:rFonts w:ascii="宋体" w:hAnsi="宋体" w:eastAsia="宋体" w:cs="Times New Roman"/>
          <w:color w:val="000000"/>
          <w:sz w:val="90"/>
          <w:szCs w:val="24"/>
          <w:highlight w:val="none"/>
        </w:rPr>
      </w:pPr>
    </w:p>
    <w:p w14:paraId="2C7B3E09">
      <w:pPr>
        <w:jc w:val="both"/>
        <w:rPr>
          <w:rFonts w:ascii="宋体" w:hAnsi="宋体" w:eastAsia="宋体" w:cs="Times New Roman"/>
          <w:color w:val="000000"/>
          <w:sz w:val="90"/>
          <w:szCs w:val="24"/>
          <w:highlight w:val="none"/>
        </w:rPr>
      </w:pPr>
    </w:p>
    <w:p w14:paraId="5D3DA46C">
      <w:pPr>
        <w:jc w:val="center"/>
        <w:rPr>
          <w:rFonts w:hint="eastAsia" w:ascii="宋体" w:hAnsi="宋体" w:eastAsia="宋体" w:cs="Times New Roman"/>
          <w:color w:val="000000"/>
          <w:sz w:val="30"/>
          <w:szCs w:val="24"/>
          <w:highlight w:val="none"/>
          <w:lang w:eastAsia="zh-CN"/>
        </w:rPr>
      </w:pPr>
      <w:r>
        <w:rPr>
          <w:rFonts w:hint="eastAsia" w:ascii="宋体" w:hAnsi="宋体" w:eastAsia="宋体" w:cs="Times New Roman"/>
          <w:color w:val="000000"/>
          <w:sz w:val="30"/>
          <w:szCs w:val="24"/>
          <w:highlight w:val="none"/>
          <w:lang w:eastAsia="zh-CN"/>
        </w:rPr>
        <w:t xml:space="preserve">深圳大学总医院招投标管理科   </w:t>
      </w:r>
    </w:p>
    <w:p w14:paraId="55916BB6">
      <w:pPr>
        <w:jc w:val="center"/>
        <w:rPr>
          <w:rFonts w:ascii="宋体" w:hAnsi="宋体" w:eastAsia="宋体" w:cs="Times New Roman"/>
          <w:color w:val="FF0000"/>
          <w:sz w:val="30"/>
          <w:szCs w:val="24"/>
          <w:highlight w:val="none"/>
        </w:rPr>
      </w:pPr>
      <w:r>
        <w:rPr>
          <w:rFonts w:hint="eastAsia" w:ascii="宋体" w:hAnsi="宋体" w:eastAsia="宋体" w:cs="Times New Roman"/>
          <w:color w:val="FF0000"/>
          <w:sz w:val="30"/>
          <w:szCs w:val="24"/>
          <w:highlight w:val="none"/>
        </w:rPr>
        <w:t>二零二</w:t>
      </w:r>
      <w:r>
        <w:rPr>
          <w:rFonts w:hint="eastAsia" w:ascii="宋体" w:hAnsi="宋体" w:eastAsia="宋体" w:cs="Times New Roman"/>
          <w:color w:val="FF0000"/>
          <w:sz w:val="30"/>
          <w:szCs w:val="24"/>
          <w:highlight w:val="none"/>
          <w:lang w:val="en-US" w:eastAsia="zh-CN"/>
        </w:rPr>
        <w:t>六</w:t>
      </w:r>
      <w:r>
        <w:rPr>
          <w:rFonts w:hint="eastAsia" w:ascii="宋体" w:hAnsi="宋体" w:eastAsia="宋体" w:cs="Times New Roman"/>
          <w:color w:val="FF0000"/>
          <w:sz w:val="30"/>
          <w:szCs w:val="24"/>
          <w:highlight w:val="none"/>
        </w:rPr>
        <w:t>年</w:t>
      </w:r>
      <w:r>
        <w:rPr>
          <w:rFonts w:hint="eastAsia" w:ascii="宋体" w:hAnsi="宋体" w:eastAsia="宋体" w:cs="Times New Roman"/>
          <w:color w:val="FF0000"/>
          <w:sz w:val="30"/>
          <w:szCs w:val="24"/>
          <w:highlight w:val="none"/>
          <w:lang w:val="en-US" w:eastAsia="zh-CN"/>
        </w:rPr>
        <w:t>七</w:t>
      </w:r>
      <w:r>
        <w:rPr>
          <w:rFonts w:hint="eastAsia" w:ascii="宋体" w:hAnsi="宋体" w:eastAsia="宋体" w:cs="Times New Roman"/>
          <w:color w:val="FF0000"/>
          <w:sz w:val="30"/>
          <w:szCs w:val="24"/>
          <w:highlight w:val="none"/>
        </w:rPr>
        <w:t>月</w:t>
      </w:r>
    </w:p>
    <w:p w14:paraId="53073B03">
      <w:pPr>
        <w:widowControl/>
        <w:jc w:val="left"/>
        <w:rPr>
          <w:rFonts w:ascii="宋体" w:hAnsi="宋体" w:eastAsia="宋体" w:cs="Times New Roman"/>
          <w:color w:val="FF0000"/>
          <w:sz w:val="30"/>
          <w:szCs w:val="24"/>
        </w:rPr>
      </w:pPr>
      <w:r>
        <w:rPr>
          <w:rFonts w:ascii="宋体" w:hAnsi="宋体" w:eastAsia="宋体" w:cs="Times New Roman"/>
          <w:color w:val="FF0000"/>
          <w:sz w:val="30"/>
          <w:szCs w:val="24"/>
        </w:rPr>
        <w:br w:type="page"/>
      </w:r>
    </w:p>
    <w:p w14:paraId="16486FB8">
      <w:pPr>
        <w:jc w:val="center"/>
        <w:rPr>
          <w:rFonts w:ascii="宋体" w:hAnsi="宋体"/>
          <w:color w:val="FF0000"/>
          <w:szCs w:val="21"/>
        </w:rPr>
      </w:pPr>
      <w:r>
        <w:rPr>
          <w:rFonts w:hint="eastAsia" w:ascii="宋体" w:hAnsi="宋体"/>
          <w:b/>
          <w:bCs/>
          <w:color w:val="FF0000"/>
          <w:kern w:val="44"/>
          <w:sz w:val="28"/>
          <w:szCs w:val="44"/>
        </w:rPr>
        <w:t>警示条款</w:t>
      </w:r>
    </w:p>
    <w:p w14:paraId="1A0FD07D">
      <w:pPr>
        <w:ind w:firstLine="400" w:firstLineChars="200"/>
        <w:rPr>
          <w:rFonts w:ascii="宋体" w:hAnsi="宋体"/>
          <w:color w:val="FF0000"/>
          <w:sz w:val="20"/>
          <w:szCs w:val="20"/>
        </w:rPr>
      </w:pPr>
      <w:r>
        <w:rPr>
          <w:rFonts w:hint="eastAsia" w:ascii="宋体" w:hAnsi="宋体"/>
          <w:color w:val="FF0000"/>
          <w:sz w:val="20"/>
          <w:szCs w:val="20"/>
        </w:rPr>
        <w:t>一、</w:t>
      </w:r>
      <w:r>
        <w:rPr>
          <w:rFonts w:hint="eastAsia" w:ascii="宋体" w:hAnsi="宋体"/>
          <w:b/>
          <w:bCs/>
          <w:color w:val="FF0000"/>
          <w:sz w:val="20"/>
          <w:szCs w:val="20"/>
        </w:rPr>
        <w:t>《深圳经济特区政府采购条例》第五十七条</w:t>
      </w:r>
      <w:r>
        <w:rPr>
          <w:rFonts w:hint="eastAsia" w:ascii="宋体" w:hAnsi="宋体"/>
          <w:color w:val="FF0000"/>
          <w:sz w:val="20"/>
          <w:szCs w:val="20"/>
        </w:rPr>
        <w:t xml:space="preserve"> 供应商在政府采购中，有下列行为之一的，一至三年内禁止其参与本市政府采购，并由主管部门记入供应商诚信档案，处以采购金额千分之十以上千分之二十以下的罚款；情节严重的，取消其参与本市政府采购资格，处以采购金额千分之二十以上千分之三十以下的罚款，并由市场监管部门依法吊销其营业执照；给他人造成损失的，依法承担赔偿责任；构成犯罪的，依法追究刑事责任：</w:t>
      </w:r>
    </w:p>
    <w:p w14:paraId="47016A0E">
      <w:pPr>
        <w:ind w:firstLine="400" w:firstLineChars="200"/>
        <w:rPr>
          <w:rFonts w:ascii="宋体" w:hAnsi="宋体"/>
          <w:color w:val="FF0000"/>
          <w:sz w:val="20"/>
          <w:szCs w:val="20"/>
        </w:rPr>
      </w:pPr>
      <w:r>
        <w:rPr>
          <w:rFonts w:hint="eastAsia" w:ascii="宋体" w:hAnsi="宋体"/>
          <w:color w:val="FF0000"/>
          <w:sz w:val="20"/>
          <w:szCs w:val="20"/>
        </w:rPr>
        <w:t>（一）在采购活动中应当回避而未回避的；</w:t>
      </w:r>
    </w:p>
    <w:p w14:paraId="736FF8F6">
      <w:pPr>
        <w:ind w:firstLine="400" w:firstLineChars="200"/>
        <w:rPr>
          <w:rFonts w:ascii="宋体" w:hAnsi="宋体"/>
          <w:color w:val="FF0000"/>
          <w:sz w:val="20"/>
          <w:szCs w:val="20"/>
        </w:rPr>
      </w:pPr>
      <w:r>
        <w:rPr>
          <w:rFonts w:hint="eastAsia" w:ascii="宋体" w:hAnsi="宋体"/>
          <w:color w:val="FF0000"/>
          <w:sz w:val="20"/>
          <w:szCs w:val="20"/>
        </w:rPr>
        <w:t>（二）未按本条例规定签订、履行采购合同，造成严重后果的；</w:t>
      </w:r>
    </w:p>
    <w:p w14:paraId="66EC71F6">
      <w:pPr>
        <w:ind w:firstLine="400" w:firstLineChars="200"/>
        <w:rPr>
          <w:rFonts w:ascii="宋体" w:hAnsi="宋体"/>
          <w:color w:val="FF0000"/>
          <w:sz w:val="20"/>
          <w:szCs w:val="20"/>
        </w:rPr>
      </w:pPr>
      <w:r>
        <w:rPr>
          <w:rFonts w:hint="eastAsia" w:ascii="宋体" w:hAnsi="宋体"/>
          <w:color w:val="FF0000"/>
          <w:sz w:val="20"/>
          <w:szCs w:val="20"/>
        </w:rPr>
        <w:t>（三）隐瞒真实情况，提供虚假资料的；</w:t>
      </w:r>
    </w:p>
    <w:p w14:paraId="710A8061">
      <w:pPr>
        <w:ind w:firstLine="400" w:firstLineChars="200"/>
        <w:rPr>
          <w:rFonts w:ascii="宋体" w:hAnsi="宋体"/>
          <w:color w:val="FF0000"/>
          <w:sz w:val="20"/>
          <w:szCs w:val="20"/>
        </w:rPr>
      </w:pPr>
      <w:r>
        <w:rPr>
          <w:rFonts w:hint="eastAsia" w:ascii="宋体" w:hAnsi="宋体"/>
          <w:color w:val="FF0000"/>
          <w:sz w:val="20"/>
          <w:szCs w:val="20"/>
        </w:rPr>
        <w:t>（四）以非法手段排斥其他供应商参与竞争的；</w:t>
      </w:r>
    </w:p>
    <w:p w14:paraId="52E56D61">
      <w:pPr>
        <w:ind w:firstLine="400" w:firstLineChars="200"/>
        <w:rPr>
          <w:rFonts w:ascii="宋体" w:hAnsi="宋体"/>
          <w:color w:val="FF0000"/>
          <w:sz w:val="20"/>
          <w:szCs w:val="20"/>
        </w:rPr>
      </w:pPr>
      <w:r>
        <w:rPr>
          <w:rFonts w:hint="eastAsia" w:ascii="宋体" w:hAnsi="宋体"/>
          <w:color w:val="FF0000"/>
          <w:sz w:val="20"/>
          <w:szCs w:val="20"/>
        </w:rPr>
        <w:t>（五）与其他采购参加人串通投标的；</w:t>
      </w:r>
    </w:p>
    <w:p w14:paraId="51015AA3">
      <w:pPr>
        <w:ind w:firstLine="400" w:firstLineChars="200"/>
        <w:rPr>
          <w:rFonts w:ascii="宋体" w:hAnsi="宋体"/>
          <w:color w:val="FF0000"/>
          <w:sz w:val="20"/>
          <w:szCs w:val="20"/>
        </w:rPr>
      </w:pPr>
      <w:r>
        <w:rPr>
          <w:rFonts w:hint="eastAsia" w:ascii="宋体" w:hAnsi="宋体"/>
          <w:color w:val="FF0000"/>
          <w:sz w:val="20"/>
          <w:szCs w:val="20"/>
        </w:rPr>
        <w:t>（六）恶意投诉的；</w:t>
      </w:r>
    </w:p>
    <w:p w14:paraId="5B4865F3">
      <w:pPr>
        <w:ind w:firstLine="400" w:firstLineChars="200"/>
        <w:rPr>
          <w:rFonts w:ascii="宋体" w:hAnsi="宋体"/>
          <w:color w:val="FF0000"/>
          <w:sz w:val="20"/>
          <w:szCs w:val="20"/>
        </w:rPr>
      </w:pPr>
      <w:r>
        <w:rPr>
          <w:rFonts w:hint="eastAsia" w:ascii="宋体" w:hAnsi="宋体"/>
          <w:color w:val="FF0000"/>
          <w:sz w:val="20"/>
          <w:szCs w:val="20"/>
        </w:rPr>
        <w:t>（七）向采购项目相关人行贿或者提供其他不当利益的；</w:t>
      </w:r>
    </w:p>
    <w:p w14:paraId="050FC3BE">
      <w:pPr>
        <w:ind w:firstLine="400" w:firstLineChars="200"/>
        <w:rPr>
          <w:rFonts w:ascii="宋体" w:hAnsi="宋体"/>
          <w:color w:val="FF0000"/>
          <w:sz w:val="20"/>
          <w:szCs w:val="20"/>
        </w:rPr>
      </w:pPr>
      <w:r>
        <w:rPr>
          <w:rFonts w:hint="eastAsia" w:ascii="宋体" w:hAnsi="宋体"/>
          <w:color w:val="FF0000"/>
          <w:sz w:val="20"/>
          <w:szCs w:val="20"/>
        </w:rPr>
        <w:t>（八）阻碍、抗拒主管部门监督检查的；</w:t>
      </w:r>
    </w:p>
    <w:p w14:paraId="7AECF65B">
      <w:pPr>
        <w:ind w:firstLine="400" w:firstLineChars="200"/>
        <w:rPr>
          <w:rFonts w:ascii="宋体" w:hAnsi="宋体"/>
          <w:color w:val="FF0000"/>
          <w:sz w:val="20"/>
          <w:szCs w:val="20"/>
        </w:rPr>
      </w:pPr>
      <w:r>
        <w:rPr>
          <w:rFonts w:hint="eastAsia" w:ascii="宋体" w:hAnsi="宋体"/>
          <w:color w:val="FF0000"/>
          <w:sz w:val="20"/>
          <w:szCs w:val="20"/>
        </w:rPr>
        <w:t>（九）其他违反本条例规定的行为。</w:t>
      </w:r>
    </w:p>
    <w:p w14:paraId="499B2488">
      <w:pPr>
        <w:ind w:firstLine="400" w:firstLineChars="200"/>
        <w:rPr>
          <w:rFonts w:ascii="宋体" w:hAnsi="宋体"/>
          <w:color w:val="FF0000"/>
          <w:sz w:val="20"/>
          <w:szCs w:val="20"/>
        </w:rPr>
      </w:pPr>
      <w:r>
        <w:rPr>
          <w:rFonts w:hint="eastAsia" w:ascii="宋体" w:hAnsi="宋体"/>
          <w:color w:val="FF0000"/>
          <w:sz w:val="20"/>
          <w:szCs w:val="20"/>
        </w:rPr>
        <w:t>二、</w:t>
      </w:r>
      <w:r>
        <w:rPr>
          <w:rFonts w:hint="eastAsia" w:ascii="宋体" w:hAnsi="宋体"/>
          <w:b/>
          <w:bCs/>
          <w:color w:val="FF0000"/>
          <w:sz w:val="20"/>
          <w:szCs w:val="20"/>
        </w:rPr>
        <w:t>《深圳经济特区政府采购条例实施细则》第七十六条</w:t>
      </w:r>
      <w:r>
        <w:rPr>
          <w:rFonts w:hint="eastAsia" w:ascii="宋体" w:hAnsi="宋体"/>
          <w:color w:val="FF0000"/>
          <w:sz w:val="20"/>
          <w:szCs w:val="20"/>
        </w:rPr>
        <w:t xml:space="preserve"> 供应商有下列行为之一的，由主管部门记入供应商诚信档案并作出以下处罚：</w:t>
      </w:r>
    </w:p>
    <w:p w14:paraId="6313D6B1">
      <w:pPr>
        <w:ind w:firstLine="400" w:firstLineChars="200"/>
        <w:rPr>
          <w:rFonts w:ascii="宋体" w:hAnsi="宋体"/>
          <w:color w:val="FF0000"/>
          <w:sz w:val="20"/>
          <w:szCs w:val="20"/>
        </w:rPr>
      </w:pPr>
      <w:r>
        <w:rPr>
          <w:rFonts w:hint="eastAsia" w:ascii="宋体" w:hAnsi="宋体"/>
          <w:color w:val="FF0000"/>
          <w:sz w:val="20"/>
          <w:szCs w:val="20"/>
        </w:rPr>
        <w:t>（一）违法行为属于采购条例第五十七条的（一）、（二）、（三）、（四）、（六）、（八）、（九）项情形，涉及的采购金额累计在五十万元以下的，处以采购金额千分之十的罚款，一年内禁止其参与本市政府采购；涉及的采购金额累计在五十万元以上两百万元以下的，处以采购金额千分之十五的罚款，两年内禁止其参与本市政府采购；涉及的采购金额累计在两百万以上五百万以下的，处以采购金额千分之二十的罚款，三年内禁止其参与本市政府采购。</w:t>
      </w:r>
    </w:p>
    <w:p w14:paraId="07C2A09E">
      <w:pPr>
        <w:ind w:firstLine="400" w:firstLineChars="200"/>
        <w:rPr>
          <w:rFonts w:ascii="宋体" w:hAnsi="宋体"/>
          <w:color w:val="FF0000"/>
          <w:sz w:val="20"/>
          <w:szCs w:val="20"/>
        </w:rPr>
      </w:pPr>
      <w:r>
        <w:rPr>
          <w:rFonts w:hint="eastAsia" w:ascii="宋体" w:hAnsi="宋体"/>
          <w:color w:val="FF0000"/>
          <w:sz w:val="20"/>
          <w:szCs w:val="20"/>
        </w:rPr>
        <w:t>（二）违法行为属于采购条例第五十七条第（五）、（七）项情形，涉及的采购金额累计在一百万元以下，处以采购金额千分之十五的罚款，两年内禁止其参与本市政府采购；涉及的采购金额累计在一百万以上两百万以下的，处以采购金额千分之二十的罚款，三年内禁止其参与本市政府采购。</w:t>
      </w:r>
    </w:p>
    <w:p w14:paraId="7F1F7C31">
      <w:pPr>
        <w:ind w:firstLine="400" w:firstLineChars="200"/>
        <w:rPr>
          <w:rFonts w:ascii="宋体" w:hAnsi="宋体"/>
          <w:color w:val="FF0000"/>
          <w:sz w:val="20"/>
          <w:szCs w:val="20"/>
        </w:rPr>
      </w:pPr>
      <w:r>
        <w:rPr>
          <w:rFonts w:hint="eastAsia" w:ascii="宋体" w:hAnsi="宋体"/>
          <w:b/>
          <w:bCs/>
          <w:color w:val="FF0000"/>
          <w:sz w:val="20"/>
          <w:szCs w:val="20"/>
        </w:rPr>
        <w:t>三、《深圳经济特区政府采购条例实施细则》第七十七条 </w:t>
      </w:r>
      <w:r>
        <w:rPr>
          <w:rFonts w:hint="eastAsia" w:ascii="宋体" w:hAnsi="宋体"/>
          <w:color w:val="FF0000"/>
          <w:sz w:val="20"/>
          <w:szCs w:val="20"/>
        </w:rPr>
        <w:t>供应商有下列行为之一的，属于情节严重，由市场监管部门依法吊销其营业执照，主管部门取消其参与本市政府采购的资格，并作出以下处罚：</w:t>
      </w:r>
    </w:p>
    <w:p w14:paraId="5434AD94">
      <w:pPr>
        <w:ind w:firstLine="400" w:firstLineChars="200"/>
        <w:rPr>
          <w:rFonts w:ascii="宋体" w:hAnsi="宋体"/>
          <w:color w:val="FF0000"/>
          <w:sz w:val="20"/>
          <w:szCs w:val="20"/>
        </w:rPr>
      </w:pPr>
      <w:r>
        <w:rPr>
          <w:rFonts w:hint="eastAsia" w:ascii="宋体" w:hAnsi="宋体"/>
          <w:color w:val="FF0000"/>
          <w:sz w:val="20"/>
          <w:szCs w:val="20"/>
        </w:rPr>
        <w:t>（一）违法行为属于采购条例第五十七条的（一）、（二）、（三）、（四）、（六）、（八）、（九）项情形，涉及的采购金额累计在五百万元以上一千万元以下的，处以采购金额千分之二十的罚款；涉及的采购金额累计在一千万元以上两千万元以下的，处以采购金额千分之二十五的罚款；涉及的采购金额累计在两千万元以上的，处以采购金额千分之三十的罚款；</w:t>
      </w:r>
    </w:p>
    <w:p w14:paraId="01F1837E">
      <w:pPr>
        <w:ind w:firstLine="400" w:firstLineChars="200"/>
        <w:rPr>
          <w:rFonts w:ascii="宋体" w:hAnsi="宋体"/>
          <w:color w:val="FF0000"/>
          <w:sz w:val="20"/>
          <w:szCs w:val="20"/>
        </w:rPr>
      </w:pPr>
      <w:r>
        <w:rPr>
          <w:rFonts w:hint="eastAsia" w:ascii="宋体" w:hAnsi="宋体"/>
          <w:color w:val="FF0000"/>
          <w:sz w:val="20"/>
          <w:szCs w:val="20"/>
        </w:rPr>
        <w:t>（二）违法行为属于采购条例第五十七条第（五）、（七）项情形，涉及的采购金额累计在两百万元以上五百万元以下的，处以采购金额千分之二十五的罚款；涉及的采购金额累计在五百万元以上的，处以采购金额千分之三十的罚款。</w:t>
      </w:r>
    </w:p>
    <w:p w14:paraId="681CBF6B">
      <w:pPr>
        <w:ind w:firstLine="400" w:firstLineChars="200"/>
        <w:rPr>
          <w:rFonts w:ascii="宋体" w:hAnsi="宋体"/>
          <w:color w:val="FF0000"/>
          <w:sz w:val="20"/>
          <w:szCs w:val="20"/>
        </w:rPr>
      </w:pPr>
      <w:r>
        <w:rPr>
          <w:rFonts w:hint="eastAsia" w:ascii="宋体" w:hAnsi="宋体"/>
          <w:b/>
          <w:bCs/>
          <w:color w:val="FF0000"/>
          <w:sz w:val="20"/>
          <w:szCs w:val="20"/>
        </w:rPr>
        <w:t>四、《深圳经济特区政府采购条例实施细则》第七十九条 </w:t>
      </w:r>
      <w:r>
        <w:rPr>
          <w:rFonts w:hint="eastAsia" w:ascii="宋体" w:hAnsi="宋体"/>
          <w:color w:val="FF0000"/>
          <w:sz w:val="20"/>
          <w:szCs w:val="20"/>
        </w:rPr>
        <w:t>供应商有下列情形的，属于采购条例所称的串通投标行为，按照采购条例第五十七条有关规定处理：（一）投标供应商之间相互约定给予未中标的供应商利益补偿；（二）不同投标供应商的法定代表人、主要经营负责人、项目投标授权代表人、项目负责人、主要技术人员为同一人、属同一单位或者在同一单位缴纳社会保险；（三）不同投标供应商的投标文件由同一单位或者同一人编制，或者由同一人分阶段参与编制的；（四）不同投标供应商的投标文件或部分投标文件相互混装；（五）不同投标供应商的投标文件内容存在非正常一致；（六）由同一单位工作人员为两家以上（含两家）供应商进行同一项投标活动的；（七）主管部门依照法律、法规认定的其他情形。</w:t>
      </w:r>
    </w:p>
    <w:p w14:paraId="49B7BCAF">
      <w:pPr>
        <w:ind w:firstLine="400" w:firstLineChars="200"/>
        <w:rPr>
          <w:rFonts w:ascii="宋体" w:hAnsi="宋体"/>
          <w:color w:val="FF0000"/>
          <w:sz w:val="20"/>
          <w:szCs w:val="20"/>
        </w:rPr>
      </w:pPr>
      <w:r>
        <w:rPr>
          <w:rFonts w:hint="eastAsia" w:ascii="宋体" w:hAnsi="宋体"/>
          <w:b/>
          <w:bCs/>
          <w:color w:val="FF0000"/>
          <w:sz w:val="20"/>
          <w:szCs w:val="20"/>
        </w:rPr>
        <w:t>五、《深圳经济特区政府采购条例实施细则》第八十一条 </w:t>
      </w:r>
      <w:r>
        <w:rPr>
          <w:rFonts w:hint="eastAsia" w:ascii="宋体" w:hAnsi="宋体"/>
          <w:color w:val="FF0000"/>
          <w:sz w:val="20"/>
          <w:szCs w:val="20"/>
        </w:rPr>
        <w:t>供应商有下列情形之一的，属于隐瞒真实情况，提供虚假资料，按照采购条例第五十七的有关规定处理：（一）通过转让或者租借等方式从其他单位获取资格或者资质证书投标的；（二）由其他单位或者其他单位负责人在投标供应商编制的投标文件上加盖印章或者签字的；（三）项目负责人或者主要技术人员不是本单位人员的；（四）投标保证金不是从投标供应商基本账户转出的；（五）其他隐瞒真实情况、提供虚假资料的行为。</w:t>
      </w:r>
    </w:p>
    <w:p w14:paraId="56683461">
      <w:pPr>
        <w:ind w:firstLine="400" w:firstLineChars="200"/>
        <w:rPr>
          <w:rFonts w:hint="eastAsia" w:ascii="宋体" w:hAnsi="宋体"/>
          <w:color w:val="FF0000"/>
          <w:sz w:val="20"/>
          <w:szCs w:val="20"/>
        </w:rPr>
      </w:pPr>
      <w:r>
        <w:rPr>
          <w:rFonts w:hint="eastAsia" w:ascii="宋体" w:hAnsi="宋体"/>
          <w:color w:val="FF0000"/>
          <w:sz w:val="20"/>
          <w:szCs w:val="20"/>
        </w:rPr>
        <w:t>投标供应商不能提供项目负责人或者主要技术人员的劳动合同、社会保险等劳动关系证明材料的，视为存在前款第（三）项规定的情形。</w:t>
      </w:r>
    </w:p>
    <w:p w14:paraId="3B8EBB55">
      <w:pPr>
        <w:adjustRightInd w:val="0"/>
        <w:snapToGrid w:val="0"/>
        <w:spacing w:line="360" w:lineRule="auto"/>
        <w:ind w:firstLine="400" w:firstLineChars="200"/>
        <w:jc w:val="left"/>
        <w:rPr>
          <w:rFonts w:hint="eastAsia" w:eastAsia="宋体"/>
          <w:color w:val="FF0000"/>
          <w:sz w:val="20"/>
          <w:szCs w:val="20"/>
          <w:lang w:eastAsia="zh-CN"/>
        </w:rPr>
      </w:pPr>
      <w:r>
        <w:rPr>
          <w:rFonts w:hint="eastAsia"/>
          <w:b/>
          <w:color w:val="FF0000"/>
          <w:sz w:val="20"/>
          <w:szCs w:val="20"/>
        </w:rPr>
        <w:t>六、请投标供应商阅读《政府采购违法行为风险知悉确认书》</w:t>
      </w:r>
      <w:r>
        <w:rPr>
          <w:rFonts w:hint="eastAsia"/>
          <w:color w:val="FF0000"/>
          <w:sz w:val="20"/>
          <w:szCs w:val="20"/>
        </w:rPr>
        <w:t>（内容详见“第三章 投标</w:t>
      </w:r>
      <w:r>
        <w:rPr>
          <w:rFonts w:hint="eastAsia"/>
          <w:color w:val="FF0000"/>
          <w:sz w:val="20"/>
          <w:szCs w:val="20"/>
          <w:lang w:val="en-US" w:eastAsia="zh-CN"/>
        </w:rPr>
        <w:t>文件</w:t>
      </w:r>
      <w:r>
        <w:rPr>
          <w:rFonts w:hint="eastAsia"/>
          <w:color w:val="FF0000"/>
          <w:sz w:val="20"/>
          <w:szCs w:val="20"/>
        </w:rPr>
        <w:t>格式”中“投标文件</w:t>
      </w:r>
      <w:r>
        <w:rPr>
          <w:color w:val="FF0000"/>
          <w:sz w:val="20"/>
          <w:szCs w:val="20"/>
        </w:rPr>
        <w:t>第一部分</w:t>
      </w:r>
      <w:r>
        <w:rPr>
          <w:rFonts w:hint="eastAsia"/>
          <w:color w:val="FF0000"/>
          <w:sz w:val="20"/>
          <w:szCs w:val="20"/>
        </w:rPr>
        <w:t>”），并经各投标供应商负责人或投标授权代表签字并加盖单位公章后，</w:t>
      </w:r>
      <w:r>
        <w:rPr>
          <w:rFonts w:hint="eastAsia"/>
          <w:color w:val="FF0000"/>
          <w:sz w:val="20"/>
          <w:szCs w:val="20"/>
          <w:lang w:val="en-US" w:eastAsia="zh-CN"/>
        </w:rPr>
        <w:t>复印汇合</w:t>
      </w:r>
      <w:r>
        <w:rPr>
          <w:rFonts w:hint="eastAsia"/>
          <w:color w:val="FF0000"/>
          <w:sz w:val="20"/>
          <w:szCs w:val="20"/>
        </w:rPr>
        <w:t>至投标文件一并提交。</w:t>
      </w:r>
    </w:p>
    <w:p w14:paraId="539D46B1">
      <w:pPr>
        <w:adjustRightInd w:val="0"/>
        <w:snapToGrid w:val="0"/>
        <w:spacing w:line="360" w:lineRule="auto"/>
        <w:ind w:firstLine="400" w:firstLineChars="200"/>
        <w:jc w:val="left"/>
        <w:rPr>
          <w:color w:val="FF0000"/>
          <w:sz w:val="20"/>
          <w:szCs w:val="20"/>
        </w:rPr>
      </w:pPr>
      <w:r>
        <w:rPr>
          <w:rFonts w:hint="eastAsia"/>
          <w:color w:val="FF0000"/>
          <w:sz w:val="20"/>
          <w:szCs w:val="20"/>
        </w:rPr>
        <w:t>注：该风险知悉确认书用于对供应商违法行为的警示，不作为供应商资格性审查及符合性审查条件。</w:t>
      </w:r>
    </w:p>
    <w:p w14:paraId="377115C1">
      <w:pPr>
        <w:jc w:val="center"/>
        <w:rPr>
          <w:rFonts w:ascii="宋体" w:hAnsi="宋体" w:eastAsia="宋体" w:cs="Times New Roman"/>
          <w:color w:val="000000"/>
          <w:sz w:val="30"/>
          <w:szCs w:val="24"/>
        </w:rPr>
      </w:pPr>
    </w:p>
    <w:p w14:paraId="68F1C0CB">
      <w:pPr>
        <w:keepNext/>
        <w:keepLines/>
        <w:spacing w:before="340" w:after="330" w:line="360" w:lineRule="auto"/>
        <w:jc w:val="center"/>
        <w:outlineLvl w:val="0"/>
        <w:rPr>
          <w:rFonts w:ascii="宋体" w:hAnsi="宋体" w:eastAsia="黑体" w:cs="Times New Roman"/>
          <w:b/>
          <w:bCs/>
          <w:kern w:val="44"/>
          <w:sz w:val="36"/>
          <w:szCs w:val="44"/>
        </w:rPr>
      </w:pPr>
      <w:r>
        <w:rPr>
          <w:rFonts w:hint="eastAsia" w:ascii="宋体" w:hAnsi="宋体" w:eastAsia="黑体" w:cs="Times New Roman"/>
          <w:b/>
          <w:bCs/>
          <w:kern w:val="44"/>
          <w:sz w:val="36"/>
          <w:szCs w:val="44"/>
        </w:rPr>
        <w:t>关键信息</w:t>
      </w:r>
    </w:p>
    <w:p w14:paraId="7F4D0314">
      <w:pPr>
        <w:keepNext/>
        <w:keepLines/>
        <w:adjustRightInd w:val="0"/>
        <w:spacing w:before="260" w:after="260"/>
        <w:jc w:val="center"/>
        <w:textAlignment w:val="baseline"/>
        <w:outlineLvl w:val="1"/>
        <w:rPr>
          <w:rFonts w:ascii="宋体" w:hAnsi="宋体" w:eastAsia="宋体" w:cs="Times New Roman"/>
          <w:b/>
          <w:bCs/>
          <w:kern w:val="0"/>
          <w:sz w:val="24"/>
          <w:szCs w:val="20"/>
        </w:rPr>
      </w:pPr>
      <w:r>
        <w:rPr>
          <w:rFonts w:hint="eastAsia" w:ascii="宋体" w:hAnsi="宋体" w:eastAsia="宋体" w:cs="Times New Roman"/>
          <w:b/>
          <w:bCs/>
          <w:kern w:val="0"/>
          <w:sz w:val="24"/>
          <w:szCs w:val="20"/>
        </w:rPr>
        <w:t>项目信息</w:t>
      </w:r>
    </w:p>
    <w:p w14:paraId="4ABC0540">
      <w:pPr>
        <w:rPr>
          <w:rFonts w:hint="eastAsia" w:ascii="宋体" w:hAnsi="宋体" w:eastAsia="宋体" w:cs="Times New Roman"/>
          <w:sz w:val="32"/>
          <w:szCs w:val="24"/>
          <w:lang w:eastAsia="zh-CN"/>
        </w:rPr>
      </w:pPr>
      <w:r>
        <w:rPr>
          <w:rFonts w:ascii="宋体" w:hAnsi="宋体" w:eastAsia="宋体" w:cs="Times New Roman"/>
          <w:sz w:val="32"/>
          <w:szCs w:val="24"/>
        </w:rPr>
        <w:t xml:space="preserve">   </w:t>
      </w:r>
      <w:r>
        <w:rPr>
          <w:rFonts w:ascii="宋体" w:hAnsi="宋体" w:eastAsia="宋体" w:cs="Times New Roman"/>
          <w:sz w:val="32"/>
          <w:szCs w:val="24"/>
          <w:highlight w:val="none"/>
        </w:rPr>
        <w:t xml:space="preserve">   项目编号： </w:t>
      </w:r>
      <w:r>
        <w:rPr>
          <w:rFonts w:hint="eastAsia" w:ascii="宋体" w:hAnsi="宋体" w:eastAsia="宋体" w:cs="Times New Roman"/>
          <w:sz w:val="32"/>
          <w:szCs w:val="24"/>
          <w:highlight w:val="none"/>
          <w:lang w:val="en-US" w:eastAsia="zh-CN"/>
        </w:rPr>
        <w:t xml:space="preserve"> FW2026-010</w:t>
      </w:r>
    </w:p>
    <w:p w14:paraId="5AA58FB3">
      <w:pPr>
        <w:rPr>
          <w:rFonts w:hint="eastAsia" w:ascii="宋体" w:hAnsi="宋体" w:eastAsia="宋体" w:cs="Times New Roman"/>
          <w:sz w:val="32"/>
          <w:szCs w:val="24"/>
          <w:lang w:eastAsia="zh-CN"/>
        </w:rPr>
      </w:pPr>
      <w:r>
        <w:rPr>
          <w:rFonts w:ascii="宋体" w:hAnsi="宋体" w:eastAsia="宋体" w:cs="Times New Roman"/>
          <w:sz w:val="32"/>
          <w:szCs w:val="24"/>
        </w:rPr>
        <w:t xml:space="preserve">      项目名称：  </w:t>
      </w:r>
      <w:r>
        <w:rPr>
          <w:rFonts w:hint="eastAsia" w:ascii="宋体" w:hAnsi="宋体" w:eastAsia="宋体" w:cs="Times New Roman"/>
          <w:sz w:val="32"/>
          <w:szCs w:val="24"/>
          <w:lang w:eastAsia="zh-CN"/>
        </w:rPr>
        <w:t>新购环形机架医用直线加速器专项检测服务</w:t>
      </w:r>
    </w:p>
    <w:p w14:paraId="1DAB9376">
      <w:pPr>
        <w:rPr>
          <w:rFonts w:ascii="宋体" w:hAnsi="宋体" w:eastAsia="宋体" w:cs="Times New Roman"/>
          <w:sz w:val="32"/>
          <w:szCs w:val="24"/>
        </w:rPr>
      </w:pPr>
      <w:r>
        <w:rPr>
          <w:rFonts w:ascii="宋体" w:hAnsi="宋体" w:eastAsia="宋体" w:cs="Times New Roman"/>
          <w:sz w:val="32"/>
          <w:szCs w:val="24"/>
        </w:rPr>
        <w:t xml:space="preserve">      项目类型：  服务类</w:t>
      </w:r>
    </w:p>
    <w:p w14:paraId="48E300D0">
      <w:pPr>
        <w:rPr>
          <w:rFonts w:hint="eastAsia" w:ascii="宋体" w:hAnsi="宋体" w:eastAsia="宋体" w:cs="Times New Roman"/>
          <w:sz w:val="32"/>
          <w:szCs w:val="24"/>
          <w:lang w:eastAsia="zh-CN"/>
        </w:rPr>
      </w:pPr>
      <w:r>
        <w:rPr>
          <w:rFonts w:ascii="宋体" w:hAnsi="宋体" w:eastAsia="宋体" w:cs="Times New Roman"/>
          <w:sz w:val="32"/>
          <w:szCs w:val="24"/>
        </w:rPr>
        <w:t xml:space="preserve">      采购方式：  </w:t>
      </w:r>
      <w:r>
        <w:rPr>
          <w:rFonts w:hint="eastAsia" w:ascii="宋体" w:hAnsi="宋体" w:eastAsia="宋体" w:cs="Times New Roman"/>
          <w:sz w:val="32"/>
          <w:szCs w:val="24"/>
          <w:lang w:eastAsia="zh-CN"/>
        </w:rPr>
        <w:t>公开遴选</w:t>
      </w:r>
    </w:p>
    <w:p w14:paraId="40BFF18A">
      <w:pPr>
        <w:rPr>
          <w:rFonts w:hint="eastAsia" w:ascii="宋体" w:hAnsi="宋体" w:eastAsia="宋体" w:cs="宋体"/>
          <w:sz w:val="32"/>
          <w:szCs w:val="24"/>
        </w:rPr>
      </w:pPr>
      <w:r>
        <w:rPr>
          <w:rFonts w:ascii="宋体" w:hAnsi="宋体" w:eastAsia="宋体" w:cs="Times New Roman"/>
          <w:sz w:val="32"/>
          <w:szCs w:val="24"/>
        </w:rPr>
        <w:t xml:space="preserve">  </w:t>
      </w:r>
      <w:r>
        <w:rPr>
          <w:rFonts w:hint="eastAsia" w:ascii="宋体" w:hAnsi="宋体" w:eastAsia="宋体" w:cs="Times New Roman"/>
          <w:sz w:val="32"/>
          <w:szCs w:val="24"/>
          <w:lang w:val="en-US" w:eastAsia="zh-CN"/>
        </w:rPr>
        <w:t xml:space="preserve">    </w:t>
      </w:r>
      <w:r>
        <w:rPr>
          <w:rFonts w:hint="eastAsia" w:ascii="宋体" w:hAnsi="宋体" w:eastAsia="宋体" w:cs="宋体"/>
          <w:sz w:val="32"/>
          <w:szCs w:val="24"/>
        </w:rPr>
        <w:t>评标方法：</w:t>
      </w:r>
      <w:r>
        <w:rPr>
          <w:rFonts w:hint="eastAsia" w:ascii="宋体" w:hAnsi="宋体" w:eastAsia="宋体" w:cs="宋体"/>
          <w:sz w:val="32"/>
          <w:szCs w:val="24"/>
          <w:lang w:val="en-US" w:eastAsia="zh-CN"/>
        </w:rPr>
        <w:t xml:space="preserve">  </w:t>
      </w:r>
      <w:r>
        <w:rPr>
          <w:rFonts w:hint="eastAsia" w:ascii="宋体" w:hAnsi="宋体" w:eastAsia="宋体" w:cs="宋体"/>
          <w:sz w:val="32"/>
          <w:szCs w:val="24"/>
        </w:rPr>
        <w:t>综合评分法</w:t>
      </w:r>
    </w:p>
    <w:p w14:paraId="4E1B6AE3">
      <w:pPr>
        <w:rPr>
          <w:rFonts w:ascii="宋体" w:hAnsi="宋体" w:eastAsia="宋体" w:cs="Times New Roman"/>
          <w:sz w:val="32"/>
          <w:szCs w:val="24"/>
        </w:rPr>
      </w:pPr>
    </w:p>
    <w:p w14:paraId="0F28FEDF">
      <w:pPr>
        <w:keepNext/>
        <w:keepLines/>
        <w:adjustRightInd w:val="0"/>
        <w:spacing w:before="260" w:after="260"/>
        <w:jc w:val="center"/>
        <w:textAlignment w:val="baseline"/>
        <w:outlineLvl w:val="1"/>
        <w:rPr>
          <w:rFonts w:ascii="宋体" w:hAnsi="宋体" w:eastAsia="宋体" w:cs="Times New Roman"/>
          <w:b/>
          <w:bCs/>
          <w:kern w:val="0"/>
          <w:sz w:val="36"/>
          <w:szCs w:val="20"/>
        </w:rPr>
      </w:pPr>
      <w:r>
        <w:rPr>
          <w:rFonts w:hint="eastAsia" w:ascii="宋体" w:hAnsi="宋体" w:eastAsia="宋体" w:cs="Times New Roman"/>
          <w:b/>
          <w:bCs/>
          <w:kern w:val="0"/>
          <w:sz w:val="36"/>
          <w:szCs w:val="20"/>
        </w:rPr>
        <w:t>投标文件初审表</w:t>
      </w:r>
    </w:p>
    <w:p w14:paraId="6DA799AE">
      <w:pPr>
        <w:jc w:val="center"/>
        <w:rPr>
          <w:rFonts w:ascii="Times New Roman" w:hAnsi="Times New Roman" w:eastAsia="宋体" w:cs="Times New Roman"/>
          <w:b/>
          <w:szCs w:val="24"/>
        </w:rPr>
      </w:pPr>
      <w:r>
        <w:rPr>
          <w:rFonts w:hint="eastAsia" w:ascii="Times New Roman" w:hAnsi="Times New Roman" w:eastAsia="宋体" w:cs="Times New Roman"/>
          <w:b/>
          <w:szCs w:val="24"/>
        </w:rPr>
        <w:t>（凡有下列情形之一的，投标文件无效，投标作废标处理）</w:t>
      </w:r>
    </w:p>
    <w:tbl>
      <w:tblPr>
        <w:tblStyle w:val="44"/>
        <w:tblW w:w="829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89"/>
        <w:gridCol w:w="6907"/>
      </w:tblGrid>
      <w:tr w14:paraId="691D94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96" w:type="dxa"/>
            <w:gridSpan w:val="2"/>
          </w:tcPr>
          <w:p w14:paraId="3ACA924E">
            <w:pPr>
              <w:keepNext w:val="0"/>
              <w:keepLines w:val="0"/>
              <w:suppressLineNumbers w:val="0"/>
              <w:spacing w:before="0" w:beforeAutospacing="0" w:after="0" w:afterAutospacing="0"/>
              <w:ind w:left="0" w:right="0"/>
              <w:jc w:val="center"/>
              <w:rPr>
                <w:rFonts w:hint="default" w:ascii="Times New Roman" w:hAnsi="Times New Roman" w:eastAsia="宋体" w:cs="Times New Roman"/>
                <w:szCs w:val="24"/>
              </w:rPr>
            </w:pPr>
            <w:r>
              <w:rPr>
                <w:rFonts w:hint="eastAsia" w:ascii="Times New Roman" w:hAnsi="Times New Roman" w:eastAsia="宋体" w:cs="Times New Roman"/>
                <w:szCs w:val="24"/>
              </w:rPr>
              <w:t>资格性检查表</w:t>
            </w:r>
          </w:p>
        </w:tc>
      </w:tr>
      <w:tr w14:paraId="4FB28B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89" w:type="dxa"/>
          </w:tcPr>
          <w:p w14:paraId="7B1AB0CA">
            <w:pPr>
              <w:keepNext w:val="0"/>
              <w:keepLines w:val="0"/>
              <w:suppressLineNumbers w:val="0"/>
              <w:spacing w:before="0" w:beforeAutospacing="0" w:after="0" w:afterAutospacing="0"/>
              <w:ind w:left="0" w:right="0"/>
              <w:rPr>
                <w:rFonts w:hint="default" w:ascii="Times New Roman" w:hAnsi="Times New Roman" w:eastAsia="宋体" w:cs="Times New Roman"/>
                <w:szCs w:val="24"/>
              </w:rPr>
            </w:pPr>
            <w:r>
              <w:rPr>
                <w:rFonts w:hint="default" w:ascii="Times New Roman" w:hAnsi="Times New Roman" w:eastAsia="宋体" w:cs="Times New Roman"/>
                <w:szCs w:val="24"/>
              </w:rPr>
              <w:t>1</w:t>
            </w:r>
          </w:p>
        </w:tc>
        <w:tc>
          <w:tcPr>
            <w:tcW w:w="6907" w:type="dxa"/>
          </w:tcPr>
          <w:p w14:paraId="372A98C1">
            <w:pPr>
              <w:keepNext w:val="0"/>
              <w:keepLines w:val="0"/>
              <w:suppressLineNumbers w:val="0"/>
              <w:spacing w:before="0" w:beforeAutospacing="0" w:after="0" w:afterAutospacing="0"/>
              <w:ind w:left="0" w:right="0"/>
              <w:rPr>
                <w:rFonts w:hint="default" w:ascii="Times New Roman" w:hAnsi="Times New Roman" w:eastAsia="宋体" w:cs="Times New Roman"/>
                <w:szCs w:val="24"/>
              </w:rPr>
            </w:pPr>
            <w:r>
              <w:rPr>
                <w:rFonts w:hint="eastAsia" w:ascii="Times New Roman" w:hAnsi="Times New Roman" w:eastAsia="宋体" w:cs="Times New Roman"/>
                <w:szCs w:val="24"/>
              </w:rPr>
              <w:t>投标人不具备</w:t>
            </w:r>
            <w:r>
              <w:rPr>
                <w:rFonts w:hint="eastAsia" w:ascii="Times New Roman" w:hAnsi="Times New Roman" w:eastAsia="宋体" w:cs="Times New Roman"/>
                <w:szCs w:val="24"/>
                <w:lang w:eastAsia="zh-CN"/>
              </w:rPr>
              <w:t>遴选</w:t>
            </w:r>
            <w:r>
              <w:rPr>
                <w:rFonts w:hint="eastAsia" w:ascii="Times New Roman" w:hAnsi="Times New Roman" w:eastAsia="宋体" w:cs="Times New Roman"/>
                <w:szCs w:val="24"/>
              </w:rPr>
              <w:t>文件所列的资格要求，并未提交相应的资格证明资料（详见</w:t>
            </w:r>
            <w:r>
              <w:rPr>
                <w:rFonts w:hint="eastAsia" w:ascii="Times New Roman" w:hAnsi="Times New Roman" w:eastAsia="宋体" w:cs="Times New Roman"/>
                <w:szCs w:val="24"/>
                <w:lang w:eastAsia="zh-CN"/>
              </w:rPr>
              <w:t>遴选</w:t>
            </w:r>
            <w:r>
              <w:rPr>
                <w:rFonts w:hint="eastAsia" w:ascii="Times New Roman" w:hAnsi="Times New Roman" w:eastAsia="宋体" w:cs="Times New Roman"/>
                <w:szCs w:val="24"/>
              </w:rPr>
              <w:t>公告投标人资格要求）；</w:t>
            </w:r>
          </w:p>
        </w:tc>
      </w:tr>
      <w:tr w14:paraId="4DBCD3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96" w:type="dxa"/>
            <w:gridSpan w:val="2"/>
          </w:tcPr>
          <w:p w14:paraId="3A72A09C">
            <w:pPr>
              <w:keepNext w:val="0"/>
              <w:keepLines w:val="0"/>
              <w:suppressLineNumbers w:val="0"/>
              <w:spacing w:before="0" w:beforeAutospacing="0" w:after="0" w:afterAutospacing="0"/>
              <w:ind w:left="0" w:right="0"/>
              <w:jc w:val="center"/>
              <w:rPr>
                <w:rFonts w:hint="default" w:ascii="Times New Roman" w:hAnsi="Times New Roman" w:eastAsia="宋体" w:cs="Times New Roman"/>
                <w:szCs w:val="24"/>
              </w:rPr>
            </w:pPr>
            <w:r>
              <w:rPr>
                <w:rFonts w:hint="eastAsia" w:ascii="Times New Roman" w:hAnsi="Times New Roman" w:eastAsia="宋体" w:cs="Times New Roman"/>
                <w:szCs w:val="24"/>
              </w:rPr>
              <w:t>符合性检查表</w:t>
            </w:r>
          </w:p>
        </w:tc>
      </w:tr>
      <w:tr w14:paraId="545D9A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89" w:type="dxa"/>
          </w:tcPr>
          <w:p w14:paraId="35772410">
            <w:pPr>
              <w:keepNext w:val="0"/>
              <w:keepLines w:val="0"/>
              <w:suppressLineNumbers w:val="0"/>
              <w:spacing w:before="0" w:beforeAutospacing="0" w:after="0" w:afterAutospacing="0"/>
              <w:ind w:left="0" w:right="0"/>
              <w:rPr>
                <w:rFonts w:hint="default" w:ascii="Times New Roman" w:hAnsi="Times New Roman" w:eastAsia="宋体" w:cs="Times New Roman"/>
                <w:szCs w:val="24"/>
              </w:rPr>
            </w:pPr>
            <w:r>
              <w:rPr>
                <w:rFonts w:hint="default" w:ascii="Times New Roman" w:hAnsi="Times New Roman" w:eastAsia="宋体" w:cs="Times New Roman"/>
                <w:szCs w:val="24"/>
              </w:rPr>
              <w:t>2</w:t>
            </w:r>
          </w:p>
        </w:tc>
        <w:tc>
          <w:tcPr>
            <w:tcW w:w="6907" w:type="dxa"/>
          </w:tcPr>
          <w:p w14:paraId="13C68C93">
            <w:pPr>
              <w:keepNext w:val="0"/>
              <w:keepLines w:val="0"/>
              <w:suppressLineNumbers w:val="0"/>
              <w:spacing w:before="0" w:beforeAutospacing="0" w:after="0" w:afterAutospacing="0"/>
              <w:ind w:left="0" w:right="0"/>
              <w:rPr>
                <w:rFonts w:hint="default" w:ascii="Times New Roman" w:hAnsi="Times New Roman" w:eastAsia="宋体" w:cs="Times New Roman"/>
                <w:szCs w:val="24"/>
              </w:rPr>
            </w:pPr>
            <w:r>
              <w:rPr>
                <w:rFonts w:hint="eastAsia" w:ascii="Times New Roman" w:hAnsi="Times New Roman" w:eastAsia="宋体" w:cs="Times New Roman"/>
                <w:szCs w:val="24"/>
              </w:rPr>
              <w:t>将一个包或一个标段的内容拆开投标；</w:t>
            </w:r>
          </w:p>
        </w:tc>
      </w:tr>
      <w:tr w14:paraId="0C2557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89" w:type="dxa"/>
          </w:tcPr>
          <w:p w14:paraId="3E2337F0">
            <w:pPr>
              <w:keepNext w:val="0"/>
              <w:keepLines w:val="0"/>
              <w:suppressLineNumbers w:val="0"/>
              <w:spacing w:before="0" w:beforeAutospacing="0" w:after="0" w:afterAutospacing="0"/>
              <w:ind w:left="0" w:right="0"/>
              <w:rPr>
                <w:rFonts w:hint="default" w:ascii="Times New Roman" w:hAnsi="Times New Roman" w:eastAsia="宋体" w:cs="Times New Roman"/>
                <w:szCs w:val="24"/>
              </w:rPr>
            </w:pPr>
            <w:r>
              <w:rPr>
                <w:rFonts w:hint="default" w:ascii="Times New Roman" w:hAnsi="Times New Roman" w:eastAsia="宋体" w:cs="Times New Roman"/>
                <w:szCs w:val="24"/>
              </w:rPr>
              <w:t>3</w:t>
            </w:r>
          </w:p>
        </w:tc>
        <w:tc>
          <w:tcPr>
            <w:tcW w:w="6907" w:type="dxa"/>
          </w:tcPr>
          <w:p w14:paraId="514C4E60">
            <w:pPr>
              <w:keepNext w:val="0"/>
              <w:keepLines w:val="0"/>
              <w:suppressLineNumbers w:val="0"/>
              <w:spacing w:before="0" w:beforeAutospacing="0" w:after="0" w:afterAutospacing="0"/>
              <w:ind w:left="0" w:right="0"/>
              <w:rPr>
                <w:rFonts w:hint="default" w:ascii="Times New Roman" w:hAnsi="Times New Roman" w:eastAsia="宋体" w:cs="Times New Roman"/>
                <w:szCs w:val="24"/>
              </w:rPr>
            </w:pPr>
            <w:r>
              <w:rPr>
                <w:rFonts w:hint="eastAsia" w:ascii="Times New Roman" w:hAnsi="Times New Roman" w:eastAsia="宋体" w:cs="Times New Roman"/>
                <w:szCs w:val="24"/>
                <w:lang w:eastAsia="zh-CN"/>
              </w:rPr>
              <w:t>遴选</w:t>
            </w:r>
            <w:r>
              <w:rPr>
                <w:rFonts w:hint="eastAsia" w:ascii="Times New Roman" w:hAnsi="Times New Roman" w:eastAsia="宋体" w:cs="Times New Roman"/>
                <w:szCs w:val="24"/>
              </w:rPr>
              <w:t>文件未规定允许有替代方案时，对同一服务投标时，提供两套以上的投标方案；</w:t>
            </w:r>
          </w:p>
        </w:tc>
      </w:tr>
      <w:tr w14:paraId="42A519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1" w:hRule="atLeast"/>
        </w:trPr>
        <w:tc>
          <w:tcPr>
            <w:tcW w:w="1389" w:type="dxa"/>
          </w:tcPr>
          <w:p w14:paraId="5AD8D433">
            <w:pPr>
              <w:keepNext w:val="0"/>
              <w:keepLines w:val="0"/>
              <w:suppressLineNumbers w:val="0"/>
              <w:spacing w:before="0" w:beforeAutospacing="0" w:after="0" w:afterAutospacing="0"/>
              <w:ind w:left="0" w:right="0"/>
              <w:rPr>
                <w:rFonts w:hint="default" w:ascii="Times New Roman" w:hAnsi="Times New Roman" w:eastAsia="宋体" w:cs="Times New Roman"/>
                <w:szCs w:val="24"/>
              </w:rPr>
            </w:pPr>
            <w:r>
              <w:rPr>
                <w:rFonts w:hint="default" w:ascii="Times New Roman" w:hAnsi="Times New Roman" w:eastAsia="宋体" w:cs="Times New Roman"/>
                <w:szCs w:val="24"/>
              </w:rPr>
              <w:t>4</w:t>
            </w:r>
          </w:p>
        </w:tc>
        <w:tc>
          <w:tcPr>
            <w:tcW w:w="6907" w:type="dxa"/>
          </w:tcPr>
          <w:p w14:paraId="4B53A432">
            <w:pPr>
              <w:keepNext w:val="0"/>
              <w:keepLines w:val="0"/>
              <w:suppressLineNumbers w:val="0"/>
              <w:spacing w:before="0" w:beforeAutospacing="0" w:after="0" w:afterAutospacing="0"/>
              <w:ind w:left="0" w:right="0"/>
              <w:rPr>
                <w:rFonts w:hint="default" w:ascii="Times New Roman" w:hAnsi="Times New Roman" w:eastAsia="宋体" w:cs="Times New Roman"/>
                <w:szCs w:val="24"/>
              </w:rPr>
            </w:pPr>
            <w:r>
              <w:rPr>
                <w:rFonts w:hint="eastAsia" w:ascii="Times New Roman" w:hAnsi="Times New Roman" w:eastAsia="宋体" w:cs="Times New Roman"/>
                <w:szCs w:val="24"/>
              </w:rPr>
              <w:t>投标总价或分项报价高于财政预算限额；</w:t>
            </w:r>
          </w:p>
        </w:tc>
      </w:tr>
      <w:tr w14:paraId="33251E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89" w:type="dxa"/>
          </w:tcPr>
          <w:p w14:paraId="6611E7B2">
            <w:pPr>
              <w:keepNext w:val="0"/>
              <w:keepLines w:val="0"/>
              <w:suppressLineNumbers w:val="0"/>
              <w:spacing w:before="0" w:beforeAutospacing="0" w:after="0" w:afterAutospacing="0"/>
              <w:ind w:left="0" w:right="0"/>
              <w:rPr>
                <w:rFonts w:hint="default" w:ascii="Times New Roman" w:hAnsi="Times New Roman" w:eastAsia="宋体" w:cs="Times New Roman"/>
                <w:szCs w:val="24"/>
              </w:rPr>
            </w:pPr>
            <w:r>
              <w:rPr>
                <w:rFonts w:hint="default" w:ascii="Times New Roman" w:hAnsi="Times New Roman" w:eastAsia="宋体" w:cs="Times New Roman"/>
                <w:szCs w:val="24"/>
              </w:rPr>
              <w:t>5</w:t>
            </w:r>
          </w:p>
        </w:tc>
        <w:tc>
          <w:tcPr>
            <w:tcW w:w="6907" w:type="dxa"/>
          </w:tcPr>
          <w:p w14:paraId="6DB69227">
            <w:pPr>
              <w:keepNext w:val="0"/>
              <w:keepLines w:val="0"/>
              <w:suppressLineNumbers w:val="0"/>
              <w:spacing w:before="0" w:beforeAutospacing="0" w:after="0" w:afterAutospacing="0"/>
              <w:ind w:left="0" w:right="0"/>
              <w:rPr>
                <w:rFonts w:hint="default" w:ascii="Times New Roman" w:hAnsi="Times New Roman" w:eastAsia="宋体" w:cs="Times New Roman"/>
                <w:szCs w:val="24"/>
              </w:rPr>
            </w:pPr>
            <w:r>
              <w:rPr>
                <w:rFonts w:hint="eastAsia" w:ascii="Times New Roman" w:hAnsi="Times New Roman" w:eastAsia="宋体" w:cs="Times New Roman"/>
                <w:szCs w:val="24"/>
              </w:rPr>
              <w:t>同一项目出现两个以上报价；</w:t>
            </w:r>
          </w:p>
        </w:tc>
      </w:tr>
      <w:tr w14:paraId="60C3DD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89" w:type="dxa"/>
          </w:tcPr>
          <w:p w14:paraId="330EB5A0">
            <w:pPr>
              <w:keepNext w:val="0"/>
              <w:keepLines w:val="0"/>
              <w:suppressLineNumbers w:val="0"/>
              <w:spacing w:before="0" w:beforeAutospacing="0" w:after="0" w:afterAutospacing="0"/>
              <w:ind w:left="0" w:right="0"/>
              <w:rPr>
                <w:rFonts w:hint="default" w:ascii="Times New Roman" w:hAnsi="Times New Roman" w:eastAsia="宋体" w:cs="Times New Roman"/>
                <w:szCs w:val="24"/>
              </w:rPr>
            </w:pPr>
            <w:r>
              <w:rPr>
                <w:rFonts w:hint="eastAsia" w:ascii="Times New Roman" w:hAnsi="Times New Roman" w:eastAsia="宋体" w:cs="Times New Roman"/>
                <w:szCs w:val="24"/>
              </w:rPr>
              <w:t>6</w:t>
            </w:r>
          </w:p>
        </w:tc>
        <w:tc>
          <w:tcPr>
            <w:tcW w:w="6907" w:type="dxa"/>
          </w:tcPr>
          <w:p w14:paraId="1628D111">
            <w:pPr>
              <w:keepNext w:val="0"/>
              <w:keepLines w:val="0"/>
              <w:suppressLineNumbers w:val="0"/>
              <w:spacing w:before="0" w:beforeAutospacing="0" w:after="0" w:afterAutospacing="0"/>
              <w:ind w:left="0" w:right="0"/>
              <w:rPr>
                <w:rFonts w:hint="default" w:ascii="Times New Roman" w:hAnsi="Times New Roman" w:eastAsia="宋体" w:cs="Times New Roman"/>
                <w:szCs w:val="24"/>
              </w:rPr>
            </w:pPr>
            <w:r>
              <w:rPr>
                <w:rFonts w:hint="eastAsia" w:ascii="Times New Roman" w:hAnsi="Times New Roman" w:eastAsia="宋体" w:cs="Times New Roman"/>
                <w:szCs w:val="24"/>
              </w:rPr>
              <w:t>投标人的报价明显低于其他通过符合性审查投标人的报价，有可能影响产品质量或者不能诚信履约的，且投标人不能证明其报价合理性；</w:t>
            </w:r>
          </w:p>
        </w:tc>
      </w:tr>
      <w:tr w14:paraId="55C2F7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89" w:type="dxa"/>
          </w:tcPr>
          <w:p w14:paraId="1B99083B">
            <w:pPr>
              <w:keepNext w:val="0"/>
              <w:keepLines w:val="0"/>
              <w:suppressLineNumbers w:val="0"/>
              <w:spacing w:before="0" w:beforeAutospacing="0" w:after="0" w:afterAutospacing="0"/>
              <w:ind w:left="0" w:right="0"/>
              <w:rPr>
                <w:rFonts w:hint="default" w:ascii="Times New Roman" w:hAnsi="Times New Roman" w:eastAsia="宋体" w:cs="Times New Roman"/>
                <w:szCs w:val="24"/>
              </w:rPr>
            </w:pPr>
            <w:r>
              <w:rPr>
                <w:rFonts w:hint="default" w:ascii="Times New Roman" w:hAnsi="Times New Roman" w:eastAsia="宋体" w:cs="Times New Roman"/>
                <w:szCs w:val="24"/>
              </w:rPr>
              <w:t>7</w:t>
            </w:r>
          </w:p>
        </w:tc>
        <w:tc>
          <w:tcPr>
            <w:tcW w:w="6907" w:type="dxa"/>
          </w:tcPr>
          <w:p w14:paraId="4BE344F4">
            <w:pPr>
              <w:keepNext w:val="0"/>
              <w:keepLines w:val="0"/>
              <w:suppressLineNumbers w:val="0"/>
              <w:spacing w:before="0" w:beforeAutospacing="0" w:after="0" w:afterAutospacing="0"/>
              <w:ind w:left="0" w:right="0"/>
              <w:rPr>
                <w:rFonts w:hint="default" w:ascii="Times New Roman" w:hAnsi="Times New Roman" w:eastAsia="宋体" w:cs="Times New Roman"/>
                <w:szCs w:val="24"/>
              </w:rPr>
            </w:pPr>
            <w:r>
              <w:rPr>
                <w:rFonts w:hint="eastAsia" w:ascii="Times New Roman" w:hAnsi="Times New Roman" w:eastAsia="宋体" w:cs="Times New Roman"/>
                <w:szCs w:val="24"/>
              </w:rPr>
              <w:t>投标文件载明的</w:t>
            </w:r>
            <w:r>
              <w:rPr>
                <w:rFonts w:hint="eastAsia" w:ascii="Times New Roman" w:hAnsi="Times New Roman" w:eastAsia="宋体" w:cs="Times New Roman"/>
                <w:szCs w:val="24"/>
                <w:lang w:eastAsia="zh-CN"/>
              </w:rPr>
              <w:t>遴选</w:t>
            </w:r>
            <w:r>
              <w:rPr>
                <w:rFonts w:hint="eastAsia" w:ascii="Times New Roman" w:hAnsi="Times New Roman" w:eastAsia="宋体" w:cs="Times New Roman"/>
                <w:szCs w:val="24"/>
              </w:rPr>
              <w:t>项目服务期限不满足</w:t>
            </w:r>
            <w:r>
              <w:rPr>
                <w:rFonts w:hint="eastAsia" w:ascii="Times New Roman" w:hAnsi="Times New Roman" w:eastAsia="宋体" w:cs="Times New Roman"/>
                <w:szCs w:val="24"/>
                <w:lang w:eastAsia="zh-CN"/>
              </w:rPr>
              <w:t>遴选</w:t>
            </w:r>
            <w:r>
              <w:rPr>
                <w:rFonts w:hint="eastAsia" w:ascii="Times New Roman" w:hAnsi="Times New Roman" w:eastAsia="宋体" w:cs="Times New Roman"/>
                <w:szCs w:val="24"/>
              </w:rPr>
              <w:t>文件要求；</w:t>
            </w:r>
          </w:p>
        </w:tc>
      </w:tr>
      <w:tr w14:paraId="7E36B0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89" w:type="dxa"/>
          </w:tcPr>
          <w:p w14:paraId="35E208D4">
            <w:pPr>
              <w:keepNext w:val="0"/>
              <w:keepLines w:val="0"/>
              <w:suppressLineNumbers w:val="0"/>
              <w:spacing w:before="0" w:beforeAutospacing="0" w:after="0" w:afterAutospacing="0"/>
              <w:ind w:left="0" w:right="0"/>
              <w:rPr>
                <w:rFonts w:hint="default" w:ascii="Times New Roman" w:hAnsi="Times New Roman" w:eastAsia="宋体" w:cs="Times New Roman"/>
                <w:szCs w:val="24"/>
              </w:rPr>
            </w:pPr>
            <w:r>
              <w:rPr>
                <w:rFonts w:hint="default" w:ascii="Times New Roman" w:hAnsi="Times New Roman" w:eastAsia="宋体" w:cs="Times New Roman"/>
                <w:szCs w:val="24"/>
              </w:rPr>
              <w:t>8</w:t>
            </w:r>
          </w:p>
        </w:tc>
        <w:tc>
          <w:tcPr>
            <w:tcW w:w="6907" w:type="dxa"/>
          </w:tcPr>
          <w:p w14:paraId="0B4BDE2F">
            <w:pPr>
              <w:keepNext w:val="0"/>
              <w:keepLines w:val="0"/>
              <w:suppressLineNumbers w:val="0"/>
              <w:spacing w:before="0" w:beforeAutospacing="0" w:after="0" w:afterAutospacing="0"/>
              <w:ind w:left="0" w:right="0"/>
              <w:rPr>
                <w:rFonts w:hint="default" w:ascii="Times New Roman" w:hAnsi="Times New Roman" w:eastAsia="宋体" w:cs="Times New Roman"/>
                <w:szCs w:val="24"/>
              </w:rPr>
            </w:pPr>
            <w:r>
              <w:rPr>
                <w:rFonts w:hint="eastAsia" w:ascii="Times New Roman" w:hAnsi="Times New Roman" w:eastAsia="宋体" w:cs="Times New Roman"/>
                <w:szCs w:val="24"/>
              </w:rPr>
              <w:t>所投投标方案、服务内容在质量、技术、方案等方面没有实质性满足</w:t>
            </w:r>
            <w:r>
              <w:rPr>
                <w:rFonts w:hint="eastAsia" w:ascii="Times New Roman" w:hAnsi="Times New Roman" w:eastAsia="宋体" w:cs="Times New Roman"/>
                <w:szCs w:val="24"/>
                <w:lang w:eastAsia="zh-CN"/>
              </w:rPr>
              <w:t>遴选</w:t>
            </w:r>
            <w:r>
              <w:rPr>
                <w:rFonts w:hint="eastAsia" w:ascii="Times New Roman" w:hAnsi="Times New Roman" w:eastAsia="宋体" w:cs="Times New Roman"/>
                <w:szCs w:val="24"/>
              </w:rPr>
              <w:t>文件要求的（是否实质性满足</w:t>
            </w:r>
            <w:r>
              <w:rPr>
                <w:rFonts w:hint="eastAsia" w:ascii="Times New Roman" w:hAnsi="Times New Roman" w:eastAsia="宋体" w:cs="Times New Roman"/>
                <w:szCs w:val="24"/>
                <w:lang w:eastAsia="zh-CN"/>
              </w:rPr>
              <w:t>遴选</w:t>
            </w:r>
            <w:r>
              <w:rPr>
                <w:rFonts w:hint="eastAsia" w:ascii="Times New Roman" w:hAnsi="Times New Roman" w:eastAsia="宋体" w:cs="Times New Roman"/>
                <w:szCs w:val="24"/>
              </w:rPr>
              <w:t>文件要求，由评标委员会来做出评判）；</w:t>
            </w:r>
          </w:p>
        </w:tc>
      </w:tr>
      <w:tr w14:paraId="410988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89" w:type="dxa"/>
          </w:tcPr>
          <w:p w14:paraId="3B56E701">
            <w:pPr>
              <w:keepNext w:val="0"/>
              <w:keepLines w:val="0"/>
              <w:suppressLineNumbers w:val="0"/>
              <w:spacing w:before="0" w:beforeAutospacing="0" w:after="0" w:afterAutospacing="0"/>
              <w:ind w:left="0" w:right="0"/>
              <w:rPr>
                <w:rFonts w:hint="default" w:ascii="Times New Roman" w:hAnsi="Times New Roman" w:eastAsia="宋体" w:cs="Times New Roman"/>
                <w:szCs w:val="24"/>
              </w:rPr>
            </w:pPr>
            <w:r>
              <w:rPr>
                <w:rFonts w:hint="default" w:ascii="Times New Roman" w:hAnsi="Times New Roman" w:eastAsia="宋体" w:cs="Times New Roman"/>
                <w:szCs w:val="24"/>
              </w:rPr>
              <w:t>9</w:t>
            </w:r>
          </w:p>
        </w:tc>
        <w:tc>
          <w:tcPr>
            <w:tcW w:w="6907" w:type="dxa"/>
          </w:tcPr>
          <w:p w14:paraId="66579B28">
            <w:pPr>
              <w:keepNext w:val="0"/>
              <w:keepLines w:val="0"/>
              <w:suppressLineNumbers w:val="0"/>
              <w:spacing w:before="0" w:beforeAutospacing="0" w:after="0" w:afterAutospacing="0"/>
              <w:ind w:left="0" w:right="0"/>
              <w:rPr>
                <w:rFonts w:hint="default" w:ascii="Times New Roman" w:hAnsi="Times New Roman" w:eastAsia="宋体" w:cs="Times New Roman"/>
                <w:szCs w:val="24"/>
              </w:rPr>
            </w:pPr>
            <w:r>
              <w:rPr>
                <w:rFonts w:hint="eastAsia" w:ascii="Times New Roman" w:hAnsi="Times New Roman" w:eastAsia="宋体" w:cs="Times New Roman"/>
                <w:szCs w:val="24"/>
              </w:rPr>
              <w:t>未按</w:t>
            </w:r>
            <w:r>
              <w:rPr>
                <w:rFonts w:hint="eastAsia" w:ascii="Times New Roman" w:hAnsi="Times New Roman" w:eastAsia="宋体" w:cs="Times New Roman"/>
                <w:szCs w:val="24"/>
                <w:lang w:eastAsia="zh-CN"/>
              </w:rPr>
              <w:t>遴选</w:t>
            </w:r>
            <w:r>
              <w:rPr>
                <w:rFonts w:hint="eastAsia" w:ascii="Times New Roman" w:hAnsi="Times New Roman" w:eastAsia="宋体" w:cs="Times New Roman"/>
                <w:szCs w:val="24"/>
              </w:rPr>
              <w:t>文件所提供的样式填写投标函，或未按</w:t>
            </w:r>
            <w:r>
              <w:rPr>
                <w:rFonts w:hint="eastAsia" w:ascii="Times New Roman" w:hAnsi="Times New Roman" w:eastAsia="宋体" w:cs="Times New Roman"/>
                <w:szCs w:val="24"/>
                <w:lang w:eastAsia="zh-CN"/>
              </w:rPr>
              <w:t>遴选</w:t>
            </w:r>
            <w:r>
              <w:rPr>
                <w:rFonts w:hint="eastAsia" w:ascii="Times New Roman" w:hAnsi="Times New Roman" w:eastAsia="宋体" w:cs="Times New Roman"/>
                <w:szCs w:val="24"/>
              </w:rPr>
              <w:t>文件对投标文件组成的要求提供投标文件的（投标文件组成不完整）；</w:t>
            </w:r>
          </w:p>
        </w:tc>
      </w:tr>
      <w:tr w14:paraId="43D918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89" w:type="dxa"/>
          </w:tcPr>
          <w:p w14:paraId="34FA54E4">
            <w:pPr>
              <w:keepNext w:val="0"/>
              <w:keepLines w:val="0"/>
              <w:suppressLineNumbers w:val="0"/>
              <w:spacing w:before="0" w:beforeAutospacing="0" w:after="0" w:afterAutospacing="0"/>
              <w:ind w:left="0" w:right="0"/>
              <w:rPr>
                <w:rFonts w:hint="default" w:ascii="Times New Roman" w:hAnsi="Times New Roman" w:eastAsia="宋体" w:cs="Times New Roman"/>
                <w:szCs w:val="24"/>
              </w:rPr>
            </w:pPr>
            <w:r>
              <w:rPr>
                <w:rFonts w:hint="default" w:ascii="Times New Roman" w:hAnsi="Times New Roman" w:eastAsia="宋体" w:cs="Times New Roman"/>
                <w:szCs w:val="24"/>
              </w:rPr>
              <w:t>10</w:t>
            </w:r>
          </w:p>
        </w:tc>
        <w:tc>
          <w:tcPr>
            <w:tcW w:w="6907" w:type="dxa"/>
          </w:tcPr>
          <w:p w14:paraId="7C92CA01">
            <w:pPr>
              <w:keepNext w:val="0"/>
              <w:keepLines w:val="0"/>
              <w:suppressLineNumbers w:val="0"/>
              <w:spacing w:before="0" w:beforeAutospacing="0" w:after="0" w:afterAutospacing="0"/>
              <w:ind w:left="0" w:right="0"/>
              <w:rPr>
                <w:rFonts w:hint="default" w:ascii="Times New Roman" w:hAnsi="Times New Roman" w:eastAsia="宋体" w:cs="Times New Roman"/>
                <w:szCs w:val="24"/>
              </w:rPr>
            </w:pPr>
            <w:r>
              <w:rPr>
                <w:rFonts w:hint="eastAsia" w:ascii="Times New Roman" w:hAnsi="Times New Roman" w:eastAsia="宋体" w:cs="Times New Roman"/>
                <w:szCs w:val="24"/>
              </w:rPr>
              <w:t>投标报价有严重缺漏项目或对</w:t>
            </w:r>
            <w:r>
              <w:rPr>
                <w:rFonts w:hint="eastAsia" w:ascii="Times New Roman" w:hAnsi="Times New Roman" w:eastAsia="宋体" w:cs="Times New Roman"/>
                <w:szCs w:val="24"/>
                <w:lang w:eastAsia="zh-CN"/>
              </w:rPr>
              <w:t>遴选</w:t>
            </w:r>
            <w:r>
              <w:rPr>
                <w:rFonts w:hint="eastAsia" w:ascii="Times New Roman" w:hAnsi="Times New Roman" w:eastAsia="宋体" w:cs="Times New Roman"/>
                <w:szCs w:val="24"/>
              </w:rPr>
              <w:t>文件规定的服务清单项目及数量进行修改；</w:t>
            </w:r>
          </w:p>
        </w:tc>
      </w:tr>
      <w:tr w14:paraId="745BEF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89" w:type="dxa"/>
          </w:tcPr>
          <w:p w14:paraId="3C656F32">
            <w:pPr>
              <w:keepNext w:val="0"/>
              <w:keepLines w:val="0"/>
              <w:suppressLineNumbers w:val="0"/>
              <w:spacing w:before="0" w:beforeAutospacing="0" w:after="0" w:afterAutospacing="0"/>
              <w:ind w:left="0" w:right="0"/>
              <w:rPr>
                <w:rFonts w:hint="default" w:ascii="Times New Roman" w:hAnsi="Times New Roman" w:eastAsia="宋体" w:cs="Times New Roman"/>
                <w:szCs w:val="24"/>
              </w:rPr>
            </w:pPr>
            <w:r>
              <w:rPr>
                <w:rFonts w:hint="eastAsia" w:ascii="Times New Roman" w:hAnsi="Times New Roman" w:eastAsia="宋体" w:cs="Times New Roman"/>
                <w:szCs w:val="24"/>
              </w:rPr>
              <w:t>1</w:t>
            </w:r>
            <w:r>
              <w:rPr>
                <w:rFonts w:hint="default" w:ascii="Times New Roman" w:hAnsi="Times New Roman" w:eastAsia="宋体" w:cs="Times New Roman"/>
                <w:szCs w:val="24"/>
              </w:rPr>
              <w:t>1</w:t>
            </w:r>
          </w:p>
        </w:tc>
        <w:tc>
          <w:tcPr>
            <w:tcW w:w="6907" w:type="dxa"/>
          </w:tcPr>
          <w:p w14:paraId="74BE04F2">
            <w:pPr>
              <w:keepNext w:val="0"/>
              <w:keepLines w:val="0"/>
              <w:suppressLineNumbers w:val="0"/>
              <w:spacing w:before="0" w:beforeAutospacing="0" w:after="0" w:afterAutospacing="0"/>
              <w:ind w:left="0" w:right="0"/>
              <w:rPr>
                <w:rFonts w:hint="default" w:ascii="Times New Roman" w:hAnsi="Times New Roman" w:eastAsia="宋体" w:cs="Times New Roman"/>
                <w:szCs w:val="24"/>
              </w:rPr>
            </w:pPr>
            <w:r>
              <w:rPr>
                <w:rFonts w:hint="eastAsia" w:ascii="Times New Roman" w:hAnsi="Times New Roman" w:eastAsia="宋体" w:cs="Times New Roman"/>
                <w:szCs w:val="24"/>
              </w:rPr>
              <w:t>法律、法规规定的其他情形。</w:t>
            </w:r>
          </w:p>
        </w:tc>
      </w:tr>
    </w:tbl>
    <w:p w14:paraId="053A0889">
      <w:pPr>
        <w:rPr>
          <w:rFonts w:ascii="Times New Roman" w:hAnsi="Times New Roman" w:eastAsia="宋体" w:cs="Times New Roman"/>
          <w:szCs w:val="24"/>
        </w:rPr>
      </w:pPr>
    </w:p>
    <w:p w14:paraId="4FB233D8">
      <w:pPr>
        <w:rPr>
          <w:rFonts w:ascii="Times New Roman" w:hAnsi="Times New Roman" w:eastAsia="宋体" w:cs="Times New Roman"/>
          <w:szCs w:val="24"/>
        </w:rPr>
      </w:pPr>
    </w:p>
    <w:p w14:paraId="647F8690">
      <w:pPr>
        <w:keepNext/>
        <w:keepLines/>
        <w:adjustRightInd w:val="0"/>
        <w:spacing w:before="260" w:after="260"/>
        <w:jc w:val="center"/>
        <w:textAlignment w:val="baseline"/>
        <w:outlineLvl w:val="1"/>
        <w:rPr>
          <w:rFonts w:ascii="宋体" w:hAnsi="宋体" w:eastAsia="宋体" w:cs="Times New Roman"/>
          <w:b/>
          <w:bCs/>
          <w:kern w:val="0"/>
          <w:sz w:val="36"/>
          <w:szCs w:val="20"/>
        </w:rPr>
      </w:pPr>
      <w:r>
        <w:rPr>
          <w:rFonts w:ascii="宋体" w:hAnsi="宋体" w:eastAsia="宋体" w:cs="Times New Roman"/>
          <w:b/>
          <w:bCs/>
          <w:kern w:val="0"/>
          <w:sz w:val="36"/>
          <w:szCs w:val="20"/>
        </w:rPr>
        <w:t>评标信息</w:t>
      </w:r>
    </w:p>
    <w:p w14:paraId="58678F5F">
      <w:pPr>
        <w:keepNext w:val="0"/>
        <w:keepLines w:val="0"/>
        <w:widowControl w:val="0"/>
        <w:suppressLineNumbers w:val="0"/>
        <w:adjustRightInd w:val="0"/>
        <w:snapToGrid w:val="0"/>
        <w:spacing w:before="0" w:beforeAutospacing="0" w:after="0" w:afterAutospacing="0" w:line="360" w:lineRule="auto"/>
        <w:ind w:left="0" w:right="0"/>
        <w:jc w:val="both"/>
        <w:rPr>
          <w:lang w:val="en-US"/>
        </w:rPr>
      </w:pPr>
      <w:r>
        <w:rPr>
          <w:rFonts w:hint="eastAsia" w:ascii="Times New Roman" w:hAnsi="Times New Roman" w:eastAsia="宋体" w:cs="宋体"/>
          <w:kern w:val="2"/>
          <w:sz w:val="21"/>
          <w:szCs w:val="24"/>
          <w:lang w:val="en-US" w:eastAsia="zh-CN" w:bidi="ar"/>
        </w:rPr>
        <w:t>评标方法：</w:t>
      </w:r>
      <w:r>
        <w:rPr>
          <w:rFonts w:hint="default" w:ascii="Times New Roman" w:hAnsi="Times New Roman" w:eastAsia="宋体" w:cs="Times New Roman"/>
          <w:snapToGrid w:val="0"/>
          <w:kern w:val="2"/>
          <w:sz w:val="21"/>
          <w:szCs w:val="24"/>
          <w:lang w:val="en-US" w:eastAsia="zh-CN" w:bidi="ar"/>
        </w:rPr>
        <w:t xml:space="preserve"> </w:t>
      </w:r>
      <w:r>
        <w:rPr>
          <w:rFonts w:hint="eastAsia" w:ascii="Times New Roman" w:hAnsi="Times New Roman" w:eastAsia="宋体" w:cs="宋体"/>
          <w:kern w:val="2"/>
          <w:sz w:val="21"/>
          <w:szCs w:val="24"/>
          <w:lang w:val="en-US" w:eastAsia="zh-CN" w:bidi="ar"/>
        </w:rPr>
        <w:t>综合评分法</w:t>
      </w:r>
      <w:r>
        <w:rPr>
          <w:rFonts w:hint="default" w:ascii="Times New Roman" w:hAnsi="Times New Roman" w:eastAsia="宋体" w:cs="Times New Roman"/>
          <w:kern w:val="2"/>
          <w:sz w:val="21"/>
          <w:szCs w:val="24"/>
          <w:lang w:val="en-US" w:eastAsia="zh-CN" w:bidi="ar"/>
        </w:rPr>
        <w:t xml:space="preserve">          </w:t>
      </w:r>
    </w:p>
    <w:p w14:paraId="2F56BAB6">
      <w:pPr>
        <w:keepNext w:val="0"/>
        <w:keepLines w:val="0"/>
        <w:widowControl w:val="0"/>
        <w:suppressLineNumbers w:val="0"/>
        <w:adjustRightInd w:val="0"/>
        <w:snapToGrid w:val="0"/>
        <w:spacing w:before="0" w:beforeAutospacing="0" w:after="0" w:afterAutospacing="0" w:line="360" w:lineRule="auto"/>
        <w:ind w:left="0" w:right="0"/>
        <w:jc w:val="both"/>
        <w:rPr>
          <w:rFonts w:hint="eastAsia" w:ascii="Times New Roman" w:hAnsi="Times New Roman" w:eastAsia="宋体" w:cs="宋体"/>
          <w:kern w:val="2"/>
          <w:sz w:val="21"/>
          <w:szCs w:val="24"/>
          <w:lang w:val="en-US" w:eastAsia="zh-CN" w:bidi="ar"/>
        </w:rPr>
      </w:pPr>
      <w:r>
        <w:rPr>
          <w:rFonts w:hint="eastAsia" w:ascii="Times New Roman" w:hAnsi="Times New Roman" w:eastAsia="宋体" w:cs="宋体"/>
          <w:kern w:val="2"/>
          <w:sz w:val="21"/>
          <w:szCs w:val="24"/>
          <w:lang w:val="en-US" w:eastAsia="zh-CN" w:bidi="ar"/>
        </w:rPr>
        <w:t>评标方法说明：</w:t>
      </w:r>
    </w:p>
    <w:p w14:paraId="7E40810B">
      <w:pPr>
        <w:keepNext w:val="0"/>
        <w:keepLines w:val="0"/>
        <w:widowControl w:val="0"/>
        <w:suppressLineNumbers w:val="0"/>
        <w:adjustRightInd w:val="0"/>
        <w:snapToGrid w:val="0"/>
        <w:spacing w:before="0" w:beforeAutospacing="0" w:after="0" w:afterAutospacing="0" w:line="360" w:lineRule="auto"/>
        <w:ind w:left="0" w:right="0" w:firstLine="420" w:firstLineChars="200"/>
        <w:jc w:val="both"/>
        <w:rPr>
          <w:rFonts w:hint="eastAsia" w:ascii="Times New Roman" w:hAnsi="Times New Roman" w:eastAsia="宋体" w:cs="宋体"/>
          <w:kern w:val="2"/>
          <w:sz w:val="21"/>
          <w:szCs w:val="24"/>
          <w:lang w:val="en-US" w:eastAsia="zh-CN" w:bidi="ar"/>
        </w:rPr>
      </w:pPr>
      <w:r>
        <w:rPr>
          <w:rFonts w:hint="eastAsia" w:ascii="Times New Roman" w:hAnsi="Times New Roman" w:eastAsia="宋体" w:cs="宋体"/>
          <w:kern w:val="2"/>
          <w:sz w:val="21"/>
          <w:szCs w:val="24"/>
          <w:lang w:val="en-US" w:eastAsia="zh-CN" w:bidi="ar"/>
        </w:rPr>
        <w:t>综合评分法，是指投标文件满足遴选文件全部实质性要求，且按照评审因素的量化指标评审得分最高的投标人为中标候选人的评标方法。</w:t>
      </w:r>
    </w:p>
    <w:p w14:paraId="0FEEFEE3">
      <w:pPr>
        <w:keepNext w:val="0"/>
        <w:keepLines w:val="0"/>
        <w:widowControl w:val="0"/>
        <w:suppressLineNumbers w:val="0"/>
        <w:adjustRightInd w:val="0"/>
        <w:snapToGrid w:val="0"/>
        <w:spacing w:before="0" w:beforeAutospacing="0" w:after="0" w:afterAutospacing="0" w:line="360" w:lineRule="auto"/>
        <w:ind w:left="0" w:right="0"/>
        <w:jc w:val="both"/>
        <w:rPr>
          <w:rFonts w:hint="eastAsia" w:ascii="Times New Roman" w:hAnsi="Times New Roman" w:eastAsia="宋体" w:cs="宋体"/>
          <w:kern w:val="2"/>
          <w:sz w:val="21"/>
          <w:szCs w:val="24"/>
          <w:lang w:val="en-US" w:eastAsia="zh-CN" w:bidi="ar"/>
        </w:rPr>
      </w:pPr>
      <w:r>
        <w:rPr>
          <w:rFonts w:hint="eastAsia" w:ascii="Times New Roman" w:hAnsi="Times New Roman" w:eastAsia="宋体" w:cs="宋体"/>
          <w:kern w:val="2"/>
          <w:sz w:val="21"/>
          <w:szCs w:val="24"/>
          <w:lang w:val="en-US" w:eastAsia="zh-CN" w:bidi="ar"/>
        </w:rPr>
        <w:t>评分方式：评委打分。</w:t>
      </w:r>
    </w:p>
    <w:p w14:paraId="4B88896A">
      <w:pPr>
        <w:keepNext w:val="0"/>
        <w:keepLines w:val="0"/>
        <w:widowControl w:val="0"/>
        <w:suppressLineNumbers w:val="0"/>
        <w:adjustRightInd w:val="0"/>
        <w:snapToGrid w:val="0"/>
        <w:spacing w:before="0" w:beforeAutospacing="0" w:after="0" w:afterAutospacing="0" w:line="360" w:lineRule="auto"/>
        <w:ind w:left="0" w:right="0"/>
        <w:jc w:val="both"/>
        <w:rPr>
          <w:rFonts w:hint="eastAsia" w:ascii="Times New Roman" w:hAnsi="Times New Roman" w:eastAsia="宋体" w:cs="宋体"/>
          <w:kern w:val="2"/>
          <w:sz w:val="21"/>
          <w:szCs w:val="24"/>
          <w:lang w:val="en-US" w:eastAsia="zh-CN" w:bidi="ar"/>
        </w:rPr>
      </w:pPr>
      <w:r>
        <w:rPr>
          <w:rFonts w:hint="eastAsia" w:ascii="Times New Roman" w:hAnsi="Times New Roman" w:eastAsia="宋体" w:cs="宋体"/>
          <w:kern w:val="2"/>
          <w:sz w:val="21"/>
          <w:szCs w:val="24"/>
          <w:lang w:val="en-US" w:eastAsia="zh-CN" w:bidi="ar"/>
        </w:rPr>
        <w:t>　　</w:t>
      </w:r>
    </w:p>
    <w:p w14:paraId="51D9C465">
      <w:pPr>
        <w:keepNext w:val="0"/>
        <w:keepLines w:val="0"/>
        <w:widowControl w:val="0"/>
        <w:suppressLineNumbers w:val="0"/>
        <w:adjustRightInd w:val="0"/>
        <w:snapToGrid w:val="0"/>
        <w:spacing w:before="0" w:beforeAutospacing="0" w:after="0" w:afterAutospacing="0" w:line="360" w:lineRule="auto"/>
        <w:ind w:left="0" w:right="0"/>
        <w:jc w:val="both"/>
        <w:rPr>
          <w:rFonts w:hint="eastAsia" w:ascii="Times New Roman" w:hAnsi="Times New Roman" w:eastAsia="宋体" w:cs="宋体"/>
          <w:kern w:val="2"/>
          <w:sz w:val="21"/>
          <w:szCs w:val="24"/>
          <w:lang w:val="en-US" w:eastAsia="zh-CN" w:bidi="ar"/>
        </w:rPr>
      </w:pPr>
      <w:r>
        <w:rPr>
          <w:rFonts w:hint="eastAsia" w:ascii="Times New Roman" w:hAnsi="Times New Roman" w:eastAsia="宋体" w:cs="宋体"/>
          <w:kern w:val="2"/>
          <w:sz w:val="21"/>
          <w:szCs w:val="24"/>
          <w:lang w:val="en-US" w:eastAsia="zh-CN" w:bidi="ar"/>
        </w:rPr>
        <w:t>评标总得分＝F1×A1＋F2×A2＋……＋Fn×An</w:t>
      </w:r>
    </w:p>
    <w:p w14:paraId="113BD55D">
      <w:pPr>
        <w:keepNext w:val="0"/>
        <w:keepLines w:val="0"/>
        <w:widowControl w:val="0"/>
        <w:suppressLineNumbers w:val="0"/>
        <w:adjustRightInd w:val="0"/>
        <w:snapToGrid w:val="0"/>
        <w:spacing w:before="0" w:beforeAutospacing="0" w:after="0" w:afterAutospacing="0" w:line="360" w:lineRule="auto"/>
        <w:ind w:left="0" w:right="0"/>
        <w:jc w:val="both"/>
        <w:rPr>
          <w:rFonts w:hint="eastAsia" w:ascii="Times New Roman" w:hAnsi="Times New Roman" w:eastAsia="宋体" w:cs="宋体"/>
          <w:kern w:val="2"/>
          <w:sz w:val="21"/>
          <w:szCs w:val="24"/>
          <w:lang w:val="en-US" w:eastAsia="zh-CN" w:bidi="ar"/>
        </w:rPr>
      </w:pPr>
      <w:r>
        <w:rPr>
          <w:rFonts w:hint="eastAsia" w:ascii="Times New Roman" w:hAnsi="Times New Roman" w:eastAsia="宋体" w:cs="宋体"/>
          <w:kern w:val="2"/>
          <w:sz w:val="21"/>
          <w:szCs w:val="24"/>
          <w:lang w:val="en-US" w:eastAsia="zh-CN" w:bidi="ar"/>
        </w:rPr>
        <w:t>　　F1、F2……Fn分别为各项评审因素的得分；</w:t>
      </w:r>
    </w:p>
    <w:p w14:paraId="541ECB06">
      <w:pPr>
        <w:keepNext w:val="0"/>
        <w:keepLines w:val="0"/>
        <w:widowControl w:val="0"/>
        <w:suppressLineNumbers w:val="0"/>
        <w:adjustRightInd w:val="0"/>
        <w:snapToGrid w:val="0"/>
        <w:spacing w:before="0" w:beforeAutospacing="0" w:after="0" w:afterAutospacing="0" w:line="360" w:lineRule="auto"/>
        <w:ind w:left="0" w:right="0"/>
        <w:jc w:val="both"/>
        <w:rPr>
          <w:rFonts w:hint="eastAsia" w:ascii="Times New Roman" w:hAnsi="Times New Roman" w:eastAsia="宋体" w:cs="宋体"/>
          <w:kern w:val="2"/>
          <w:sz w:val="21"/>
          <w:szCs w:val="24"/>
          <w:lang w:val="en-US" w:eastAsia="zh-CN" w:bidi="ar"/>
        </w:rPr>
      </w:pPr>
      <w:r>
        <w:rPr>
          <w:rFonts w:hint="eastAsia" w:ascii="Times New Roman" w:hAnsi="Times New Roman" w:eastAsia="宋体" w:cs="宋体"/>
          <w:kern w:val="2"/>
          <w:sz w:val="21"/>
          <w:szCs w:val="24"/>
          <w:lang w:val="en-US" w:eastAsia="zh-CN" w:bidi="ar"/>
        </w:rPr>
        <w:t>A1、A2、……An 分别为各项评审因素所占的权重(权重为百分比，A1＋A2＋……＋An＝100%)。</w:t>
      </w:r>
    </w:p>
    <w:p w14:paraId="1F2E6743">
      <w:pPr>
        <w:keepNext w:val="0"/>
        <w:keepLines w:val="0"/>
        <w:widowControl w:val="0"/>
        <w:suppressLineNumbers w:val="0"/>
        <w:adjustRightInd w:val="0"/>
        <w:snapToGrid w:val="0"/>
        <w:spacing w:before="0" w:beforeAutospacing="0" w:after="0" w:afterAutospacing="0" w:line="360" w:lineRule="auto"/>
        <w:ind w:left="0" w:right="0"/>
        <w:jc w:val="both"/>
        <w:rPr>
          <w:rFonts w:hint="eastAsia" w:ascii="Times New Roman" w:hAnsi="Times New Roman" w:eastAsia="宋体" w:cs="宋体"/>
          <w:kern w:val="2"/>
          <w:sz w:val="21"/>
          <w:szCs w:val="24"/>
          <w:lang w:val="en-US" w:eastAsia="zh-CN" w:bidi="ar"/>
        </w:rPr>
      </w:pPr>
      <w:r>
        <w:rPr>
          <w:rFonts w:hint="eastAsia" w:ascii="Times New Roman" w:hAnsi="Times New Roman" w:eastAsia="宋体" w:cs="宋体"/>
          <w:kern w:val="2"/>
          <w:sz w:val="21"/>
          <w:szCs w:val="24"/>
          <w:lang w:val="en-US" w:eastAsia="zh-CN" w:bidi="ar"/>
        </w:rPr>
        <w:t>评审因素的得分是所有评委打分的算数平均值（不得扣除最高分和最低分）。</w:t>
      </w:r>
    </w:p>
    <w:p w14:paraId="18690E2C">
      <w:pPr>
        <w:keepNext w:val="0"/>
        <w:keepLines w:val="0"/>
        <w:widowControl w:val="0"/>
        <w:suppressLineNumbers w:val="0"/>
        <w:adjustRightInd w:val="0"/>
        <w:snapToGrid w:val="0"/>
        <w:spacing w:before="0" w:beforeAutospacing="0" w:after="0" w:afterAutospacing="0" w:line="360" w:lineRule="auto"/>
        <w:ind w:left="0" w:right="0"/>
        <w:jc w:val="both"/>
        <w:rPr>
          <w:lang w:val="en-US"/>
        </w:rPr>
      </w:pPr>
    </w:p>
    <w:p w14:paraId="3A5390B5">
      <w:pPr>
        <w:keepNext w:val="0"/>
        <w:keepLines w:val="0"/>
        <w:widowControl w:val="0"/>
        <w:suppressLineNumbers w:val="0"/>
        <w:adjustRightInd w:val="0"/>
        <w:snapToGrid w:val="0"/>
        <w:spacing w:before="0" w:beforeAutospacing="0" w:after="0" w:afterAutospacing="0" w:line="360" w:lineRule="auto"/>
        <w:ind w:left="0" w:right="0" w:firstLine="420" w:firstLineChars="200"/>
        <w:jc w:val="both"/>
        <w:rPr>
          <w:rFonts w:hint="eastAsia" w:ascii="Times New Roman" w:hAnsi="Times New Roman" w:eastAsia="宋体" w:cs="宋体"/>
          <w:color w:val="FF0000"/>
          <w:kern w:val="2"/>
          <w:sz w:val="21"/>
          <w:szCs w:val="24"/>
          <w:lang w:val="en-US" w:eastAsia="zh-CN" w:bidi="ar"/>
        </w:rPr>
      </w:pPr>
      <w:r>
        <w:rPr>
          <w:rFonts w:hint="eastAsia" w:ascii="Times New Roman" w:hAnsi="Times New Roman" w:eastAsia="宋体" w:cs="宋体"/>
          <w:color w:val="FF0000"/>
          <w:kern w:val="2"/>
          <w:sz w:val="21"/>
          <w:szCs w:val="24"/>
          <w:lang w:val="en-US" w:eastAsia="zh-CN" w:bidi="ar"/>
        </w:rPr>
        <w:t>按评标得分由高到低排列，推荐</w:t>
      </w:r>
      <w:r>
        <w:rPr>
          <w:rFonts w:hint="default" w:ascii="Times New Roman" w:hAnsi="Times New Roman" w:eastAsia="宋体" w:cs="Times New Roman"/>
          <w:color w:val="FF0000"/>
          <w:kern w:val="2"/>
          <w:sz w:val="21"/>
          <w:szCs w:val="24"/>
          <w:lang w:val="en-US" w:eastAsia="zh-CN" w:bidi="ar"/>
        </w:rPr>
        <w:t>1</w:t>
      </w:r>
      <w:r>
        <w:rPr>
          <w:rFonts w:hint="eastAsia" w:ascii="Times New Roman" w:hAnsi="Times New Roman" w:eastAsia="宋体" w:cs="宋体"/>
          <w:color w:val="FF0000"/>
          <w:kern w:val="2"/>
          <w:sz w:val="21"/>
          <w:szCs w:val="24"/>
          <w:lang w:val="en-US" w:eastAsia="zh-CN" w:bidi="ar"/>
        </w:rPr>
        <w:t>名中标人。得分相同的，按技术指标或服务方案优劣顺序排列。</w:t>
      </w:r>
    </w:p>
    <w:p w14:paraId="5760F1F6">
      <w:pPr>
        <w:keepNext w:val="0"/>
        <w:keepLines w:val="0"/>
        <w:widowControl w:val="0"/>
        <w:suppressLineNumbers w:val="0"/>
        <w:adjustRightInd w:val="0"/>
        <w:snapToGrid w:val="0"/>
        <w:spacing w:before="0" w:beforeAutospacing="0" w:after="0" w:afterAutospacing="0" w:line="360" w:lineRule="auto"/>
        <w:ind w:left="0" w:right="0" w:firstLine="420" w:firstLineChars="200"/>
        <w:jc w:val="both"/>
        <w:rPr>
          <w:rFonts w:hint="default" w:ascii="Times New Roman" w:hAnsi="Times New Roman" w:eastAsia="宋体" w:cs="Times New Roman"/>
          <w:szCs w:val="24"/>
          <w:lang w:val="en-US"/>
        </w:rPr>
      </w:pPr>
      <w:r>
        <w:rPr>
          <w:rFonts w:hint="eastAsia" w:ascii="Times New Roman" w:hAnsi="Times New Roman" w:eastAsia="宋体" w:cs="宋体"/>
          <w:color w:val="FF0000"/>
          <w:kern w:val="2"/>
          <w:sz w:val="21"/>
          <w:szCs w:val="24"/>
          <w:lang w:val="en-US" w:eastAsia="zh-CN" w:bidi="ar"/>
        </w:rPr>
        <w:t>评审委员会对每个通过资格性检查和符合性检查的投标供应商进行评审、打分，然后汇总每个投标供应商每项评分因素的评分，推荐综合总得分最高的投标人为中标人。</w:t>
      </w:r>
      <w:r>
        <w:rPr>
          <w:rFonts w:hint="eastAsia" w:ascii="等线" w:hAnsi="等线" w:eastAsia="等线" w:cs="宋体"/>
          <w:kern w:val="2"/>
          <w:sz w:val="21"/>
          <w:szCs w:val="24"/>
          <w:lang w:val="en-US" w:eastAsia="zh-CN" w:bidi="ar"/>
        </w:rPr>
        <w:br w:type="page"/>
      </w:r>
    </w:p>
    <w:tbl>
      <w:tblPr>
        <w:tblStyle w:val="44"/>
        <w:tblW w:w="8940" w:type="dxa"/>
        <w:tblInd w:w="-21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9"/>
        <w:gridCol w:w="550"/>
        <w:gridCol w:w="1430"/>
        <w:gridCol w:w="1008"/>
        <w:gridCol w:w="5213"/>
      </w:tblGrid>
      <w:tr w14:paraId="7EA561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9" w:type="dxa"/>
            <w:tcBorders>
              <w:top w:val="single" w:color="auto" w:sz="4" w:space="0"/>
              <w:left w:val="single" w:color="auto" w:sz="4" w:space="0"/>
              <w:bottom w:val="single" w:color="auto" w:sz="4" w:space="0"/>
              <w:right w:val="single" w:color="auto" w:sz="4" w:space="0"/>
            </w:tcBorders>
          </w:tcPr>
          <w:p w14:paraId="477F2531">
            <w:pPr>
              <w:keepNext w:val="0"/>
              <w:keepLines w:val="0"/>
              <w:suppressLineNumbers w:val="0"/>
              <w:spacing w:before="0" w:beforeAutospacing="0" w:after="0" w:afterAutospacing="0"/>
              <w:ind w:left="0" w:right="0"/>
              <w:jc w:val="center"/>
              <w:rPr>
                <w:rFonts w:hint="eastAsia" w:ascii="宋体" w:hAnsi="宋体" w:eastAsia="宋体" w:cs="宋体"/>
                <w:szCs w:val="21"/>
              </w:rPr>
            </w:pPr>
            <w:r>
              <w:rPr>
                <w:rFonts w:hint="eastAsia" w:ascii="宋体" w:hAnsi="宋体" w:eastAsia="宋体" w:cs="宋体"/>
                <w:szCs w:val="21"/>
              </w:rPr>
              <w:t>序号</w:t>
            </w:r>
          </w:p>
        </w:tc>
        <w:tc>
          <w:tcPr>
            <w:tcW w:w="2988" w:type="dxa"/>
            <w:gridSpan w:val="3"/>
            <w:tcBorders>
              <w:top w:val="single" w:color="auto" w:sz="4" w:space="0"/>
              <w:left w:val="single" w:color="auto" w:sz="4" w:space="0"/>
              <w:bottom w:val="single" w:color="auto" w:sz="4" w:space="0"/>
              <w:right w:val="single" w:color="auto" w:sz="4" w:space="0"/>
            </w:tcBorders>
          </w:tcPr>
          <w:p w14:paraId="08E554EC">
            <w:pPr>
              <w:keepNext w:val="0"/>
              <w:keepLines w:val="0"/>
              <w:suppressLineNumbers w:val="0"/>
              <w:spacing w:before="0" w:beforeAutospacing="0" w:after="0" w:afterAutospacing="0"/>
              <w:ind w:left="0" w:right="0"/>
              <w:jc w:val="center"/>
              <w:rPr>
                <w:rFonts w:hint="eastAsia" w:ascii="宋体" w:hAnsi="宋体" w:eastAsia="宋体" w:cs="宋体"/>
                <w:szCs w:val="21"/>
              </w:rPr>
            </w:pPr>
            <w:r>
              <w:rPr>
                <w:rFonts w:hint="eastAsia" w:ascii="宋体" w:hAnsi="宋体" w:eastAsia="宋体" w:cs="宋体"/>
                <w:szCs w:val="21"/>
              </w:rPr>
              <w:t>评分项</w:t>
            </w:r>
          </w:p>
        </w:tc>
        <w:tc>
          <w:tcPr>
            <w:tcW w:w="5213" w:type="dxa"/>
            <w:tcBorders>
              <w:top w:val="single" w:color="auto" w:sz="4" w:space="0"/>
              <w:left w:val="single" w:color="auto" w:sz="4" w:space="0"/>
              <w:bottom w:val="single" w:color="auto" w:sz="4" w:space="0"/>
              <w:right w:val="single" w:color="auto" w:sz="4" w:space="0"/>
            </w:tcBorders>
          </w:tcPr>
          <w:p w14:paraId="3327505F">
            <w:pPr>
              <w:keepNext w:val="0"/>
              <w:keepLines w:val="0"/>
              <w:suppressLineNumbers w:val="0"/>
              <w:spacing w:before="0" w:beforeAutospacing="0" w:after="0" w:afterAutospacing="0"/>
              <w:ind w:left="0" w:right="0"/>
              <w:jc w:val="center"/>
              <w:rPr>
                <w:rFonts w:hint="eastAsia" w:ascii="宋体" w:hAnsi="宋体" w:eastAsia="宋体" w:cs="宋体"/>
                <w:szCs w:val="21"/>
              </w:rPr>
            </w:pPr>
            <w:r>
              <w:rPr>
                <w:rFonts w:hint="eastAsia" w:ascii="宋体" w:hAnsi="宋体" w:eastAsia="宋体" w:cs="宋体"/>
                <w:szCs w:val="21"/>
              </w:rPr>
              <w:t>权重</w:t>
            </w:r>
          </w:p>
        </w:tc>
      </w:tr>
      <w:tr w14:paraId="096B71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9" w:type="dxa"/>
            <w:tcBorders>
              <w:top w:val="single" w:color="auto" w:sz="4" w:space="0"/>
              <w:left w:val="single" w:color="auto" w:sz="4" w:space="0"/>
              <w:bottom w:val="single" w:color="auto" w:sz="4" w:space="0"/>
              <w:right w:val="single" w:color="auto" w:sz="4" w:space="0"/>
            </w:tcBorders>
          </w:tcPr>
          <w:p w14:paraId="0EC5BC8D">
            <w:pPr>
              <w:keepNext w:val="0"/>
              <w:keepLines w:val="0"/>
              <w:suppressLineNumbers w:val="0"/>
              <w:spacing w:before="0" w:beforeAutospacing="0" w:after="0" w:afterAutospacing="0"/>
              <w:ind w:left="0" w:right="0"/>
              <w:jc w:val="center"/>
              <w:rPr>
                <w:rFonts w:hint="eastAsia" w:ascii="宋体" w:hAnsi="宋体" w:eastAsia="宋体" w:cs="宋体"/>
                <w:szCs w:val="21"/>
              </w:rPr>
            </w:pPr>
            <w:r>
              <w:rPr>
                <w:rFonts w:hint="eastAsia" w:ascii="宋体" w:hAnsi="宋体" w:eastAsia="宋体" w:cs="宋体"/>
                <w:szCs w:val="21"/>
              </w:rPr>
              <w:t>1</w:t>
            </w:r>
          </w:p>
        </w:tc>
        <w:tc>
          <w:tcPr>
            <w:tcW w:w="2988" w:type="dxa"/>
            <w:gridSpan w:val="3"/>
            <w:tcBorders>
              <w:top w:val="single" w:color="auto" w:sz="4" w:space="0"/>
              <w:left w:val="single" w:color="auto" w:sz="4" w:space="0"/>
              <w:bottom w:val="single" w:color="auto" w:sz="4" w:space="0"/>
              <w:right w:val="single" w:color="auto" w:sz="4" w:space="0"/>
            </w:tcBorders>
          </w:tcPr>
          <w:p w14:paraId="7DE13320">
            <w:pPr>
              <w:keepNext w:val="0"/>
              <w:keepLines w:val="0"/>
              <w:suppressLineNumbers w:val="0"/>
              <w:spacing w:before="0" w:beforeAutospacing="0" w:after="0" w:afterAutospacing="0"/>
              <w:ind w:left="0" w:right="0"/>
              <w:jc w:val="center"/>
              <w:rPr>
                <w:rFonts w:hint="eastAsia" w:ascii="宋体" w:hAnsi="宋体" w:eastAsia="宋体" w:cs="宋体"/>
                <w:szCs w:val="21"/>
              </w:rPr>
            </w:pPr>
            <w:r>
              <w:rPr>
                <w:rFonts w:hint="eastAsia" w:ascii="宋体" w:hAnsi="宋体" w:eastAsia="宋体" w:cs="宋体"/>
                <w:szCs w:val="21"/>
              </w:rPr>
              <w:t>价格</w:t>
            </w:r>
          </w:p>
        </w:tc>
        <w:tc>
          <w:tcPr>
            <w:tcW w:w="5213" w:type="dxa"/>
            <w:tcBorders>
              <w:top w:val="single" w:color="auto" w:sz="4" w:space="0"/>
              <w:left w:val="single" w:color="auto" w:sz="4" w:space="0"/>
              <w:bottom w:val="single" w:color="auto" w:sz="4" w:space="0"/>
              <w:right w:val="single" w:color="auto" w:sz="4" w:space="0"/>
            </w:tcBorders>
          </w:tcPr>
          <w:p w14:paraId="371A5376">
            <w:pPr>
              <w:keepNext w:val="0"/>
              <w:keepLines w:val="0"/>
              <w:suppressLineNumbers w:val="0"/>
              <w:spacing w:before="0" w:beforeAutospacing="0" w:after="0" w:afterAutospacing="0"/>
              <w:ind w:left="0" w:right="0"/>
              <w:jc w:val="center"/>
              <w:rPr>
                <w:rFonts w:hint="eastAsia" w:ascii="宋体" w:hAnsi="宋体" w:eastAsia="宋体" w:cs="宋体"/>
                <w:szCs w:val="21"/>
              </w:rPr>
            </w:pPr>
            <w:r>
              <w:rPr>
                <w:rFonts w:hint="eastAsia" w:ascii="宋体" w:hAnsi="宋体" w:eastAsia="宋体" w:cs="宋体"/>
                <w:szCs w:val="21"/>
              </w:rPr>
              <w:t>10</w:t>
            </w:r>
          </w:p>
        </w:tc>
      </w:tr>
      <w:tr w14:paraId="573ED7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9" w:type="dxa"/>
            <w:tcBorders>
              <w:top w:val="single" w:color="auto" w:sz="4" w:space="0"/>
              <w:left w:val="single" w:color="auto" w:sz="4" w:space="0"/>
              <w:bottom w:val="single" w:color="auto" w:sz="4" w:space="0"/>
              <w:right w:val="single" w:color="auto" w:sz="4" w:space="0"/>
            </w:tcBorders>
          </w:tcPr>
          <w:p w14:paraId="7929F46E">
            <w:pPr>
              <w:keepNext w:val="0"/>
              <w:keepLines w:val="0"/>
              <w:suppressLineNumbers w:val="0"/>
              <w:spacing w:before="0" w:beforeAutospacing="0" w:after="0" w:afterAutospacing="0"/>
              <w:ind w:left="0" w:right="0"/>
              <w:jc w:val="center"/>
              <w:rPr>
                <w:rFonts w:hint="eastAsia" w:ascii="宋体" w:hAnsi="宋体" w:eastAsia="宋体" w:cs="宋体"/>
                <w:szCs w:val="21"/>
              </w:rPr>
            </w:pPr>
          </w:p>
        </w:tc>
        <w:tc>
          <w:tcPr>
            <w:tcW w:w="2988" w:type="dxa"/>
            <w:gridSpan w:val="3"/>
            <w:tcBorders>
              <w:top w:val="single" w:color="auto" w:sz="4" w:space="0"/>
              <w:left w:val="single" w:color="auto" w:sz="4" w:space="0"/>
              <w:bottom w:val="single" w:color="auto" w:sz="4" w:space="0"/>
              <w:right w:val="single" w:color="auto" w:sz="4" w:space="0"/>
            </w:tcBorders>
          </w:tcPr>
          <w:p w14:paraId="6B2D5268">
            <w:pPr>
              <w:keepNext w:val="0"/>
              <w:keepLines w:val="0"/>
              <w:suppressLineNumbers w:val="0"/>
              <w:spacing w:before="0" w:beforeAutospacing="0" w:after="0" w:afterAutospacing="0"/>
              <w:ind w:left="0" w:right="0"/>
              <w:jc w:val="center"/>
              <w:rPr>
                <w:rFonts w:hint="default" w:ascii="宋体" w:hAnsi="宋体" w:eastAsia="宋体" w:cs="宋体"/>
                <w:szCs w:val="21"/>
                <w:lang w:val="en-US" w:eastAsia="zh-CN"/>
              </w:rPr>
            </w:pPr>
            <w:r>
              <w:rPr>
                <w:rFonts w:hint="eastAsia" w:ascii="宋体" w:hAnsi="宋体" w:eastAsia="宋体" w:cs="宋体"/>
                <w:szCs w:val="21"/>
                <w:lang w:val="en-US" w:eastAsia="zh-CN"/>
              </w:rPr>
              <w:t>评分准则</w:t>
            </w:r>
          </w:p>
        </w:tc>
        <w:tc>
          <w:tcPr>
            <w:tcW w:w="5213" w:type="dxa"/>
            <w:tcBorders>
              <w:top w:val="single" w:color="auto" w:sz="4" w:space="0"/>
              <w:left w:val="single" w:color="auto" w:sz="4" w:space="0"/>
              <w:bottom w:val="single" w:color="auto" w:sz="4" w:space="0"/>
              <w:right w:val="single" w:color="auto" w:sz="4" w:space="0"/>
            </w:tcBorders>
          </w:tcPr>
          <w:p w14:paraId="66981A23">
            <w:pPr>
              <w:keepNext w:val="0"/>
              <w:keepLines w:val="0"/>
              <w:suppressLineNumbers w:val="0"/>
              <w:spacing w:before="0" w:beforeAutospacing="0" w:after="0" w:afterAutospacing="0"/>
              <w:ind w:left="0" w:right="0"/>
              <w:jc w:val="both"/>
              <w:rPr>
                <w:rFonts w:hint="eastAsia" w:ascii="宋体" w:hAnsi="宋体" w:cs="宋体"/>
                <w:color w:val="auto"/>
                <w:szCs w:val="21"/>
                <w:highlight w:val="none"/>
                <w:lang w:eastAsia="zh-CN"/>
              </w:rPr>
            </w:pPr>
            <w:r>
              <w:rPr>
                <w:rFonts w:hint="eastAsia" w:ascii="宋体" w:hAnsi="宋体" w:cs="宋体"/>
                <w:color w:val="auto"/>
                <w:szCs w:val="21"/>
                <w:highlight w:val="none"/>
                <w:lang w:eastAsia="zh-CN"/>
              </w:rPr>
              <w:t>采用低价优先法计算，即满足招标文件要求且投标价格最低的投标报价为评标基准价，其价格分为满分。其他投标人的价格分统一按照下列公式计算：</w:t>
            </w:r>
          </w:p>
          <w:p w14:paraId="53FBB696">
            <w:pPr>
              <w:keepNext w:val="0"/>
              <w:keepLines w:val="0"/>
              <w:suppressLineNumbers w:val="0"/>
              <w:spacing w:before="0" w:beforeAutospacing="0" w:after="0" w:afterAutospacing="0"/>
              <w:ind w:left="0" w:right="0"/>
              <w:jc w:val="both"/>
              <w:rPr>
                <w:rFonts w:hint="eastAsia" w:ascii="宋体" w:hAnsi="宋体" w:eastAsia="宋体" w:cs="宋体"/>
                <w:szCs w:val="21"/>
              </w:rPr>
            </w:pPr>
            <w:r>
              <w:rPr>
                <w:rFonts w:hint="eastAsia" w:ascii="宋体" w:hAnsi="宋体" w:cs="宋体"/>
                <w:color w:val="auto"/>
                <w:szCs w:val="21"/>
                <w:highlight w:val="none"/>
                <w:lang w:eastAsia="zh-CN"/>
              </w:rPr>
              <w:t>投标报价得分=(评标基准价／投标报价)×100</w:t>
            </w:r>
          </w:p>
        </w:tc>
      </w:tr>
      <w:tr w14:paraId="2F4B04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9" w:type="dxa"/>
            <w:tcBorders>
              <w:top w:val="single" w:color="auto" w:sz="4" w:space="0"/>
              <w:left w:val="single" w:color="auto" w:sz="4" w:space="0"/>
              <w:bottom w:val="single" w:color="auto" w:sz="4" w:space="0"/>
              <w:right w:val="single" w:color="auto" w:sz="4" w:space="0"/>
            </w:tcBorders>
          </w:tcPr>
          <w:p w14:paraId="560A3DFC">
            <w:pPr>
              <w:keepNext w:val="0"/>
              <w:keepLines w:val="0"/>
              <w:suppressLineNumbers w:val="0"/>
              <w:spacing w:before="0" w:beforeAutospacing="0" w:after="0" w:afterAutospacing="0"/>
              <w:ind w:left="0" w:right="0"/>
              <w:jc w:val="center"/>
              <w:rPr>
                <w:rFonts w:hint="eastAsia" w:ascii="宋体" w:hAnsi="宋体" w:eastAsia="宋体" w:cs="宋体"/>
                <w:szCs w:val="21"/>
              </w:rPr>
            </w:pPr>
            <w:r>
              <w:rPr>
                <w:rFonts w:hint="eastAsia" w:ascii="宋体" w:hAnsi="宋体" w:eastAsia="宋体" w:cs="宋体"/>
                <w:szCs w:val="21"/>
              </w:rPr>
              <w:t>2</w:t>
            </w:r>
          </w:p>
        </w:tc>
        <w:tc>
          <w:tcPr>
            <w:tcW w:w="2988" w:type="dxa"/>
            <w:gridSpan w:val="3"/>
            <w:tcBorders>
              <w:top w:val="single" w:color="auto" w:sz="4" w:space="0"/>
              <w:left w:val="single" w:color="auto" w:sz="4" w:space="0"/>
              <w:bottom w:val="single" w:color="auto" w:sz="4" w:space="0"/>
              <w:right w:val="single" w:color="auto" w:sz="4" w:space="0"/>
            </w:tcBorders>
          </w:tcPr>
          <w:p w14:paraId="59A35E5A">
            <w:pPr>
              <w:keepNext w:val="0"/>
              <w:keepLines w:val="0"/>
              <w:suppressLineNumbers w:val="0"/>
              <w:spacing w:before="0" w:beforeAutospacing="0" w:after="0" w:afterAutospacing="0"/>
              <w:ind w:left="0" w:right="0"/>
              <w:jc w:val="center"/>
              <w:rPr>
                <w:rFonts w:hint="eastAsia" w:ascii="宋体" w:hAnsi="宋体" w:eastAsia="宋体" w:cs="宋体"/>
                <w:szCs w:val="21"/>
              </w:rPr>
            </w:pPr>
            <w:r>
              <w:rPr>
                <w:rFonts w:hint="eastAsia" w:ascii="宋体" w:hAnsi="宋体" w:eastAsia="宋体" w:cs="宋体"/>
                <w:szCs w:val="21"/>
              </w:rPr>
              <w:t>技术部分</w:t>
            </w:r>
          </w:p>
        </w:tc>
        <w:tc>
          <w:tcPr>
            <w:tcW w:w="5213" w:type="dxa"/>
            <w:tcBorders>
              <w:top w:val="single" w:color="auto" w:sz="4" w:space="0"/>
              <w:left w:val="single" w:color="auto" w:sz="4" w:space="0"/>
              <w:bottom w:val="single" w:color="auto" w:sz="4" w:space="0"/>
              <w:right w:val="single" w:color="auto" w:sz="4" w:space="0"/>
            </w:tcBorders>
          </w:tcPr>
          <w:p w14:paraId="63860F89">
            <w:pPr>
              <w:keepNext w:val="0"/>
              <w:keepLines w:val="0"/>
              <w:suppressLineNumbers w:val="0"/>
              <w:spacing w:before="0" w:beforeAutospacing="0" w:after="0" w:afterAutospacing="0"/>
              <w:ind w:left="0" w:right="0"/>
              <w:jc w:val="center"/>
              <w:rPr>
                <w:rFonts w:hint="default" w:ascii="宋体" w:hAnsi="宋体" w:eastAsia="宋体" w:cs="宋体"/>
                <w:szCs w:val="21"/>
                <w:lang w:val="en-US" w:eastAsia="zh-CN"/>
              </w:rPr>
            </w:pPr>
            <w:r>
              <w:rPr>
                <w:rFonts w:hint="eastAsia" w:ascii="宋体" w:hAnsi="宋体" w:cs="宋体"/>
                <w:szCs w:val="21"/>
                <w:lang w:val="en-US" w:eastAsia="zh-CN"/>
              </w:rPr>
              <w:t>63</w:t>
            </w:r>
          </w:p>
        </w:tc>
      </w:tr>
      <w:tr w14:paraId="36C029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 w:hRule="atLeast"/>
        </w:trPr>
        <w:tc>
          <w:tcPr>
            <w:tcW w:w="739" w:type="dxa"/>
            <w:vMerge w:val="restart"/>
            <w:tcBorders>
              <w:top w:val="single" w:color="auto" w:sz="4" w:space="0"/>
              <w:left w:val="single" w:color="auto" w:sz="4" w:space="0"/>
              <w:right w:val="single" w:color="auto" w:sz="4" w:space="0"/>
            </w:tcBorders>
          </w:tcPr>
          <w:p w14:paraId="70B7F70F">
            <w:pPr>
              <w:keepNext w:val="0"/>
              <w:keepLines w:val="0"/>
              <w:suppressLineNumbers w:val="0"/>
              <w:spacing w:before="0" w:beforeAutospacing="0" w:after="0" w:afterAutospacing="0"/>
              <w:ind w:left="0" w:right="0"/>
              <w:jc w:val="center"/>
              <w:rPr>
                <w:rFonts w:hint="eastAsia" w:ascii="宋体" w:hAnsi="宋体" w:eastAsia="宋体" w:cs="宋体"/>
                <w:szCs w:val="21"/>
              </w:rPr>
            </w:pPr>
          </w:p>
        </w:tc>
        <w:tc>
          <w:tcPr>
            <w:tcW w:w="550" w:type="dxa"/>
            <w:tcBorders>
              <w:top w:val="single" w:color="auto" w:sz="4" w:space="0"/>
              <w:left w:val="single" w:color="auto" w:sz="4" w:space="0"/>
              <w:bottom w:val="single" w:color="auto" w:sz="4" w:space="0"/>
              <w:right w:val="single" w:color="auto" w:sz="4" w:space="0"/>
            </w:tcBorders>
          </w:tcPr>
          <w:p w14:paraId="6B224C4B">
            <w:pPr>
              <w:keepNext w:val="0"/>
              <w:keepLines w:val="0"/>
              <w:suppressLineNumbers w:val="0"/>
              <w:spacing w:before="0" w:beforeAutospacing="0" w:after="0" w:afterAutospacing="0"/>
              <w:ind w:left="0" w:right="0"/>
              <w:jc w:val="center"/>
              <w:rPr>
                <w:rFonts w:hint="eastAsia" w:ascii="宋体" w:hAnsi="宋体" w:eastAsia="宋体" w:cs="宋体"/>
                <w:szCs w:val="21"/>
              </w:rPr>
            </w:pPr>
            <w:r>
              <w:rPr>
                <w:rFonts w:hint="eastAsia" w:ascii="宋体" w:hAnsi="宋体" w:eastAsia="宋体" w:cs="宋体"/>
                <w:szCs w:val="21"/>
              </w:rPr>
              <w:t>行号</w:t>
            </w:r>
          </w:p>
        </w:tc>
        <w:tc>
          <w:tcPr>
            <w:tcW w:w="1430" w:type="dxa"/>
            <w:tcBorders>
              <w:top w:val="single" w:color="auto" w:sz="4" w:space="0"/>
              <w:left w:val="single" w:color="auto" w:sz="4" w:space="0"/>
              <w:bottom w:val="single" w:color="auto" w:sz="4" w:space="0"/>
              <w:right w:val="single" w:color="auto" w:sz="4" w:space="0"/>
            </w:tcBorders>
          </w:tcPr>
          <w:p w14:paraId="4D981A1D">
            <w:pPr>
              <w:keepNext w:val="0"/>
              <w:keepLines w:val="0"/>
              <w:suppressLineNumbers w:val="0"/>
              <w:spacing w:before="0" w:beforeAutospacing="0" w:after="0" w:afterAutospacing="0"/>
              <w:ind w:left="0" w:right="0"/>
              <w:jc w:val="center"/>
              <w:rPr>
                <w:rFonts w:hint="eastAsia" w:ascii="宋体" w:hAnsi="宋体" w:eastAsia="宋体" w:cs="宋体"/>
                <w:szCs w:val="21"/>
              </w:rPr>
            </w:pPr>
            <w:r>
              <w:rPr>
                <w:rFonts w:hint="eastAsia" w:ascii="宋体" w:hAnsi="宋体" w:eastAsia="宋体" w:cs="宋体"/>
                <w:szCs w:val="21"/>
              </w:rPr>
              <w:t>内容</w:t>
            </w:r>
          </w:p>
        </w:tc>
        <w:tc>
          <w:tcPr>
            <w:tcW w:w="1008" w:type="dxa"/>
            <w:tcBorders>
              <w:top w:val="single" w:color="auto" w:sz="4" w:space="0"/>
              <w:left w:val="single" w:color="auto" w:sz="4" w:space="0"/>
              <w:bottom w:val="single" w:color="auto" w:sz="4" w:space="0"/>
              <w:right w:val="single" w:color="auto" w:sz="4" w:space="0"/>
            </w:tcBorders>
          </w:tcPr>
          <w:p w14:paraId="401A92BF">
            <w:pPr>
              <w:keepNext w:val="0"/>
              <w:keepLines w:val="0"/>
              <w:suppressLineNumbers w:val="0"/>
              <w:spacing w:before="0" w:beforeAutospacing="0" w:after="0" w:afterAutospacing="0"/>
              <w:ind w:left="0" w:right="0"/>
              <w:jc w:val="center"/>
              <w:rPr>
                <w:rFonts w:hint="eastAsia" w:ascii="宋体" w:hAnsi="宋体" w:eastAsia="宋体" w:cs="宋体"/>
                <w:szCs w:val="21"/>
              </w:rPr>
            </w:pPr>
            <w:r>
              <w:rPr>
                <w:rFonts w:hint="eastAsia" w:ascii="宋体" w:hAnsi="宋体" w:eastAsia="宋体" w:cs="宋体"/>
                <w:szCs w:val="21"/>
              </w:rPr>
              <w:t>权重</w:t>
            </w:r>
          </w:p>
        </w:tc>
        <w:tc>
          <w:tcPr>
            <w:tcW w:w="5213" w:type="dxa"/>
            <w:tcBorders>
              <w:top w:val="single" w:color="auto" w:sz="4" w:space="0"/>
              <w:left w:val="single" w:color="auto" w:sz="4" w:space="0"/>
              <w:bottom w:val="single" w:color="auto" w:sz="4" w:space="0"/>
              <w:right w:val="single" w:color="auto" w:sz="4" w:space="0"/>
            </w:tcBorders>
          </w:tcPr>
          <w:p w14:paraId="17126030">
            <w:pPr>
              <w:keepNext w:val="0"/>
              <w:keepLines w:val="0"/>
              <w:suppressLineNumbers w:val="0"/>
              <w:spacing w:before="0" w:beforeAutospacing="0" w:after="0" w:afterAutospacing="0"/>
              <w:ind w:left="0" w:right="0"/>
              <w:jc w:val="center"/>
              <w:rPr>
                <w:rFonts w:hint="eastAsia" w:ascii="宋体" w:hAnsi="宋体" w:eastAsia="宋体" w:cs="宋体"/>
                <w:szCs w:val="21"/>
              </w:rPr>
            </w:pPr>
            <w:r>
              <w:rPr>
                <w:rFonts w:hint="eastAsia" w:ascii="宋体" w:hAnsi="宋体" w:eastAsia="宋体" w:cs="宋体"/>
                <w:szCs w:val="21"/>
              </w:rPr>
              <w:t>评分准则</w:t>
            </w:r>
          </w:p>
        </w:tc>
      </w:tr>
      <w:tr w14:paraId="6E77E6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 w:hRule="atLeast"/>
        </w:trPr>
        <w:tc>
          <w:tcPr>
            <w:tcW w:w="739" w:type="dxa"/>
            <w:vMerge w:val="continue"/>
            <w:tcBorders>
              <w:left w:val="single" w:color="auto" w:sz="4" w:space="0"/>
              <w:right w:val="single" w:color="auto" w:sz="4" w:space="0"/>
            </w:tcBorders>
            <w:vAlign w:val="center"/>
          </w:tcPr>
          <w:p w14:paraId="75EF3A2E">
            <w:pPr>
              <w:keepNext w:val="0"/>
              <w:keepLines w:val="0"/>
              <w:widowControl/>
              <w:suppressLineNumbers w:val="0"/>
              <w:spacing w:before="0" w:beforeAutospacing="0" w:after="0" w:afterAutospacing="0"/>
              <w:ind w:left="0" w:right="0"/>
              <w:jc w:val="left"/>
              <w:rPr>
                <w:rFonts w:hint="default" w:ascii="宋体" w:hAnsi="宋体" w:eastAsia="宋体" w:cs="宋体"/>
                <w:szCs w:val="21"/>
              </w:rPr>
            </w:pPr>
          </w:p>
        </w:tc>
        <w:tc>
          <w:tcPr>
            <w:tcW w:w="550" w:type="dxa"/>
            <w:tcBorders>
              <w:top w:val="single" w:color="auto" w:sz="4" w:space="0"/>
              <w:left w:val="single" w:color="auto" w:sz="4" w:space="0"/>
              <w:bottom w:val="single" w:color="auto" w:sz="4" w:space="0"/>
              <w:right w:val="single" w:color="auto" w:sz="4" w:space="0"/>
            </w:tcBorders>
          </w:tcPr>
          <w:p w14:paraId="56A27DAC">
            <w:pPr>
              <w:keepNext w:val="0"/>
              <w:keepLines w:val="0"/>
              <w:suppressLineNumbers w:val="0"/>
              <w:spacing w:before="0" w:beforeAutospacing="0" w:after="0" w:afterAutospacing="0"/>
              <w:ind w:left="0" w:right="0"/>
              <w:jc w:val="center"/>
              <w:rPr>
                <w:rFonts w:hint="default" w:ascii="宋体" w:hAnsi="宋体" w:eastAsia="宋体" w:cs="宋体"/>
                <w:szCs w:val="21"/>
              </w:rPr>
            </w:pPr>
            <w:r>
              <w:rPr>
                <w:rFonts w:hint="eastAsia" w:ascii="宋体" w:hAnsi="宋体" w:eastAsia="宋体" w:cs="宋体"/>
                <w:szCs w:val="21"/>
              </w:rPr>
              <w:t>1</w:t>
            </w:r>
          </w:p>
        </w:tc>
        <w:tc>
          <w:tcPr>
            <w:tcW w:w="1430" w:type="dxa"/>
            <w:tcBorders>
              <w:top w:val="single" w:color="auto" w:sz="4" w:space="0"/>
              <w:left w:val="single" w:color="auto" w:sz="4" w:space="0"/>
              <w:bottom w:val="single" w:color="auto" w:sz="4" w:space="0"/>
              <w:right w:val="single" w:color="auto" w:sz="4" w:space="0"/>
            </w:tcBorders>
          </w:tcPr>
          <w:p w14:paraId="57F5025D">
            <w:pPr>
              <w:keepNext w:val="0"/>
              <w:keepLines w:val="0"/>
              <w:suppressLineNumbers w:val="0"/>
              <w:spacing w:before="0" w:beforeAutospacing="0" w:after="0" w:afterAutospacing="0"/>
              <w:ind w:left="0" w:right="0"/>
              <w:jc w:val="left"/>
              <w:rPr>
                <w:rFonts w:hint="default" w:ascii="宋体" w:hAnsi="宋体" w:eastAsia="宋体" w:cs="宋体"/>
                <w:szCs w:val="21"/>
              </w:rPr>
            </w:pPr>
            <w:r>
              <w:rPr>
                <w:rFonts w:hint="eastAsia" w:ascii="宋体" w:hAnsi="宋体" w:eastAsia="宋体" w:cs="宋体"/>
                <w:szCs w:val="21"/>
              </w:rPr>
              <w:t>实施方案</w:t>
            </w:r>
          </w:p>
        </w:tc>
        <w:tc>
          <w:tcPr>
            <w:tcW w:w="1008" w:type="dxa"/>
            <w:tcBorders>
              <w:top w:val="single" w:color="auto" w:sz="4" w:space="0"/>
              <w:left w:val="single" w:color="auto" w:sz="4" w:space="0"/>
              <w:bottom w:val="single" w:color="auto" w:sz="4" w:space="0"/>
              <w:right w:val="single" w:color="auto" w:sz="4" w:space="0"/>
            </w:tcBorders>
          </w:tcPr>
          <w:p w14:paraId="6F25024F">
            <w:pPr>
              <w:keepNext w:val="0"/>
              <w:keepLines w:val="0"/>
              <w:suppressLineNumbers w:val="0"/>
              <w:spacing w:before="0" w:beforeAutospacing="0" w:after="0" w:afterAutospacing="0"/>
              <w:ind w:left="0" w:right="0"/>
              <w:jc w:val="center"/>
              <w:rPr>
                <w:rFonts w:hint="default" w:ascii="宋体" w:hAnsi="宋体" w:eastAsia="宋体" w:cs="宋体"/>
                <w:szCs w:val="21"/>
              </w:rPr>
            </w:pPr>
            <w:r>
              <w:rPr>
                <w:rFonts w:hint="eastAsia" w:ascii="宋体" w:hAnsi="宋体" w:eastAsia="宋体" w:cs="宋体"/>
                <w:szCs w:val="21"/>
              </w:rPr>
              <w:t>15</w:t>
            </w:r>
          </w:p>
        </w:tc>
        <w:tc>
          <w:tcPr>
            <w:tcW w:w="5213" w:type="dxa"/>
            <w:tcBorders>
              <w:top w:val="single" w:color="auto" w:sz="4" w:space="0"/>
              <w:left w:val="single" w:color="auto" w:sz="4" w:space="0"/>
              <w:bottom w:val="single" w:color="auto" w:sz="4" w:space="0"/>
              <w:right w:val="single" w:color="auto" w:sz="4" w:space="0"/>
            </w:tcBorders>
          </w:tcPr>
          <w:p w14:paraId="14F10942">
            <w:pPr>
              <w:keepNext w:val="0"/>
              <w:keepLines w:val="0"/>
              <w:suppressLineNumbers w:val="0"/>
              <w:snapToGrid w:val="0"/>
              <w:spacing w:before="0" w:beforeAutospacing="0" w:after="0" w:afterAutospacing="0"/>
              <w:ind w:left="0" w:right="0"/>
              <w:rPr>
                <w:rFonts w:hint="default" w:ascii="宋体" w:hAnsi="宋体" w:eastAsia="宋体" w:cs="宋体"/>
                <w:b/>
                <w:szCs w:val="21"/>
              </w:rPr>
            </w:pPr>
            <w:r>
              <w:rPr>
                <w:rFonts w:hint="eastAsia" w:ascii="宋体" w:hAnsi="宋体" w:eastAsia="宋体" w:cs="宋体"/>
                <w:b/>
                <w:szCs w:val="21"/>
              </w:rPr>
              <w:t>（一）评分内容:</w:t>
            </w:r>
          </w:p>
          <w:p w14:paraId="1C8B5D10">
            <w:pPr>
              <w:keepNext w:val="0"/>
              <w:keepLines w:val="0"/>
              <w:suppressLineNumbers w:val="0"/>
              <w:spacing w:before="0" w:beforeAutospacing="0" w:after="0" w:afterAutospacing="0"/>
              <w:ind w:left="0" w:right="0"/>
              <w:jc w:val="left"/>
              <w:rPr>
                <w:rFonts w:hint="default" w:ascii="宋体" w:hAnsi="宋体" w:eastAsia="宋体" w:cs="宋体"/>
                <w:kern w:val="0"/>
                <w:szCs w:val="21"/>
              </w:rPr>
            </w:pPr>
            <w:r>
              <w:rPr>
                <w:rFonts w:hint="eastAsia" w:ascii="宋体" w:hAnsi="宋体" w:eastAsia="宋体" w:cs="宋体"/>
                <w:szCs w:val="21"/>
              </w:rPr>
              <w:t>考察投标人提供的实施方案，包含以下内容：</w:t>
            </w:r>
          </w:p>
          <w:p w14:paraId="269DBA14">
            <w:pPr>
              <w:keepNext w:val="0"/>
              <w:keepLines w:val="0"/>
              <w:suppressLineNumbers w:val="0"/>
              <w:spacing w:before="0" w:beforeAutospacing="0" w:after="0" w:afterAutospacing="0"/>
              <w:ind w:left="0" w:right="0"/>
              <w:jc w:val="left"/>
              <w:rPr>
                <w:rFonts w:hint="default" w:ascii="宋体" w:hAnsi="宋体" w:eastAsia="宋体" w:cs="宋体"/>
                <w:bCs/>
                <w:kern w:val="0"/>
                <w:szCs w:val="21"/>
              </w:rPr>
            </w:pPr>
            <w:r>
              <w:rPr>
                <w:rFonts w:hint="eastAsia" w:ascii="宋体" w:hAnsi="宋体" w:eastAsia="宋体" w:cs="宋体"/>
                <w:bCs/>
                <w:kern w:val="0"/>
                <w:szCs w:val="21"/>
              </w:rPr>
              <w:t>1、工作措施；</w:t>
            </w:r>
          </w:p>
          <w:p w14:paraId="0F455160">
            <w:pPr>
              <w:keepNext w:val="0"/>
              <w:keepLines w:val="0"/>
              <w:suppressLineNumbers w:val="0"/>
              <w:spacing w:before="0" w:beforeAutospacing="0" w:after="0" w:afterAutospacing="0"/>
              <w:ind w:left="0" w:right="0"/>
              <w:jc w:val="left"/>
              <w:rPr>
                <w:rFonts w:hint="default" w:ascii="宋体" w:hAnsi="宋体" w:eastAsia="宋体" w:cs="宋体"/>
                <w:bCs/>
                <w:kern w:val="0"/>
                <w:szCs w:val="21"/>
              </w:rPr>
            </w:pPr>
            <w:r>
              <w:rPr>
                <w:rFonts w:hint="eastAsia" w:ascii="宋体" w:hAnsi="宋体" w:eastAsia="宋体" w:cs="宋体"/>
                <w:bCs/>
                <w:kern w:val="0"/>
                <w:szCs w:val="21"/>
              </w:rPr>
              <w:t>2、</w:t>
            </w:r>
            <w:r>
              <w:rPr>
                <w:rFonts w:hint="eastAsia" w:ascii="宋体" w:hAnsi="宋体" w:eastAsia="宋体" w:cs="宋体"/>
                <w:kern w:val="0"/>
                <w:szCs w:val="21"/>
              </w:rPr>
              <w:t>实施计划</w:t>
            </w:r>
            <w:r>
              <w:rPr>
                <w:rFonts w:hint="eastAsia" w:ascii="宋体" w:hAnsi="宋体" w:eastAsia="宋体" w:cs="宋体"/>
                <w:bCs/>
                <w:kern w:val="0"/>
                <w:szCs w:val="21"/>
              </w:rPr>
              <w:t>；</w:t>
            </w:r>
          </w:p>
          <w:p w14:paraId="1BCFC4C5">
            <w:pPr>
              <w:keepNext w:val="0"/>
              <w:keepLines w:val="0"/>
              <w:suppressLineNumbers w:val="0"/>
              <w:spacing w:before="0" w:beforeAutospacing="0" w:after="0" w:afterAutospacing="0"/>
              <w:ind w:left="0" w:right="0"/>
              <w:jc w:val="left"/>
              <w:rPr>
                <w:rFonts w:hint="default" w:ascii="宋体" w:hAnsi="宋体" w:eastAsia="宋体" w:cs="宋体"/>
                <w:kern w:val="0"/>
                <w:szCs w:val="21"/>
              </w:rPr>
            </w:pPr>
            <w:r>
              <w:rPr>
                <w:rFonts w:hint="eastAsia" w:ascii="宋体" w:hAnsi="宋体" w:eastAsia="宋体" w:cs="宋体"/>
                <w:bCs/>
                <w:kern w:val="0"/>
                <w:szCs w:val="21"/>
              </w:rPr>
              <w:t>3、工作流程。</w:t>
            </w:r>
          </w:p>
          <w:p w14:paraId="3D217A17">
            <w:pPr>
              <w:keepNext w:val="0"/>
              <w:keepLines w:val="0"/>
              <w:suppressLineNumbers w:val="0"/>
              <w:adjustRightInd w:val="0"/>
              <w:snapToGrid w:val="0"/>
              <w:spacing w:before="0" w:beforeAutospacing="0" w:after="0" w:afterAutospacing="0"/>
              <w:ind w:left="0" w:right="0"/>
              <w:jc w:val="left"/>
              <w:rPr>
                <w:rFonts w:hint="default" w:ascii="宋体" w:hAnsi="宋体" w:eastAsia="宋体" w:cs="宋体"/>
                <w:b/>
                <w:bCs/>
                <w:szCs w:val="21"/>
              </w:rPr>
            </w:pPr>
            <w:r>
              <w:rPr>
                <w:rFonts w:hint="eastAsia" w:ascii="宋体" w:hAnsi="宋体" w:eastAsia="宋体" w:cs="宋体"/>
                <w:b/>
                <w:bCs/>
                <w:szCs w:val="21"/>
              </w:rPr>
              <w:t>（二）评分</w:t>
            </w:r>
            <w:r>
              <w:rPr>
                <w:rFonts w:hint="eastAsia" w:ascii="宋体" w:hAnsi="宋体" w:eastAsia="宋体" w:cs="宋体"/>
                <w:b/>
                <w:szCs w:val="21"/>
              </w:rPr>
              <w:t>标准</w:t>
            </w:r>
            <w:r>
              <w:rPr>
                <w:rFonts w:hint="eastAsia" w:ascii="宋体" w:hAnsi="宋体" w:eastAsia="宋体" w:cs="宋体"/>
                <w:b/>
                <w:bCs/>
                <w:szCs w:val="21"/>
              </w:rPr>
              <w:t>：</w:t>
            </w:r>
          </w:p>
          <w:p w14:paraId="763AD2C4">
            <w:pPr>
              <w:keepNext w:val="0"/>
              <w:keepLines w:val="0"/>
              <w:widowControl/>
              <w:suppressLineNumbers w:val="0"/>
              <w:snapToGrid w:val="0"/>
              <w:spacing w:before="0" w:beforeAutospacing="0" w:after="0" w:afterAutospacing="0"/>
              <w:ind w:left="0" w:right="0"/>
              <w:rPr>
                <w:rFonts w:hint="default" w:ascii="宋体" w:hAnsi="宋体" w:eastAsia="宋体" w:cs="宋体"/>
                <w:szCs w:val="21"/>
              </w:rPr>
            </w:pPr>
            <w:r>
              <w:rPr>
                <w:rFonts w:hint="eastAsia" w:ascii="宋体" w:hAnsi="宋体" w:eastAsia="宋体" w:cs="宋体"/>
                <w:szCs w:val="21"/>
              </w:rPr>
              <w:t>1、</w:t>
            </w:r>
            <w:r>
              <w:rPr>
                <w:rFonts w:hint="eastAsia" w:ascii="宋体" w:hAnsi="宋体" w:eastAsia="宋体" w:cs="宋体"/>
                <w:szCs w:val="21"/>
                <w:lang w:val="zh-CN"/>
              </w:rPr>
              <w:t>提供上述一项内容的得</w:t>
            </w:r>
            <w:r>
              <w:rPr>
                <w:rFonts w:hint="eastAsia" w:ascii="宋体" w:hAnsi="宋体" w:eastAsia="宋体" w:cs="宋体"/>
                <w:szCs w:val="21"/>
              </w:rPr>
              <w:t>20</w:t>
            </w:r>
            <w:r>
              <w:rPr>
                <w:rFonts w:hint="eastAsia" w:ascii="宋体" w:hAnsi="宋体" w:eastAsia="宋体" w:cs="宋体"/>
                <w:szCs w:val="21"/>
                <w:lang w:val="zh-CN"/>
              </w:rPr>
              <w:t>分，最高</w:t>
            </w:r>
            <w:r>
              <w:rPr>
                <w:rFonts w:hint="eastAsia" w:ascii="宋体" w:hAnsi="宋体" w:eastAsia="宋体" w:cs="宋体"/>
                <w:szCs w:val="21"/>
              </w:rPr>
              <w:t>得60</w:t>
            </w:r>
            <w:r>
              <w:rPr>
                <w:rFonts w:hint="eastAsia" w:ascii="宋体" w:hAnsi="宋体" w:eastAsia="宋体" w:cs="宋体"/>
                <w:szCs w:val="21"/>
                <w:lang w:val="zh-CN"/>
              </w:rPr>
              <w:t>分。</w:t>
            </w:r>
          </w:p>
          <w:p w14:paraId="153290B5">
            <w:pPr>
              <w:keepNext w:val="0"/>
              <w:keepLines w:val="0"/>
              <w:widowControl/>
              <w:suppressLineNumbers w:val="0"/>
              <w:snapToGrid w:val="0"/>
              <w:spacing w:before="0" w:beforeAutospacing="0" w:after="0" w:afterAutospacing="0"/>
              <w:ind w:left="0" w:right="0"/>
              <w:rPr>
                <w:rFonts w:hint="default" w:ascii="宋体" w:hAnsi="宋体" w:eastAsia="宋体" w:cs="宋体"/>
                <w:szCs w:val="21"/>
              </w:rPr>
            </w:pPr>
            <w:r>
              <w:rPr>
                <w:rFonts w:hint="eastAsia" w:ascii="宋体" w:hAnsi="宋体" w:eastAsia="宋体" w:cs="宋体"/>
                <w:szCs w:val="21"/>
              </w:rPr>
              <w:t>2、</w:t>
            </w:r>
            <w:r>
              <w:rPr>
                <w:rFonts w:hint="eastAsia" w:ascii="宋体" w:hAnsi="宋体" w:eastAsia="宋体" w:cs="宋体"/>
                <w:szCs w:val="21"/>
                <w:lang w:val="zh-CN"/>
              </w:rPr>
              <w:t>在此基础上，</w:t>
            </w:r>
            <w:r>
              <w:rPr>
                <w:rFonts w:hint="eastAsia" w:ascii="宋体" w:hAnsi="宋体" w:eastAsia="宋体" w:cs="宋体"/>
                <w:szCs w:val="21"/>
              </w:rPr>
              <w:t>专家根据各供应商的具体响应内容按照量化的评审因素指标进一步评审：</w:t>
            </w:r>
          </w:p>
          <w:p w14:paraId="0AF2D9C7">
            <w:pPr>
              <w:keepNext w:val="0"/>
              <w:keepLines w:val="0"/>
              <w:widowControl/>
              <w:suppressLineNumbers w:val="0"/>
              <w:snapToGrid w:val="0"/>
              <w:spacing w:before="0" w:beforeAutospacing="0" w:after="0" w:afterAutospacing="0"/>
              <w:ind w:left="0" w:right="0"/>
              <w:rPr>
                <w:rFonts w:hint="default" w:ascii="宋体" w:hAnsi="宋体" w:eastAsia="宋体" w:cs="宋体"/>
                <w:szCs w:val="21"/>
              </w:rPr>
            </w:pPr>
            <w:r>
              <w:rPr>
                <w:rFonts w:hint="eastAsia" w:ascii="宋体" w:hAnsi="宋体" w:eastAsia="宋体" w:cs="宋体"/>
                <w:szCs w:val="21"/>
              </w:rPr>
              <w:t>（1）</w:t>
            </w:r>
            <w:r>
              <w:rPr>
                <w:rFonts w:hint="eastAsia" w:ascii="宋体" w:hAnsi="宋体" w:eastAsia="宋体" w:cs="宋体"/>
                <w:kern w:val="0"/>
                <w:szCs w:val="21"/>
              </w:rPr>
              <w:t>实施</w:t>
            </w:r>
            <w:r>
              <w:rPr>
                <w:rFonts w:hint="eastAsia" w:ascii="宋体" w:hAnsi="宋体" w:eastAsia="宋体" w:cs="宋体"/>
                <w:szCs w:val="21"/>
              </w:rPr>
              <w:t>方案整体科学合理、针对性强、可操作性强，评审为优的，加40分；</w:t>
            </w:r>
          </w:p>
          <w:p w14:paraId="0C4DDC6F">
            <w:pPr>
              <w:keepNext w:val="0"/>
              <w:keepLines w:val="0"/>
              <w:widowControl/>
              <w:suppressLineNumbers w:val="0"/>
              <w:snapToGrid w:val="0"/>
              <w:spacing w:before="0" w:beforeAutospacing="0" w:after="0" w:afterAutospacing="0"/>
              <w:ind w:left="0" w:right="0"/>
              <w:rPr>
                <w:rFonts w:hint="default" w:ascii="宋体" w:hAnsi="宋体" w:eastAsia="宋体" w:cs="宋体"/>
                <w:szCs w:val="21"/>
              </w:rPr>
            </w:pPr>
            <w:r>
              <w:rPr>
                <w:rFonts w:hint="eastAsia" w:ascii="宋体" w:hAnsi="宋体" w:eastAsia="宋体" w:cs="宋体"/>
                <w:szCs w:val="21"/>
              </w:rPr>
              <w:t>（2）</w:t>
            </w:r>
            <w:r>
              <w:rPr>
                <w:rFonts w:hint="eastAsia" w:ascii="宋体" w:hAnsi="宋体" w:eastAsia="宋体" w:cs="宋体"/>
                <w:kern w:val="0"/>
                <w:szCs w:val="21"/>
              </w:rPr>
              <w:t>实施</w:t>
            </w:r>
            <w:r>
              <w:rPr>
                <w:rFonts w:hint="eastAsia" w:ascii="宋体" w:hAnsi="宋体" w:eastAsia="宋体" w:cs="宋体"/>
                <w:szCs w:val="21"/>
              </w:rPr>
              <w:t>方案较合理、有一定针对性、一定可操作性，评审为良的，加20分；</w:t>
            </w:r>
          </w:p>
          <w:p w14:paraId="530BF98C">
            <w:pPr>
              <w:keepNext w:val="0"/>
              <w:keepLines w:val="0"/>
              <w:widowControl/>
              <w:suppressLineNumbers w:val="0"/>
              <w:snapToGrid w:val="0"/>
              <w:spacing w:before="0" w:beforeAutospacing="0" w:after="0" w:afterAutospacing="0"/>
              <w:ind w:left="0" w:right="0"/>
              <w:rPr>
                <w:rFonts w:hint="default" w:ascii="宋体" w:hAnsi="宋体" w:eastAsia="宋体" w:cs="宋体"/>
                <w:szCs w:val="21"/>
              </w:rPr>
            </w:pPr>
            <w:r>
              <w:rPr>
                <w:rFonts w:hint="eastAsia" w:ascii="宋体" w:hAnsi="宋体" w:eastAsia="宋体" w:cs="宋体"/>
                <w:szCs w:val="21"/>
              </w:rPr>
              <w:t>（3）</w:t>
            </w:r>
            <w:r>
              <w:rPr>
                <w:rFonts w:hint="eastAsia" w:ascii="宋体" w:hAnsi="宋体" w:eastAsia="宋体" w:cs="宋体"/>
                <w:kern w:val="0"/>
                <w:szCs w:val="21"/>
              </w:rPr>
              <w:t>实施</w:t>
            </w:r>
            <w:r>
              <w:rPr>
                <w:rFonts w:hint="eastAsia" w:ascii="宋体" w:hAnsi="宋体" w:eastAsia="宋体" w:cs="宋体"/>
                <w:szCs w:val="21"/>
              </w:rPr>
              <w:t>方案较一般、针对性一般、可操作性一般，评审为中的，加10分；</w:t>
            </w:r>
          </w:p>
          <w:p w14:paraId="657DAF77">
            <w:pPr>
              <w:keepNext w:val="0"/>
              <w:keepLines w:val="0"/>
              <w:suppressLineNumbers w:val="0"/>
              <w:snapToGrid w:val="0"/>
              <w:spacing w:before="0" w:beforeAutospacing="0" w:after="0" w:afterAutospacing="0"/>
              <w:ind w:left="0" w:right="0"/>
              <w:rPr>
                <w:rFonts w:hint="default" w:ascii="宋体" w:hAnsi="宋体" w:eastAsia="宋体" w:cs="宋体"/>
                <w:szCs w:val="21"/>
              </w:rPr>
            </w:pPr>
            <w:r>
              <w:rPr>
                <w:rFonts w:hint="eastAsia" w:ascii="宋体" w:hAnsi="宋体" w:eastAsia="宋体" w:cs="宋体"/>
                <w:szCs w:val="21"/>
              </w:rPr>
              <w:t>（4）</w:t>
            </w:r>
            <w:r>
              <w:rPr>
                <w:rFonts w:hint="eastAsia" w:ascii="宋体" w:hAnsi="宋体" w:eastAsia="宋体" w:cs="宋体"/>
                <w:kern w:val="0"/>
                <w:szCs w:val="21"/>
              </w:rPr>
              <w:t>实施</w:t>
            </w:r>
            <w:r>
              <w:rPr>
                <w:rFonts w:hint="eastAsia" w:ascii="宋体" w:hAnsi="宋体" w:eastAsia="宋体" w:cs="宋体"/>
                <w:szCs w:val="21"/>
              </w:rPr>
              <w:t>方案较差、无针对性、无可操作性，评审为差得0分。</w:t>
            </w:r>
          </w:p>
          <w:p w14:paraId="10387E39">
            <w:pPr>
              <w:keepNext w:val="0"/>
              <w:keepLines w:val="0"/>
              <w:suppressLineNumbers w:val="0"/>
              <w:spacing w:before="0" w:beforeAutospacing="0" w:after="0" w:afterAutospacing="0"/>
              <w:ind w:left="0" w:right="0"/>
              <w:jc w:val="left"/>
              <w:rPr>
                <w:rFonts w:hint="default" w:ascii="宋体" w:hAnsi="宋体" w:eastAsia="宋体" w:cs="宋体"/>
                <w:szCs w:val="21"/>
              </w:rPr>
            </w:pPr>
            <w:r>
              <w:rPr>
                <w:rFonts w:hint="eastAsia" w:ascii="宋体" w:hAnsi="宋体" w:eastAsia="宋体" w:cs="宋体"/>
                <w:b/>
                <w:bCs/>
                <w:szCs w:val="21"/>
              </w:rPr>
              <w:t>以上2项内容叠加，最高得100分。</w:t>
            </w:r>
          </w:p>
        </w:tc>
      </w:tr>
      <w:tr w14:paraId="41D60A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 w:hRule="atLeast"/>
        </w:trPr>
        <w:tc>
          <w:tcPr>
            <w:tcW w:w="739" w:type="dxa"/>
            <w:vMerge w:val="continue"/>
            <w:tcBorders>
              <w:left w:val="single" w:color="auto" w:sz="4" w:space="0"/>
              <w:right w:val="single" w:color="auto" w:sz="4" w:space="0"/>
            </w:tcBorders>
            <w:vAlign w:val="center"/>
          </w:tcPr>
          <w:p w14:paraId="431C13B4">
            <w:pPr>
              <w:keepNext w:val="0"/>
              <w:keepLines w:val="0"/>
              <w:widowControl/>
              <w:suppressLineNumbers w:val="0"/>
              <w:spacing w:before="0" w:beforeAutospacing="0" w:after="0" w:afterAutospacing="0"/>
              <w:ind w:left="0" w:right="0"/>
              <w:jc w:val="left"/>
              <w:rPr>
                <w:rFonts w:hint="default" w:ascii="宋体" w:hAnsi="宋体" w:eastAsia="宋体" w:cs="宋体"/>
                <w:szCs w:val="21"/>
              </w:rPr>
            </w:pPr>
          </w:p>
        </w:tc>
        <w:tc>
          <w:tcPr>
            <w:tcW w:w="550" w:type="dxa"/>
            <w:tcBorders>
              <w:top w:val="single" w:color="auto" w:sz="4" w:space="0"/>
              <w:left w:val="single" w:color="auto" w:sz="4" w:space="0"/>
              <w:bottom w:val="single" w:color="auto" w:sz="4" w:space="0"/>
              <w:right w:val="single" w:color="auto" w:sz="4" w:space="0"/>
            </w:tcBorders>
          </w:tcPr>
          <w:p w14:paraId="0F09C905">
            <w:pPr>
              <w:keepNext w:val="0"/>
              <w:keepLines w:val="0"/>
              <w:suppressLineNumbers w:val="0"/>
              <w:spacing w:before="0" w:beforeAutospacing="0" w:after="0" w:afterAutospacing="0"/>
              <w:ind w:left="0" w:right="0"/>
              <w:jc w:val="center"/>
              <w:rPr>
                <w:rFonts w:hint="eastAsia" w:ascii="宋体" w:hAnsi="宋体" w:eastAsia="宋体" w:cs="宋体"/>
                <w:szCs w:val="21"/>
                <w:lang w:val="en-US" w:eastAsia="zh-CN"/>
              </w:rPr>
            </w:pPr>
            <w:r>
              <w:rPr>
                <w:rFonts w:hint="eastAsia" w:ascii="宋体" w:hAnsi="宋体" w:cs="宋体"/>
                <w:szCs w:val="21"/>
                <w:lang w:val="en-US" w:eastAsia="zh-CN"/>
              </w:rPr>
              <w:t>2</w:t>
            </w:r>
          </w:p>
        </w:tc>
        <w:tc>
          <w:tcPr>
            <w:tcW w:w="1430" w:type="dxa"/>
            <w:tcBorders>
              <w:top w:val="single" w:color="auto" w:sz="4" w:space="0"/>
              <w:left w:val="single" w:color="auto" w:sz="4" w:space="0"/>
              <w:bottom w:val="single" w:color="auto" w:sz="4" w:space="0"/>
              <w:right w:val="single" w:color="auto" w:sz="4" w:space="0"/>
            </w:tcBorders>
          </w:tcPr>
          <w:p w14:paraId="6A20847E">
            <w:pPr>
              <w:keepNext w:val="0"/>
              <w:keepLines w:val="0"/>
              <w:suppressLineNumbers w:val="0"/>
              <w:spacing w:before="0" w:beforeAutospacing="0" w:after="0" w:afterAutospacing="0"/>
              <w:ind w:left="0" w:right="0"/>
              <w:jc w:val="left"/>
              <w:rPr>
                <w:rFonts w:hint="eastAsia" w:ascii="宋体" w:hAnsi="宋体" w:eastAsia="宋体" w:cs="宋体"/>
                <w:szCs w:val="21"/>
                <w:lang w:eastAsia="zh-CN"/>
              </w:rPr>
            </w:pPr>
            <w:r>
              <w:rPr>
                <w:rFonts w:hint="eastAsia" w:ascii="宋体" w:hAnsi="宋体" w:cs="宋体"/>
                <w:szCs w:val="21"/>
                <w:lang w:eastAsia="zh-CN"/>
              </w:rPr>
              <w:t>重</w:t>
            </w:r>
            <w:r>
              <w:rPr>
                <w:rFonts w:hint="eastAsia" w:ascii="宋体" w:hAnsi="宋体" w:eastAsia="宋体" w:cs="宋体"/>
                <w:szCs w:val="21"/>
              </w:rPr>
              <w:t>点</w:t>
            </w:r>
            <w:r>
              <w:rPr>
                <w:rFonts w:hint="eastAsia" w:ascii="宋体" w:hAnsi="宋体" w:cs="宋体"/>
                <w:szCs w:val="21"/>
                <w:lang w:eastAsia="zh-CN"/>
              </w:rPr>
              <w:t>难点分析</w:t>
            </w:r>
          </w:p>
        </w:tc>
        <w:tc>
          <w:tcPr>
            <w:tcW w:w="1008" w:type="dxa"/>
            <w:tcBorders>
              <w:top w:val="single" w:color="auto" w:sz="4" w:space="0"/>
              <w:left w:val="single" w:color="auto" w:sz="4" w:space="0"/>
              <w:bottom w:val="single" w:color="auto" w:sz="4" w:space="0"/>
              <w:right w:val="single" w:color="auto" w:sz="4" w:space="0"/>
            </w:tcBorders>
          </w:tcPr>
          <w:p w14:paraId="6D1C287A">
            <w:pPr>
              <w:keepNext w:val="0"/>
              <w:keepLines w:val="0"/>
              <w:suppressLineNumbers w:val="0"/>
              <w:spacing w:before="0" w:beforeAutospacing="0" w:after="0" w:afterAutospacing="0"/>
              <w:ind w:left="0" w:right="0"/>
              <w:jc w:val="center"/>
              <w:rPr>
                <w:rFonts w:hint="default" w:ascii="宋体" w:hAnsi="宋体" w:eastAsia="宋体" w:cs="宋体"/>
                <w:szCs w:val="21"/>
                <w:lang w:val="en-US" w:eastAsia="zh-CN"/>
              </w:rPr>
            </w:pPr>
            <w:r>
              <w:rPr>
                <w:rFonts w:hint="eastAsia"/>
                <w:lang w:val="en-US" w:eastAsia="zh-CN"/>
              </w:rPr>
              <w:t>15</w:t>
            </w:r>
          </w:p>
        </w:tc>
        <w:tc>
          <w:tcPr>
            <w:tcW w:w="5213" w:type="dxa"/>
            <w:tcBorders>
              <w:top w:val="single" w:color="auto" w:sz="4" w:space="0"/>
              <w:left w:val="single" w:color="auto" w:sz="4" w:space="0"/>
              <w:bottom w:val="single" w:color="auto" w:sz="4" w:space="0"/>
              <w:right w:val="single" w:color="auto" w:sz="4" w:space="0"/>
            </w:tcBorders>
          </w:tcPr>
          <w:p w14:paraId="3957A5CF">
            <w:pPr>
              <w:keepNext w:val="0"/>
              <w:keepLines w:val="0"/>
              <w:suppressLineNumbers w:val="0"/>
              <w:snapToGrid w:val="0"/>
              <w:spacing w:before="0" w:beforeAutospacing="0" w:after="0" w:afterAutospacing="0"/>
              <w:ind w:left="0" w:right="0"/>
              <w:rPr>
                <w:rFonts w:hint="default" w:ascii="宋体" w:hAnsi="宋体" w:eastAsia="宋体" w:cs="宋体"/>
                <w:b/>
                <w:szCs w:val="21"/>
              </w:rPr>
            </w:pPr>
            <w:r>
              <w:rPr>
                <w:rFonts w:hint="eastAsia" w:ascii="宋体" w:hAnsi="宋体" w:eastAsia="宋体" w:cs="宋体"/>
                <w:b/>
                <w:szCs w:val="21"/>
              </w:rPr>
              <w:t>（一）评分内容:</w:t>
            </w:r>
          </w:p>
          <w:p w14:paraId="51A671F6">
            <w:pPr>
              <w:keepNext w:val="0"/>
              <w:keepLines w:val="0"/>
              <w:suppressLineNumbers w:val="0"/>
              <w:snapToGrid w:val="0"/>
              <w:spacing w:before="0" w:beforeAutospacing="0" w:after="0" w:afterAutospacing="0"/>
              <w:ind w:left="0" w:right="0"/>
              <w:rPr>
                <w:rFonts w:hint="default" w:ascii="宋体" w:hAnsi="宋体" w:eastAsia="宋体" w:cs="宋体"/>
                <w:szCs w:val="21"/>
              </w:rPr>
            </w:pPr>
            <w:r>
              <w:rPr>
                <w:rFonts w:hint="eastAsia" w:ascii="宋体" w:hAnsi="宋体" w:eastAsia="宋体" w:cs="宋体"/>
                <w:szCs w:val="21"/>
              </w:rPr>
              <w:t>考察投标人提供的项目重点难点分析、应对措施及相关的合理化建议，包含以下内容：</w:t>
            </w:r>
          </w:p>
          <w:p w14:paraId="54554743">
            <w:pPr>
              <w:keepNext w:val="0"/>
              <w:keepLines w:val="0"/>
              <w:suppressLineNumbers w:val="0"/>
              <w:snapToGrid w:val="0"/>
              <w:spacing w:before="0" w:beforeAutospacing="0" w:after="0" w:afterAutospacing="0"/>
              <w:ind w:left="0" w:right="0"/>
              <w:rPr>
                <w:rFonts w:hint="default" w:ascii="宋体" w:hAnsi="宋体" w:eastAsia="宋体" w:cs="宋体"/>
                <w:szCs w:val="21"/>
              </w:rPr>
            </w:pPr>
            <w:r>
              <w:rPr>
                <w:rFonts w:hint="eastAsia" w:ascii="宋体" w:hAnsi="宋体" w:eastAsia="宋体" w:cs="宋体"/>
                <w:szCs w:val="21"/>
              </w:rPr>
              <w:t>1、项目重点难点分析；</w:t>
            </w:r>
          </w:p>
          <w:p w14:paraId="1E55B705">
            <w:pPr>
              <w:keepNext w:val="0"/>
              <w:keepLines w:val="0"/>
              <w:suppressLineNumbers w:val="0"/>
              <w:snapToGrid w:val="0"/>
              <w:spacing w:before="0" w:beforeAutospacing="0" w:after="0" w:afterAutospacing="0"/>
              <w:ind w:left="0" w:right="0"/>
              <w:rPr>
                <w:rFonts w:hint="default" w:ascii="宋体" w:hAnsi="宋体" w:eastAsia="宋体" w:cs="宋体"/>
                <w:szCs w:val="21"/>
              </w:rPr>
            </w:pPr>
            <w:r>
              <w:rPr>
                <w:rFonts w:hint="eastAsia" w:ascii="宋体" w:hAnsi="宋体" w:eastAsia="宋体" w:cs="宋体"/>
                <w:szCs w:val="21"/>
              </w:rPr>
              <w:t>2、针对项目重点难点逐项提出应对措施；</w:t>
            </w:r>
          </w:p>
          <w:p w14:paraId="4637323A">
            <w:pPr>
              <w:keepNext w:val="0"/>
              <w:keepLines w:val="0"/>
              <w:suppressLineNumbers w:val="0"/>
              <w:snapToGrid w:val="0"/>
              <w:spacing w:before="0" w:beforeAutospacing="0" w:after="0" w:afterAutospacing="0"/>
              <w:ind w:left="0" w:right="0"/>
              <w:rPr>
                <w:rFonts w:hint="default" w:ascii="宋体" w:hAnsi="宋体" w:eastAsia="宋体" w:cs="宋体"/>
                <w:szCs w:val="21"/>
              </w:rPr>
            </w:pPr>
            <w:r>
              <w:rPr>
                <w:rFonts w:hint="eastAsia" w:ascii="宋体" w:hAnsi="宋体" w:eastAsia="宋体" w:cs="宋体"/>
                <w:szCs w:val="21"/>
              </w:rPr>
              <w:t>3、相关的合理化建议。</w:t>
            </w:r>
          </w:p>
          <w:p w14:paraId="782C75D0">
            <w:pPr>
              <w:keepNext w:val="0"/>
              <w:keepLines w:val="0"/>
              <w:suppressLineNumbers w:val="0"/>
              <w:snapToGrid w:val="0"/>
              <w:spacing w:before="0" w:beforeAutospacing="0" w:after="0" w:afterAutospacing="0"/>
              <w:ind w:left="0" w:right="0"/>
              <w:rPr>
                <w:rFonts w:hint="default" w:ascii="宋体" w:hAnsi="宋体" w:eastAsia="宋体" w:cs="宋体"/>
                <w:b/>
                <w:szCs w:val="21"/>
              </w:rPr>
            </w:pPr>
            <w:r>
              <w:rPr>
                <w:rFonts w:hint="eastAsia" w:ascii="宋体" w:hAnsi="宋体" w:eastAsia="宋体" w:cs="宋体"/>
                <w:b/>
                <w:szCs w:val="21"/>
              </w:rPr>
              <w:t>（二）评分标准：</w:t>
            </w:r>
          </w:p>
          <w:p w14:paraId="2221902D">
            <w:pPr>
              <w:keepNext w:val="0"/>
              <w:keepLines w:val="0"/>
              <w:suppressLineNumbers w:val="0"/>
              <w:snapToGrid w:val="0"/>
              <w:spacing w:before="0" w:beforeAutospacing="0" w:after="0" w:afterAutospacing="0"/>
              <w:ind w:left="0" w:right="0"/>
              <w:jc w:val="left"/>
              <w:rPr>
                <w:rFonts w:hint="default" w:ascii="宋体" w:hAnsi="宋体" w:eastAsia="宋体" w:cs="宋体"/>
                <w:szCs w:val="21"/>
              </w:rPr>
            </w:pPr>
            <w:r>
              <w:rPr>
                <w:rFonts w:hint="eastAsia" w:ascii="宋体" w:hAnsi="宋体" w:eastAsia="宋体" w:cs="宋体"/>
                <w:szCs w:val="21"/>
              </w:rPr>
              <w:t>1、内容满足以上任意一项得20分，本小项最高得60分；</w:t>
            </w:r>
          </w:p>
          <w:p w14:paraId="5AF54F2A">
            <w:pPr>
              <w:keepNext w:val="0"/>
              <w:keepLines w:val="0"/>
              <w:suppressLineNumbers w:val="0"/>
              <w:snapToGrid w:val="0"/>
              <w:spacing w:before="0" w:beforeAutospacing="0" w:after="0" w:afterAutospacing="0"/>
              <w:ind w:left="0" w:right="0"/>
              <w:jc w:val="left"/>
              <w:rPr>
                <w:rFonts w:hint="default" w:ascii="宋体" w:hAnsi="宋体" w:eastAsia="宋体" w:cs="宋体"/>
                <w:szCs w:val="21"/>
              </w:rPr>
            </w:pPr>
            <w:r>
              <w:rPr>
                <w:rFonts w:hint="eastAsia" w:ascii="宋体" w:hAnsi="宋体" w:eastAsia="宋体" w:cs="宋体"/>
                <w:szCs w:val="21"/>
              </w:rPr>
              <w:t>2、在此基础上，专家根据各供应商的具体响应内容进一步评审：</w:t>
            </w:r>
          </w:p>
          <w:p w14:paraId="1E4A5FEB">
            <w:pPr>
              <w:keepNext w:val="0"/>
              <w:keepLines w:val="0"/>
              <w:suppressLineNumbers w:val="0"/>
              <w:snapToGrid w:val="0"/>
              <w:spacing w:before="0" w:beforeAutospacing="0" w:after="0" w:afterAutospacing="0"/>
              <w:ind w:left="0" w:right="0"/>
              <w:rPr>
                <w:rFonts w:hint="default" w:ascii="宋体" w:hAnsi="宋体" w:eastAsia="宋体" w:cs="宋体"/>
                <w:szCs w:val="21"/>
              </w:rPr>
            </w:pPr>
            <w:r>
              <w:rPr>
                <w:rFonts w:hint="eastAsia" w:ascii="宋体" w:hAnsi="宋体" w:eastAsia="宋体" w:cs="宋体"/>
                <w:szCs w:val="21"/>
              </w:rPr>
              <w:t>（1）评审为优（应对措施及相关的合理化建议内容完整、合理可行、方案内容基本满足用户需求）的，加40分；</w:t>
            </w:r>
          </w:p>
          <w:p w14:paraId="2DE39A86">
            <w:pPr>
              <w:keepNext w:val="0"/>
              <w:keepLines w:val="0"/>
              <w:suppressLineNumbers w:val="0"/>
              <w:snapToGrid w:val="0"/>
              <w:spacing w:before="0" w:beforeAutospacing="0" w:after="0" w:afterAutospacing="0"/>
              <w:ind w:left="0" w:right="0"/>
              <w:rPr>
                <w:rFonts w:hint="default" w:ascii="宋体" w:hAnsi="宋体" w:eastAsia="宋体" w:cs="宋体"/>
                <w:szCs w:val="21"/>
              </w:rPr>
            </w:pPr>
            <w:r>
              <w:rPr>
                <w:rFonts w:hint="eastAsia" w:ascii="宋体" w:hAnsi="宋体" w:eastAsia="宋体" w:cs="宋体"/>
                <w:szCs w:val="21"/>
              </w:rPr>
              <w:t>（2）评审为良（应对措施及相关的合理化建议内容较完整、较合理可行、比较满足用户需求）的，加20分；</w:t>
            </w:r>
          </w:p>
          <w:p w14:paraId="700219F1">
            <w:pPr>
              <w:keepNext w:val="0"/>
              <w:keepLines w:val="0"/>
              <w:suppressLineNumbers w:val="0"/>
              <w:snapToGrid w:val="0"/>
              <w:spacing w:before="0" w:beforeAutospacing="0" w:after="0" w:afterAutospacing="0"/>
              <w:ind w:left="0" w:right="0"/>
              <w:rPr>
                <w:rFonts w:hint="default" w:ascii="宋体" w:hAnsi="宋体" w:eastAsia="宋体" w:cs="宋体"/>
                <w:szCs w:val="21"/>
              </w:rPr>
            </w:pPr>
            <w:r>
              <w:rPr>
                <w:rFonts w:hint="eastAsia" w:ascii="宋体" w:hAnsi="宋体" w:eastAsia="宋体" w:cs="宋体"/>
                <w:szCs w:val="21"/>
              </w:rPr>
              <w:t>（3）评审为中（应对措施及相关的合理化建议内容完整性、合理可行性一般、不太满足用户需求）的，加10分；</w:t>
            </w:r>
          </w:p>
          <w:p w14:paraId="6DF2FCC4">
            <w:pPr>
              <w:keepNext w:val="0"/>
              <w:keepLines w:val="0"/>
              <w:suppressLineNumbers w:val="0"/>
              <w:snapToGrid w:val="0"/>
              <w:spacing w:before="0" w:beforeAutospacing="0" w:after="0" w:afterAutospacing="0"/>
              <w:ind w:left="0" w:right="0"/>
              <w:rPr>
                <w:rFonts w:hint="default" w:ascii="宋体" w:hAnsi="宋体" w:eastAsia="宋体" w:cs="宋体"/>
                <w:szCs w:val="21"/>
              </w:rPr>
            </w:pPr>
            <w:r>
              <w:rPr>
                <w:rFonts w:hint="eastAsia" w:ascii="宋体" w:hAnsi="宋体" w:eastAsia="宋体" w:cs="宋体"/>
                <w:szCs w:val="21"/>
              </w:rPr>
              <w:t>（4）评审为差（应对措施及相关的合理化建议内容不完整、不合理不可行、不满足满足用户需求）的，不加分。</w:t>
            </w:r>
          </w:p>
          <w:p w14:paraId="48E683E3">
            <w:pPr>
              <w:keepNext w:val="0"/>
              <w:keepLines w:val="0"/>
              <w:suppressLineNumbers w:val="0"/>
              <w:spacing w:before="0" w:beforeAutospacing="0" w:after="0" w:afterAutospacing="0"/>
              <w:ind w:left="0" w:right="0"/>
              <w:jc w:val="left"/>
              <w:rPr>
                <w:rFonts w:hint="default" w:ascii="宋体" w:hAnsi="宋体" w:eastAsia="宋体" w:cs="宋体"/>
                <w:szCs w:val="21"/>
              </w:rPr>
            </w:pPr>
            <w:r>
              <w:rPr>
                <w:rFonts w:hint="eastAsia" w:ascii="宋体" w:hAnsi="宋体" w:eastAsia="宋体" w:cs="宋体"/>
                <w:b/>
                <w:bCs/>
                <w:szCs w:val="21"/>
              </w:rPr>
              <w:t>以上2项内容叠加，最高得100分。</w:t>
            </w:r>
          </w:p>
        </w:tc>
      </w:tr>
      <w:tr w14:paraId="556AD9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88" w:hRule="atLeast"/>
        </w:trPr>
        <w:tc>
          <w:tcPr>
            <w:tcW w:w="739" w:type="dxa"/>
            <w:vMerge w:val="continue"/>
            <w:tcBorders>
              <w:left w:val="single" w:color="auto" w:sz="4" w:space="0"/>
              <w:right w:val="single" w:color="auto" w:sz="4" w:space="0"/>
            </w:tcBorders>
            <w:vAlign w:val="center"/>
          </w:tcPr>
          <w:p w14:paraId="599D583D">
            <w:pPr>
              <w:keepNext w:val="0"/>
              <w:keepLines w:val="0"/>
              <w:widowControl/>
              <w:suppressLineNumbers w:val="0"/>
              <w:spacing w:before="0" w:beforeAutospacing="0" w:after="0" w:afterAutospacing="0"/>
              <w:ind w:left="0" w:right="0"/>
              <w:jc w:val="left"/>
              <w:rPr>
                <w:rFonts w:hint="default" w:ascii="宋体" w:hAnsi="宋体" w:eastAsia="宋体" w:cs="宋体"/>
                <w:szCs w:val="21"/>
              </w:rPr>
            </w:pPr>
          </w:p>
        </w:tc>
        <w:tc>
          <w:tcPr>
            <w:tcW w:w="550" w:type="dxa"/>
            <w:tcBorders>
              <w:top w:val="single" w:color="auto" w:sz="4" w:space="0"/>
              <w:left w:val="single" w:color="auto" w:sz="4" w:space="0"/>
              <w:bottom w:val="single" w:color="auto" w:sz="4" w:space="0"/>
              <w:right w:val="single" w:color="auto" w:sz="4" w:space="0"/>
            </w:tcBorders>
          </w:tcPr>
          <w:p w14:paraId="5335FD04">
            <w:pPr>
              <w:keepNext w:val="0"/>
              <w:keepLines w:val="0"/>
              <w:suppressLineNumbers w:val="0"/>
              <w:spacing w:before="0" w:beforeAutospacing="0" w:after="0" w:afterAutospacing="0"/>
              <w:ind w:left="0" w:right="0"/>
              <w:jc w:val="center"/>
              <w:rPr>
                <w:rFonts w:hint="eastAsia" w:ascii="宋体" w:hAnsi="宋体" w:eastAsia="宋体" w:cs="宋体"/>
                <w:szCs w:val="21"/>
                <w:lang w:eastAsia="zh-CN"/>
              </w:rPr>
            </w:pPr>
            <w:r>
              <w:rPr>
                <w:rFonts w:hint="eastAsia" w:ascii="宋体" w:hAnsi="宋体" w:cs="宋体"/>
                <w:szCs w:val="21"/>
                <w:lang w:val="en-US" w:eastAsia="zh-CN"/>
              </w:rPr>
              <w:t>3</w:t>
            </w:r>
          </w:p>
        </w:tc>
        <w:tc>
          <w:tcPr>
            <w:tcW w:w="1430" w:type="dxa"/>
            <w:tcBorders>
              <w:top w:val="single" w:color="auto" w:sz="4" w:space="0"/>
              <w:left w:val="single" w:color="auto" w:sz="4" w:space="0"/>
              <w:bottom w:val="single" w:color="auto" w:sz="4" w:space="0"/>
              <w:right w:val="single" w:color="auto" w:sz="4" w:space="0"/>
            </w:tcBorders>
          </w:tcPr>
          <w:p w14:paraId="761B75D9">
            <w:pPr>
              <w:keepNext w:val="0"/>
              <w:keepLines w:val="0"/>
              <w:suppressLineNumbers w:val="0"/>
              <w:spacing w:before="0" w:beforeAutospacing="0" w:after="0" w:afterAutospacing="0"/>
              <w:ind w:left="0" w:right="0"/>
              <w:jc w:val="left"/>
              <w:rPr>
                <w:rFonts w:hint="default" w:ascii="宋体" w:hAnsi="宋体" w:eastAsia="宋体" w:cs="宋体"/>
                <w:szCs w:val="21"/>
              </w:rPr>
            </w:pPr>
            <w:r>
              <w:rPr>
                <w:rFonts w:hint="eastAsia" w:ascii="宋体" w:hAnsi="宋体" w:eastAsia="宋体" w:cs="宋体"/>
                <w:szCs w:val="21"/>
              </w:rPr>
              <w:t>质量（完成时间、安全、环保）保障措施及方案</w:t>
            </w:r>
          </w:p>
        </w:tc>
        <w:tc>
          <w:tcPr>
            <w:tcW w:w="1008" w:type="dxa"/>
            <w:tcBorders>
              <w:top w:val="single" w:color="auto" w:sz="4" w:space="0"/>
              <w:left w:val="single" w:color="auto" w:sz="4" w:space="0"/>
              <w:bottom w:val="single" w:color="auto" w:sz="4" w:space="0"/>
              <w:right w:val="single" w:color="auto" w:sz="4" w:space="0"/>
            </w:tcBorders>
          </w:tcPr>
          <w:p w14:paraId="2910523A">
            <w:pPr>
              <w:keepNext w:val="0"/>
              <w:keepLines w:val="0"/>
              <w:suppressLineNumbers w:val="0"/>
              <w:spacing w:before="0" w:beforeAutospacing="0" w:after="0" w:afterAutospacing="0"/>
              <w:ind w:left="0" w:right="0"/>
              <w:jc w:val="center"/>
              <w:rPr>
                <w:rFonts w:hint="default" w:ascii="宋体" w:hAnsi="宋体" w:eastAsia="宋体" w:cs="宋体"/>
                <w:szCs w:val="21"/>
                <w:lang w:val="en-US" w:eastAsia="zh-CN"/>
              </w:rPr>
            </w:pPr>
            <w:r>
              <w:rPr>
                <w:rFonts w:hint="eastAsia" w:ascii="宋体" w:hAnsi="宋体" w:cs="宋体"/>
                <w:szCs w:val="21"/>
                <w:lang w:val="en-US" w:eastAsia="zh-CN"/>
              </w:rPr>
              <w:t>15</w:t>
            </w:r>
          </w:p>
        </w:tc>
        <w:tc>
          <w:tcPr>
            <w:tcW w:w="5213" w:type="dxa"/>
            <w:tcBorders>
              <w:top w:val="single" w:color="auto" w:sz="4" w:space="0"/>
              <w:left w:val="single" w:color="auto" w:sz="4" w:space="0"/>
              <w:bottom w:val="single" w:color="auto" w:sz="4" w:space="0"/>
              <w:right w:val="single" w:color="auto" w:sz="4" w:space="0"/>
            </w:tcBorders>
          </w:tcPr>
          <w:p w14:paraId="2D193E4B">
            <w:pPr>
              <w:keepNext w:val="0"/>
              <w:keepLines w:val="0"/>
              <w:suppressLineNumbers w:val="0"/>
              <w:snapToGrid w:val="0"/>
              <w:spacing w:before="0" w:beforeAutospacing="0" w:after="0" w:afterAutospacing="0"/>
              <w:ind w:left="0" w:right="0"/>
              <w:jc w:val="left"/>
              <w:rPr>
                <w:rFonts w:hint="default" w:ascii="宋体" w:hAnsi="宋体" w:eastAsia="宋体" w:cs="宋体"/>
                <w:b/>
                <w:bCs/>
                <w:szCs w:val="21"/>
              </w:rPr>
            </w:pPr>
            <w:r>
              <w:rPr>
                <w:rFonts w:hint="eastAsia" w:ascii="宋体" w:hAnsi="宋体" w:eastAsia="宋体" w:cs="宋体"/>
                <w:b/>
                <w:bCs/>
                <w:szCs w:val="21"/>
              </w:rPr>
              <w:t>（一）</w:t>
            </w:r>
            <w:r>
              <w:rPr>
                <w:rFonts w:hint="eastAsia" w:ascii="宋体" w:hAnsi="宋体" w:eastAsia="宋体" w:cs="宋体"/>
                <w:b/>
                <w:szCs w:val="21"/>
              </w:rPr>
              <w:t>评分内容</w:t>
            </w:r>
            <w:r>
              <w:rPr>
                <w:rFonts w:hint="eastAsia" w:ascii="宋体" w:hAnsi="宋体" w:eastAsia="宋体" w:cs="宋体"/>
                <w:b/>
                <w:bCs/>
                <w:szCs w:val="21"/>
              </w:rPr>
              <w:t>：</w:t>
            </w:r>
          </w:p>
          <w:p w14:paraId="74BB129F">
            <w:pPr>
              <w:keepNext w:val="0"/>
              <w:keepLines w:val="0"/>
              <w:suppressLineNumbers w:val="0"/>
              <w:snapToGrid w:val="0"/>
              <w:spacing w:before="0" w:beforeAutospacing="0" w:after="0" w:afterAutospacing="0"/>
              <w:ind w:left="0" w:right="0"/>
              <w:jc w:val="left"/>
              <w:rPr>
                <w:rFonts w:hint="default" w:ascii="宋体" w:hAnsi="宋体" w:eastAsia="宋体" w:cs="宋体"/>
                <w:snapToGrid w:val="0"/>
                <w:kern w:val="0"/>
                <w:szCs w:val="21"/>
              </w:rPr>
            </w:pPr>
            <w:r>
              <w:rPr>
                <w:rFonts w:hint="eastAsia" w:ascii="宋体" w:hAnsi="宋体" w:eastAsia="宋体" w:cs="宋体"/>
                <w:szCs w:val="21"/>
              </w:rPr>
              <w:t>评审委员会根据投标人在实施本项目中所描述项目进度安排、技术支持保障措施等响应情况进行评审，</w:t>
            </w:r>
            <w:r>
              <w:rPr>
                <w:rFonts w:hint="eastAsia" w:ascii="宋体" w:hAnsi="宋体" w:eastAsia="宋体" w:cs="宋体"/>
                <w:snapToGrid w:val="0"/>
                <w:kern w:val="0"/>
                <w:szCs w:val="21"/>
              </w:rPr>
              <w:t>方案应包含但不限于以下内容：</w:t>
            </w:r>
          </w:p>
          <w:p w14:paraId="71AF5BA7">
            <w:pPr>
              <w:keepNext w:val="0"/>
              <w:keepLines w:val="0"/>
              <w:suppressLineNumbers w:val="0"/>
              <w:adjustRightInd w:val="0"/>
              <w:snapToGrid w:val="0"/>
              <w:spacing w:before="0" w:beforeAutospacing="0" w:after="0" w:afterAutospacing="0"/>
              <w:ind w:left="0" w:right="0"/>
              <w:rPr>
                <w:rFonts w:hint="default" w:ascii="宋体" w:hAnsi="宋体" w:eastAsia="宋体" w:cs="宋体"/>
                <w:snapToGrid w:val="0"/>
                <w:kern w:val="0"/>
                <w:szCs w:val="21"/>
              </w:rPr>
            </w:pPr>
            <w:r>
              <w:rPr>
                <w:rFonts w:hint="eastAsia" w:ascii="宋体" w:hAnsi="宋体" w:eastAsia="宋体" w:cs="宋体"/>
                <w:szCs w:val="21"/>
              </w:rPr>
              <w:t>1、项目相关流程时间及项目进度计划、项目</w:t>
            </w:r>
            <w:r>
              <w:rPr>
                <w:rFonts w:hint="eastAsia" w:ascii="宋体" w:hAnsi="宋体" w:eastAsia="宋体" w:cs="宋体"/>
                <w:kern w:val="0"/>
                <w:szCs w:val="21"/>
              </w:rPr>
              <w:t>管理保障</w:t>
            </w:r>
            <w:r>
              <w:rPr>
                <w:rFonts w:hint="eastAsia" w:ascii="宋体" w:hAnsi="宋体" w:eastAsia="宋体" w:cs="宋体"/>
                <w:szCs w:val="21"/>
              </w:rPr>
              <w:t>等内容；</w:t>
            </w:r>
          </w:p>
          <w:p w14:paraId="6664C4F6">
            <w:pPr>
              <w:keepNext w:val="0"/>
              <w:keepLines w:val="0"/>
              <w:suppressLineNumbers w:val="0"/>
              <w:adjustRightInd w:val="0"/>
              <w:snapToGrid w:val="0"/>
              <w:spacing w:before="0" w:beforeAutospacing="0" w:after="0" w:afterAutospacing="0"/>
              <w:ind w:left="0" w:right="0"/>
              <w:rPr>
                <w:rFonts w:hint="default" w:ascii="宋体" w:hAnsi="宋体" w:eastAsia="宋体" w:cs="宋体"/>
                <w:snapToGrid w:val="0"/>
                <w:kern w:val="0"/>
                <w:szCs w:val="21"/>
              </w:rPr>
            </w:pPr>
            <w:r>
              <w:rPr>
                <w:rFonts w:hint="eastAsia" w:ascii="宋体" w:hAnsi="宋体" w:eastAsia="宋体" w:cs="宋体"/>
                <w:kern w:val="0"/>
                <w:szCs w:val="21"/>
              </w:rPr>
              <w:t>2、项目进展过程中及完成后相关服务质量检查方案</w:t>
            </w:r>
            <w:r>
              <w:rPr>
                <w:rFonts w:hint="eastAsia" w:ascii="宋体" w:hAnsi="宋体" w:eastAsia="宋体" w:cs="宋体"/>
                <w:szCs w:val="21"/>
              </w:rPr>
              <w:t>、保护等；</w:t>
            </w:r>
          </w:p>
          <w:p w14:paraId="040DEFB5">
            <w:pPr>
              <w:keepNext w:val="0"/>
              <w:keepLines w:val="0"/>
              <w:suppressLineNumbers w:val="0"/>
              <w:adjustRightInd w:val="0"/>
              <w:snapToGrid w:val="0"/>
              <w:spacing w:before="0" w:beforeAutospacing="0" w:after="0" w:afterAutospacing="0"/>
              <w:ind w:left="0" w:right="0"/>
              <w:rPr>
                <w:rFonts w:hint="default" w:ascii="宋体" w:hAnsi="宋体" w:eastAsia="宋体" w:cs="宋体"/>
                <w:szCs w:val="21"/>
              </w:rPr>
            </w:pPr>
            <w:r>
              <w:rPr>
                <w:rFonts w:hint="eastAsia" w:ascii="宋体" w:hAnsi="宋体" w:eastAsia="宋体" w:cs="宋体"/>
                <w:szCs w:val="21"/>
              </w:rPr>
              <w:t>3、</w:t>
            </w:r>
            <w:r>
              <w:rPr>
                <w:rFonts w:hint="eastAsia" w:ascii="宋体" w:hAnsi="宋体" w:eastAsia="宋体" w:cs="宋体"/>
                <w:kern w:val="0"/>
                <w:szCs w:val="21"/>
              </w:rPr>
              <w:t>风险防控保障</w:t>
            </w:r>
            <w:r>
              <w:rPr>
                <w:rFonts w:hint="eastAsia" w:ascii="宋体" w:hAnsi="宋体" w:eastAsia="宋体" w:cs="宋体"/>
                <w:szCs w:val="21"/>
              </w:rPr>
              <w:t>措施、信息保密保障措施及相关应对解决措施。</w:t>
            </w:r>
          </w:p>
          <w:p w14:paraId="43971D8A">
            <w:pPr>
              <w:keepNext w:val="0"/>
              <w:keepLines w:val="0"/>
              <w:suppressLineNumbers w:val="0"/>
              <w:adjustRightInd w:val="0"/>
              <w:snapToGrid w:val="0"/>
              <w:spacing w:before="0" w:beforeAutospacing="0" w:after="0" w:afterAutospacing="0"/>
              <w:ind w:left="0" w:right="0"/>
              <w:rPr>
                <w:rFonts w:hint="default" w:ascii="宋体" w:hAnsi="宋体" w:eastAsia="宋体" w:cs="宋体"/>
                <w:szCs w:val="21"/>
              </w:rPr>
            </w:pPr>
            <w:r>
              <w:rPr>
                <w:rFonts w:hint="eastAsia" w:ascii="宋体" w:hAnsi="宋体" w:eastAsia="宋体" w:cs="宋体"/>
                <w:b/>
                <w:szCs w:val="21"/>
              </w:rPr>
              <w:t>（二）评分标准</w:t>
            </w:r>
            <w:r>
              <w:rPr>
                <w:rFonts w:hint="eastAsia" w:ascii="宋体" w:hAnsi="宋体" w:eastAsia="宋体" w:cs="宋体"/>
                <w:b/>
                <w:bCs/>
                <w:szCs w:val="21"/>
              </w:rPr>
              <w:t>：</w:t>
            </w:r>
          </w:p>
          <w:p w14:paraId="2F9275C7">
            <w:pPr>
              <w:keepNext w:val="0"/>
              <w:keepLines w:val="0"/>
              <w:suppressLineNumbers w:val="0"/>
              <w:snapToGrid w:val="0"/>
              <w:spacing w:before="0" w:beforeAutospacing="0" w:after="0" w:afterAutospacing="0"/>
              <w:ind w:left="0" w:right="0"/>
              <w:jc w:val="left"/>
              <w:rPr>
                <w:rFonts w:hint="default" w:ascii="宋体" w:hAnsi="宋体" w:eastAsia="宋体" w:cs="宋体"/>
                <w:szCs w:val="21"/>
              </w:rPr>
            </w:pPr>
            <w:r>
              <w:rPr>
                <w:rFonts w:hint="eastAsia" w:ascii="宋体" w:hAnsi="宋体" w:eastAsia="宋体" w:cs="宋体"/>
                <w:szCs w:val="21"/>
              </w:rPr>
              <w:t>1、质量保障措施内容满足以上任意一项得20分，本小项最高得60分；</w:t>
            </w:r>
          </w:p>
          <w:p w14:paraId="3E4F76C5">
            <w:pPr>
              <w:keepNext w:val="0"/>
              <w:keepLines w:val="0"/>
              <w:suppressLineNumbers w:val="0"/>
              <w:adjustRightInd w:val="0"/>
              <w:snapToGrid w:val="0"/>
              <w:spacing w:before="0" w:beforeAutospacing="0" w:after="0" w:afterAutospacing="0"/>
              <w:ind w:left="0" w:right="0"/>
              <w:jc w:val="left"/>
              <w:rPr>
                <w:rFonts w:hint="default" w:ascii="宋体" w:hAnsi="宋体" w:eastAsia="宋体" w:cs="宋体"/>
                <w:szCs w:val="21"/>
              </w:rPr>
            </w:pPr>
            <w:r>
              <w:rPr>
                <w:rFonts w:hint="eastAsia" w:ascii="宋体" w:hAnsi="宋体" w:eastAsia="宋体" w:cs="宋体"/>
                <w:szCs w:val="21"/>
              </w:rPr>
              <w:t>2、在此基础上，专家根据各供应商的具体响应内容进一步评审：</w:t>
            </w:r>
          </w:p>
          <w:p w14:paraId="2DD92FEC">
            <w:pPr>
              <w:keepNext w:val="0"/>
              <w:keepLines w:val="0"/>
              <w:suppressLineNumbers w:val="0"/>
              <w:snapToGrid w:val="0"/>
              <w:spacing w:before="0" w:beforeAutospacing="0" w:after="0" w:afterAutospacing="0"/>
              <w:ind w:left="0" w:right="0"/>
              <w:rPr>
                <w:rFonts w:hint="default" w:ascii="宋体" w:hAnsi="宋体" w:eastAsia="宋体" w:cs="宋体"/>
                <w:szCs w:val="21"/>
              </w:rPr>
            </w:pPr>
            <w:r>
              <w:rPr>
                <w:rFonts w:hint="eastAsia" w:ascii="宋体" w:hAnsi="宋体" w:eastAsia="宋体" w:cs="宋体"/>
                <w:szCs w:val="21"/>
              </w:rPr>
              <w:t xml:space="preserve">（1）质量（完成方式、完成时间）保障措施满足本项目采购需求且针对性强，条理清晰，方案内容合理化程度高； </w:t>
            </w:r>
          </w:p>
          <w:p w14:paraId="694C3F65">
            <w:pPr>
              <w:keepNext w:val="0"/>
              <w:keepLines w:val="0"/>
              <w:suppressLineNumbers w:val="0"/>
              <w:snapToGrid w:val="0"/>
              <w:spacing w:before="0" w:beforeAutospacing="0" w:after="0" w:afterAutospacing="0"/>
              <w:ind w:left="0" w:right="0"/>
              <w:rPr>
                <w:rFonts w:hint="default" w:ascii="宋体" w:hAnsi="宋体" w:eastAsia="宋体" w:cs="宋体"/>
                <w:szCs w:val="21"/>
              </w:rPr>
            </w:pPr>
            <w:r>
              <w:rPr>
                <w:rFonts w:hint="eastAsia" w:ascii="宋体" w:hAnsi="宋体" w:eastAsia="宋体" w:cs="宋体"/>
                <w:szCs w:val="21"/>
              </w:rPr>
              <w:t xml:space="preserve">（2）项目质量保障服务计划完备，时间进度安排井然有序； </w:t>
            </w:r>
          </w:p>
          <w:p w14:paraId="23C5E4A7">
            <w:pPr>
              <w:keepNext w:val="0"/>
              <w:keepLines w:val="0"/>
              <w:suppressLineNumbers w:val="0"/>
              <w:snapToGrid w:val="0"/>
              <w:spacing w:before="0" w:beforeAutospacing="0" w:after="0" w:afterAutospacing="0"/>
              <w:ind w:left="0" w:right="0"/>
              <w:rPr>
                <w:rFonts w:hint="default" w:ascii="宋体" w:hAnsi="宋体" w:eastAsia="宋体" w:cs="宋体"/>
                <w:szCs w:val="21"/>
              </w:rPr>
            </w:pPr>
            <w:r>
              <w:rPr>
                <w:rFonts w:hint="eastAsia" w:ascii="宋体" w:hAnsi="宋体" w:eastAsia="宋体" w:cs="宋体"/>
                <w:szCs w:val="21"/>
              </w:rPr>
              <w:t xml:space="preserve">（3）成果安全性保障措施科学合理，可操作性强。 </w:t>
            </w:r>
          </w:p>
          <w:p w14:paraId="13D0C6CD">
            <w:pPr>
              <w:keepNext w:val="0"/>
              <w:keepLines w:val="0"/>
              <w:suppressLineNumbers w:val="0"/>
              <w:snapToGrid w:val="0"/>
              <w:spacing w:before="0" w:beforeAutospacing="0" w:after="0" w:afterAutospacing="0"/>
              <w:ind w:left="0" w:right="0"/>
              <w:rPr>
                <w:rFonts w:hint="default" w:ascii="宋体" w:hAnsi="宋体" w:eastAsia="宋体" w:cs="宋体"/>
                <w:szCs w:val="21"/>
              </w:rPr>
            </w:pPr>
            <w:r>
              <w:rPr>
                <w:rFonts w:hint="eastAsia" w:ascii="宋体" w:hAnsi="宋体" w:eastAsia="宋体" w:cs="宋体"/>
                <w:szCs w:val="21"/>
              </w:rPr>
              <w:t>（4）</w:t>
            </w:r>
            <w:r>
              <w:rPr>
                <w:rFonts w:hint="eastAsia" w:ascii="宋体" w:hAnsi="宋体" w:eastAsia="宋体" w:cs="宋体"/>
                <w:szCs w:val="21"/>
                <w:lang w:bidi="ar"/>
              </w:rPr>
              <w:t>项目的其他</w:t>
            </w:r>
            <w:r>
              <w:rPr>
                <w:rFonts w:hint="eastAsia" w:ascii="宋体" w:hAnsi="宋体" w:eastAsia="宋体" w:cs="宋体"/>
                <w:szCs w:val="21"/>
              </w:rPr>
              <w:t>保障措施及</w:t>
            </w:r>
            <w:r>
              <w:rPr>
                <w:rFonts w:hint="eastAsia" w:ascii="宋体" w:hAnsi="宋体" w:eastAsia="宋体" w:cs="宋体"/>
                <w:szCs w:val="21"/>
                <w:lang w:bidi="ar"/>
              </w:rPr>
              <w:t>承诺</w:t>
            </w:r>
            <w:r>
              <w:rPr>
                <w:rFonts w:hint="eastAsia" w:ascii="宋体" w:hAnsi="宋体" w:eastAsia="宋体" w:cs="宋体"/>
                <w:szCs w:val="21"/>
              </w:rPr>
              <w:t>明确完善。</w:t>
            </w:r>
          </w:p>
          <w:p w14:paraId="05ADF770">
            <w:pPr>
              <w:keepNext w:val="0"/>
              <w:keepLines w:val="0"/>
              <w:suppressLineNumbers w:val="0"/>
              <w:adjustRightInd w:val="0"/>
              <w:snapToGrid w:val="0"/>
              <w:spacing w:before="0" w:beforeAutospacing="0" w:after="0" w:afterAutospacing="0"/>
              <w:ind w:left="0" w:right="0"/>
              <w:jc w:val="left"/>
              <w:rPr>
                <w:rFonts w:hint="default" w:ascii="宋体" w:hAnsi="宋体" w:eastAsia="宋体" w:cs="宋体"/>
                <w:szCs w:val="21"/>
              </w:rPr>
            </w:pPr>
            <w:r>
              <w:rPr>
                <w:rFonts w:hint="eastAsia" w:ascii="宋体" w:hAnsi="宋体" w:eastAsia="宋体" w:cs="宋体"/>
                <w:szCs w:val="21"/>
              </w:rPr>
              <w:t>满足其中4项要求的加40分，满足其中3项要求的加20分，满足其中2项要求的加10分，其他情况不加分。</w:t>
            </w:r>
          </w:p>
          <w:p w14:paraId="0BA70EAF">
            <w:pPr>
              <w:keepNext w:val="0"/>
              <w:keepLines w:val="0"/>
              <w:suppressLineNumbers w:val="0"/>
              <w:spacing w:before="0" w:beforeAutospacing="0" w:after="0" w:afterAutospacing="0"/>
              <w:ind w:left="0" w:right="0"/>
              <w:jc w:val="left"/>
              <w:rPr>
                <w:rFonts w:hint="default" w:ascii="宋体" w:hAnsi="宋体" w:eastAsia="宋体" w:cs="宋体"/>
                <w:szCs w:val="21"/>
              </w:rPr>
            </w:pPr>
            <w:r>
              <w:rPr>
                <w:rFonts w:hint="eastAsia" w:ascii="宋体" w:hAnsi="宋体" w:eastAsia="宋体" w:cs="宋体"/>
                <w:b/>
                <w:bCs/>
                <w:szCs w:val="21"/>
              </w:rPr>
              <w:t>以上2项内容叠加，最高得100分。</w:t>
            </w:r>
          </w:p>
        </w:tc>
      </w:tr>
      <w:tr w14:paraId="0B2BD5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 w:hRule="atLeast"/>
        </w:trPr>
        <w:tc>
          <w:tcPr>
            <w:tcW w:w="739" w:type="dxa"/>
            <w:vMerge w:val="continue"/>
            <w:tcBorders>
              <w:left w:val="single" w:color="auto" w:sz="4" w:space="0"/>
              <w:right w:val="single" w:color="auto" w:sz="4" w:space="0"/>
            </w:tcBorders>
            <w:vAlign w:val="center"/>
          </w:tcPr>
          <w:p w14:paraId="3B72222B">
            <w:pPr>
              <w:keepNext w:val="0"/>
              <w:keepLines w:val="0"/>
              <w:widowControl/>
              <w:suppressLineNumbers w:val="0"/>
              <w:spacing w:before="0" w:beforeAutospacing="0" w:after="0" w:afterAutospacing="0"/>
              <w:ind w:left="0" w:right="0"/>
              <w:jc w:val="left"/>
              <w:rPr>
                <w:rFonts w:hint="default" w:ascii="宋体" w:hAnsi="宋体" w:eastAsia="宋体" w:cs="宋体"/>
                <w:szCs w:val="21"/>
              </w:rPr>
            </w:pPr>
          </w:p>
        </w:tc>
        <w:tc>
          <w:tcPr>
            <w:tcW w:w="550" w:type="dxa"/>
            <w:tcBorders>
              <w:top w:val="single" w:color="auto" w:sz="4" w:space="0"/>
              <w:left w:val="single" w:color="auto" w:sz="4" w:space="0"/>
              <w:bottom w:val="single" w:color="auto" w:sz="4" w:space="0"/>
              <w:right w:val="single" w:color="auto" w:sz="4" w:space="0"/>
            </w:tcBorders>
          </w:tcPr>
          <w:p w14:paraId="56807815">
            <w:pPr>
              <w:keepNext w:val="0"/>
              <w:keepLines w:val="0"/>
              <w:suppressLineNumbers w:val="0"/>
              <w:spacing w:before="0" w:beforeAutospacing="0" w:after="0" w:afterAutospacing="0"/>
              <w:ind w:left="0" w:right="0"/>
              <w:jc w:val="center"/>
              <w:rPr>
                <w:rFonts w:hint="eastAsia" w:ascii="宋体" w:hAnsi="宋体" w:eastAsia="宋体" w:cs="宋体"/>
                <w:szCs w:val="21"/>
                <w:lang w:eastAsia="zh-CN"/>
              </w:rPr>
            </w:pPr>
            <w:r>
              <w:rPr>
                <w:rFonts w:hint="eastAsia" w:ascii="宋体" w:hAnsi="宋体" w:cs="宋体"/>
                <w:szCs w:val="21"/>
                <w:lang w:val="en-US" w:eastAsia="zh-CN"/>
              </w:rPr>
              <w:t>4</w:t>
            </w:r>
          </w:p>
        </w:tc>
        <w:tc>
          <w:tcPr>
            <w:tcW w:w="1430" w:type="dxa"/>
            <w:tcBorders>
              <w:top w:val="single" w:color="auto" w:sz="4" w:space="0"/>
              <w:left w:val="single" w:color="auto" w:sz="4" w:space="0"/>
              <w:bottom w:val="single" w:color="auto" w:sz="4" w:space="0"/>
              <w:right w:val="single" w:color="auto" w:sz="4" w:space="0"/>
            </w:tcBorders>
          </w:tcPr>
          <w:p w14:paraId="3EF04BD2">
            <w:pPr>
              <w:keepNext w:val="0"/>
              <w:keepLines w:val="0"/>
              <w:suppressLineNumbers w:val="0"/>
              <w:spacing w:before="0" w:beforeAutospacing="0" w:after="0" w:afterAutospacing="0"/>
              <w:ind w:left="0" w:right="0"/>
              <w:jc w:val="left"/>
              <w:rPr>
                <w:rFonts w:hint="default" w:ascii="宋体" w:hAnsi="宋体" w:eastAsia="宋体" w:cs="宋体"/>
                <w:szCs w:val="21"/>
              </w:rPr>
            </w:pPr>
            <w:r>
              <w:rPr>
                <w:rFonts w:hint="eastAsia" w:ascii="宋体" w:hAnsi="宋体" w:eastAsia="宋体" w:cs="宋体"/>
                <w:szCs w:val="21"/>
              </w:rPr>
              <w:t>拟安排的项目负责人情况（仅限一人）</w:t>
            </w:r>
          </w:p>
        </w:tc>
        <w:tc>
          <w:tcPr>
            <w:tcW w:w="1008" w:type="dxa"/>
            <w:tcBorders>
              <w:top w:val="single" w:color="auto" w:sz="4" w:space="0"/>
              <w:left w:val="single" w:color="auto" w:sz="4" w:space="0"/>
              <w:bottom w:val="single" w:color="auto" w:sz="4" w:space="0"/>
              <w:right w:val="single" w:color="auto" w:sz="4" w:space="0"/>
            </w:tcBorders>
          </w:tcPr>
          <w:p w14:paraId="7F0535FE">
            <w:pPr>
              <w:keepNext w:val="0"/>
              <w:keepLines w:val="0"/>
              <w:suppressLineNumbers w:val="0"/>
              <w:spacing w:before="0" w:beforeAutospacing="0" w:after="0" w:afterAutospacing="0"/>
              <w:ind w:left="0" w:right="0"/>
              <w:jc w:val="center"/>
              <w:rPr>
                <w:rFonts w:hint="eastAsia" w:ascii="宋体" w:hAnsi="宋体" w:eastAsia="宋体" w:cs="宋体"/>
                <w:szCs w:val="21"/>
                <w:lang w:eastAsia="zh-CN"/>
              </w:rPr>
            </w:pPr>
            <w:r>
              <w:rPr>
                <w:rFonts w:hint="eastAsia" w:ascii="宋体" w:hAnsi="宋体" w:cs="宋体"/>
                <w:szCs w:val="21"/>
                <w:lang w:val="en-US" w:eastAsia="zh-CN"/>
              </w:rPr>
              <w:t>6</w:t>
            </w:r>
          </w:p>
        </w:tc>
        <w:tc>
          <w:tcPr>
            <w:tcW w:w="5213" w:type="dxa"/>
            <w:tcBorders>
              <w:top w:val="single" w:color="auto" w:sz="4" w:space="0"/>
              <w:left w:val="single" w:color="auto" w:sz="4" w:space="0"/>
              <w:bottom w:val="single" w:color="auto" w:sz="4" w:space="0"/>
              <w:right w:val="single" w:color="auto" w:sz="4" w:space="0"/>
            </w:tcBorders>
          </w:tcPr>
          <w:p w14:paraId="41912579">
            <w:pPr>
              <w:keepNext w:val="0"/>
              <w:keepLines w:val="0"/>
              <w:suppressLineNumbers w:val="0"/>
              <w:tabs>
                <w:tab w:val="left" w:pos="2869"/>
                <w:tab w:val="left" w:pos="3010"/>
              </w:tabs>
              <w:spacing w:before="0" w:beforeAutospacing="0" w:after="0" w:afterAutospacing="0"/>
              <w:ind w:left="0" w:right="0"/>
              <w:jc w:val="left"/>
              <w:rPr>
                <w:rFonts w:hint="default" w:ascii="宋体" w:hAnsi="宋体" w:eastAsia="宋体" w:cs="宋体"/>
                <w:b/>
                <w:bCs/>
                <w:kern w:val="0"/>
                <w:szCs w:val="21"/>
              </w:rPr>
            </w:pPr>
            <w:r>
              <w:rPr>
                <w:rFonts w:hint="eastAsia" w:ascii="宋体" w:hAnsi="宋体" w:eastAsia="宋体" w:cs="宋体"/>
                <w:b/>
                <w:bCs/>
                <w:kern w:val="0"/>
                <w:szCs w:val="21"/>
              </w:rPr>
              <w:t>（一）评分内容：</w:t>
            </w:r>
          </w:p>
          <w:p w14:paraId="19637E4E">
            <w:pPr>
              <w:keepNext w:val="0"/>
              <w:keepLines w:val="0"/>
              <w:suppressLineNumbers w:val="0"/>
              <w:spacing w:before="0" w:beforeAutospacing="0" w:after="0" w:afterAutospacing="0"/>
              <w:ind w:left="0" w:right="0"/>
              <w:jc w:val="left"/>
              <w:rPr>
                <w:rFonts w:hint="eastAsia" w:ascii="宋体" w:hAnsi="宋体" w:eastAsia="宋体" w:cs="宋体"/>
                <w:kern w:val="0"/>
                <w:szCs w:val="21"/>
              </w:rPr>
            </w:pPr>
            <w:r>
              <w:rPr>
                <w:rFonts w:hint="eastAsia" w:ascii="宋体" w:hAnsi="宋体" w:eastAsia="宋体" w:cs="宋体"/>
                <w:kern w:val="0"/>
                <w:szCs w:val="21"/>
              </w:rPr>
              <w:t>要求拟安排的项目负责人</w:t>
            </w:r>
            <w:r>
              <w:rPr>
                <w:rFonts w:hint="eastAsia" w:ascii="宋体" w:hAnsi="宋体" w:eastAsia="宋体" w:cs="宋体"/>
                <w:b/>
                <w:bCs/>
                <w:kern w:val="0"/>
                <w:szCs w:val="21"/>
              </w:rPr>
              <w:t>（1名）</w:t>
            </w:r>
            <w:r>
              <w:rPr>
                <w:rFonts w:hint="eastAsia" w:ascii="宋体" w:hAnsi="宋体" w:eastAsia="宋体" w:cs="宋体"/>
                <w:kern w:val="0"/>
                <w:szCs w:val="21"/>
              </w:rPr>
              <w:t>，按以下能力情况评分：</w:t>
            </w:r>
          </w:p>
          <w:p w14:paraId="3EFE34B5">
            <w:pPr>
              <w:keepNext w:val="0"/>
              <w:keepLines w:val="0"/>
              <w:suppressLineNumbers w:val="0"/>
              <w:spacing w:before="0" w:beforeAutospacing="0" w:after="0" w:afterAutospacing="0"/>
              <w:ind w:left="0" w:right="0"/>
              <w:jc w:val="left"/>
              <w:rPr>
                <w:rFonts w:hint="default" w:ascii="宋体" w:hAnsi="宋体" w:eastAsia="宋体" w:cs="宋体"/>
                <w:kern w:val="0"/>
                <w:szCs w:val="21"/>
              </w:rPr>
            </w:pPr>
            <w:r>
              <w:rPr>
                <w:rFonts w:hint="eastAsia" w:ascii="宋体" w:hAnsi="宋体" w:eastAsia="宋体" w:cs="宋体"/>
                <w:kern w:val="0"/>
                <w:szCs w:val="21"/>
              </w:rPr>
              <w:t>1、具有</w:t>
            </w:r>
            <w:r>
              <w:rPr>
                <w:rFonts w:hint="eastAsia" w:ascii="宋体" w:hAnsi="宋体" w:eastAsia="宋体" w:cs="宋体"/>
                <w:szCs w:val="21"/>
              </w:rPr>
              <w:t>人社部门颁发的职称证书（</w:t>
            </w:r>
            <w:r>
              <w:rPr>
                <w:rFonts w:hint="eastAsia" w:ascii="宋体" w:hAnsi="宋体" w:cs="宋体"/>
                <w:szCs w:val="21"/>
                <w:lang w:val="en-US" w:eastAsia="zh-CN"/>
              </w:rPr>
              <w:t>放射卫生、环境监测与评价</w:t>
            </w:r>
            <w:r>
              <w:rPr>
                <w:rFonts w:hint="eastAsia" w:ascii="宋体" w:hAnsi="宋体" w:eastAsia="宋体" w:cs="宋体"/>
                <w:kern w:val="0"/>
                <w:szCs w:val="21"/>
              </w:rPr>
              <w:t>）高级专业技术职称证书，得60分；</w:t>
            </w:r>
          </w:p>
          <w:p w14:paraId="164F7012">
            <w:pPr>
              <w:keepNext w:val="0"/>
              <w:keepLines w:val="0"/>
              <w:suppressLineNumbers w:val="0"/>
              <w:spacing w:before="0" w:beforeAutospacing="0" w:after="0" w:afterAutospacing="0"/>
              <w:ind w:left="0" w:right="0"/>
              <w:jc w:val="left"/>
              <w:rPr>
                <w:rFonts w:hint="default" w:ascii="宋体" w:hAnsi="宋体" w:eastAsia="宋体" w:cs="宋体"/>
                <w:kern w:val="0"/>
                <w:szCs w:val="21"/>
              </w:rPr>
            </w:pPr>
            <w:r>
              <w:rPr>
                <w:rFonts w:hint="eastAsia" w:ascii="宋体" w:hAnsi="宋体" w:eastAsia="宋体" w:cs="宋体"/>
                <w:kern w:val="0"/>
                <w:szCs w:val="21"/>
              </w:rPr>
              <w:t>2、具有大学本科或以上学历（卫生类、环境类或核技术类专业），得40分。</w:t>
            </w:r>
          </w:p>
          <w:p w14:paraId="076C935C">
            <w:pPr>
              <w:keepNext w:val="0"/>
              <w:keepLines w:val="0"/>
              <w:suppressLineNumbers w:val="0"/>
              <w:spacing w:before="0" w:beforeAutospacing="0" w:after="0" w:afterAutospacing="0"/>
              <w:ind w:left="0" w:right="0"/>
              <w:jc w:val="left"/>
              <w:rPr>
                <w:rFonts w:hint="default" w:ascii="宋体" w:hAnsi="宋体" w:eastAsia="宋体" w:cs="宋体"/>
                <w:b/>
                <w:bCs/>
                <w:kern w:val="0"/>
                <w:szCs w:val="21"/>
              </w:rPr>
            </w:pPr>
            <w:r>
              <w:rPr>
                <w:rFonts w:hint="eastAsia" w:ascii="宋体" w:hAnsi="宋体" w:eastAsia="宋体" w:cs="宋体"/>
                <w:b/>
                <w:bCs/>
                <w:kern w:val="0"/>
                <w:szCs w:val="21"/>
              </w:rPr>
              <w:t>以上2项累计得分，最高为100分。</w:t>
            </w:r>
          </w:p>
          <w:p w14:paraId="4C6B7DEC">
            <w:pPr>
              <w:keepNext w:val="0"/>
              <w:keepLines w:val="0"/>
              <w:widowControl/>
              <w:suppressLineNumbers w:val="0"/>
              <w:spacing w:before="0" w:beforeAutospacing="0" w:after="0" w:afterAutospacing="0"/>
              <w:ind w:left="0" w:right="0"/>
              <w:jc w:val="left"/>
              <w:rPr>
                <w:rFonts w:hint="default" w:ascii="宋体" w:hAnsi="宋体" w:eastAsia="宋体" w:cs="宋体"/>
                <w:b/>
                <w:bCs/>
                <w:kern w:val="0"/>
                <w:szCs w:val="21"/>
              </w:rPr>
            </w:pPr>
            <w:r>
              <w:rPr>
                <w:rFonts w:hint="eastAsia" w:ascii="宋体" w:hAnsi="宋体" w:eastAsia="宋体" w:cs="宋体"/>
                <w:b/>
                <w:bCs/>
                <w:kern w:val="0"/>
                <w:szCs w:val="21"/>
              </w:rPr>
              <w:t>（二）评分</w:t>
            </w:r>
            <w:r>
              <w:rPr>
                <w:rFonts w:hint="eastAsia" w:ascii="宋体" w:hAnsi="宋体" w:eastAsia="宋体" w:cs="宋体"/>
                <w:b/>
                <w:szCs w:val="21"/>
              </w:rPr>
              <w:t>标准</w:t>
            </w:r>
            <w:r>
              <w:rPr>
                <w:rFonts w:hint="eastAsia" w:ascii="宋体" w:hAnsi="宋体" w:eastAsia="宋体" w:cs="宋体"/>
                <w:b/>
                <w:bCs/>
                <w:kern w:val="0"/>
                <w:szCs w:val="21"/>
              </w:rPr>
              <w:t>：</w:t>
            </w:r>
          </w:p>
          <w:p w14:paraId="4C978D98">
            <w:pPr>
              <w:keepNext w:val="0"/>
              <w:keepLines w:val="0"/>
              <w:suppressLineNumbers w:val="0"/>
              <w:spacing w:before="0" w:beforeAutospacing="0" w:after="0" w:afterAutospacing="0"/>
              <w:ind w:left="0" w:right="0"/>
              <w:rPr>
                <w:rFonts w:hint="default" w:ascii="宋体" w:hAnsi="宋体" w:eastAsia="宋体" w:cs="宋体"/>
                <w:kern w:val="0"/>
                <w:szCs w:val="21"/>
              </w:rPr>
            </w:pPr>
            <w:r>
              <w:rPr>
                <w:rFonts w:hint="eastAsia" w:ascii="宋体" w:hAnsi="宋体" w:eastAsia="宋体" w:cs="宋体"/>
                <w:kern w:val="0"/>
                <w:szCs w:val="21"/>
              </w:rPr>
              <w:t xml:space="preserve">1、提供毕业证书； </w:t>
            </w:r>
          </w:p>
          <w:p w14:paraId="02036D66">
            <w:pPr>
              <w:keepNext w:val="0"/>
              <w:keepLines w:val="0"/>
              <w:suppressLineNumbers w:val="0"/>
              <w:spacing w:before="0" w:beforeAutospacing="0" w:after="0" w:afterAutospacing="0"/>
              <w:ind w:left="0" w:right="0"/>
              <w:rPr>
                <w:rFonts w:hint="default" w:ascii="宋体" w:hAnsi="宋体" w:eastAsia="宋体" w:cs="宋体"/>
                <w:kern w:val="0"/>
                <w:szCs w:val="21"/>
                <w:lang w:eastAsia="zh-CN"/>
              </w:rPr>
            </w:pPr>
            <w:r>
              <w:rPr>
                <w:rFonts w:hint="eastAsia" w:ascii="宋体" w:hAnsi="宋体" w:eastAsia="宋体" w:cs="宋体"/>
                <w:kern w:val="0"/>
                <w:szCs w:val="21"/>
              </w:rPr>
              <w:t>2、提供符合招标文件要求的专业技术职称证书</w:t>
            </w:r>
          </w:p>
          <w:p w14:paraId="6B55DF43">
            <w:pPr>
              <w:keepNext w:val="0"/>
              <w:keepLines w:val="0"/>
              <w:suppressLineNumbers w:val="0"/>
              <w:spacing w:before="0" w:beforeAutospacing="0" w:after="0" w:afterAutospacing="0"/>
              <w:ind w:left="0" w:right="0"/>
              <w:rPr>
                <w:rFonts w:hint="default" w:ascii="宋体" w:hAnsi="宋体" w:eastAsia="宋体" w:cs="宋体"/>
                <w:kern w:val="0"/>
                <w:szCs w:val="21"/>
              </w:rPr>
            </w:pPr>
            <w:r>
              <w:rPr>
                <w:rFonts w:hint="eastAsia" w:ascii="宋体" w:hAnsi="宋体" w:eastAsia="宋体" w:cs="宋体"/>
                <w:kern w:val="0"/>
                <w:szCs w:val="21"/>
              </w:rPr>
              <w:t>3、提供团队成员通过投标单位缴纳的载有社保部门或税务部门公章的近三个月（含投标当月）内任意一个月的社保证明材料；若供应商为新成立企业且成立时间不足一个月的，可提供加盖公章的情况说明或者证明材料，无需提供相关人员社保亦视为符合；</w:t>
            </w:r>
          </w:p>
          <w:p w14:paraId="438AD4ED">
            <w:pPr>
              <w:keepNext w:val="0"/>
              <w:keepLines w:val="0"/>
              <w:suppressLineNumbers w:val="0"/>
              <w:spacing w:before="0" w:beforeAutospacing="0" w:after="0" w:afterAutospacing="0"/>
              <w:ind w:left="0" w:right="0"/>
              <w:jc w:val="left"/>
              <w:rPr>
                <w:rFonts w:hint="default" w:ascii="宋体" w:hAnsi="宋体" w:eastAsia="宋体" w:cs="宋体"/>
                <w:szCs w:val="21"/>
              </w:rPr>
            </w:pPr>
            <w:r>
              <w:rPr>
                <w:rFonts w:hint="eastAsia" w:ascii="宋体" w:hAnsi="宋体" w:eastAsia="宋体" w:cs="宋体"/>
                <w:kern w:val="0"/>
                <w:szCs w:val="21"/>
              </w:rPr>
              <w:t xml:space="preserve"> 4、以上资料均要求提供扫描件，未提供或无法判断不得分。</w:t>
            </w:r>
          </w:p>
        </w:tc>
      </w:tr>
      <w:tr w14:paraId="25FF4D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 w:hRule="atLeast"/>
        </w:trPr>
        <w:tc>
          <w:tcPr>
            <w:tcW w:w="739" w:type="dxa"/>
            <w:vMerge w:val="continue"/>
            <w:tcBorders>
              <w:left w:val="single" w:color="auto" w:sz="4" w:space="0"/>
              <w:right w:val="single" w:color="auto" w:sz="4" w:space="0"/>
            </w:tcBorders>
            <w:vAlign w:val="center"/>
          </w:tcPr>
          <w:p w14:paraId="584F96B1">
            <w:pPr>
              <w:keepNext w:val="0"/>
              <w:keepLines w:val="0"/>
              <w:widowControl/>
              <w:suppressLineNumbers w:val="0"/>
              <w:spacing w:before="0" w:beforeAutospacing="0" w:after="0" w:afterAutospacing="0"/>
              <w:ind w:left="0" w:right="0"/>
              <w:jc w:val="left"/>
              <w:rPr>
                <w:rFonts w:hint="default" w:ascii="宋体" w:hAnsi="宋体" w:eastAsia="宋体" w:cs="宋体"/>
                <w:szCs w:val="21"/>
              </w:rPr>
            </w:pPr>
          </w:p>
        </w:tc>
        <w:tc>
          <w:tcPr>
            <w:tcW w:w="550" w:type="dxa"/>
            <w:tcBorders>
              <w:top w:val="single" w:color="auto" w:sz="4" w:space="0"/>
              <w:left w:val="single" w:color="auto" w:sz="4" w:space="0"/>
              <w:bottom w:val="single" w:color="auto" w:sz="4" w:space="0"/>
              <w:right w:val="single" w:color="auto" w:sz="4" w:space="0"/>
            </w:tcBorders>
          </w:tcPr>
          <w:p w14:paraId="3B309849">
            <w:pPr>
              <w:keepNext w:val="0"/>
              <w:keepLines w:val="0"/>
              <w:suppressLineNumbers w:val="0"/>
              <w:spacing w:before="0" w:beforeAutospacing="0" w:after="0" w:afterAutospacing="0"/>
              <w:ind w:left="0" w:right="0"/>
              <w:jc w:val="center"/>
              <w:rPr>
                <w:rFonts w:hint="eastAsia" w:ascii="宋体" w:hAnsi="宋体" w:eastAsia="宋体" w:cs="宋体"/>
                <w:szCs w:val="21"/>
                <w:lang w:eastAsia="zh-CN"/>
              </w:rPr>
            </w:pPr>
            <w:r>
              <w:rPr>
                <w:rFonts w:hint="eastAsia" w:ascii="宋体" w:hAnsi="宋体" w:cs="宋体"/>
                <w:szCs w:val="21"/>
                <w:lang w:val="en-US" w:eastAsia="zh-CN"/>
              </w:rPr>
              <w:t>5</w:t>
            </w:r>
          </w:p>
        </w:tc>
        <w:tc>
          <w:tcPr>
            <w:tcW w:w="1430" w:type="dxa"/>
            <w:tcBorders>
              <w:top w:val="single" w:color="auto" w:sz="4" w:space="0"/>
              <w:left w:val="single" w:color="auto" w:sz="4" w:space="0"/>
              <w:bottom w:val="single" w:color="auto" w:sz="4" w:space="0"/>
              <w:right w:val="single" w:color="auto" w:sz="4" w:space="0"/>
            </w:tcBorders>
          </w:tcPr>
          <w:p w14:paraId="093F5DE6">
            <w:pPr>
              <w:keepNext w:val="0"/>
              <w:keepLines w:val="0"/>
              <w:suppressLineNumbers w:val="0"/>
              <w:spacing w:before="0" w:beforeAutospacing="0" w:after="0" w:afterAutospacing="0"/>
              <w:ind w:left="0" w:right="0"/>
              <w:jc w:val="left"/>
              <w:rPr>
                <w:rFonts w:hint="default" w:ascii="宋体" w:hAnsi="宋体" w:eastAsia="宋体" w:cs="宋体"/>
                <w:szCs w:val="21"/>
              </w:rPr>
            </w:pPr>
            <w:r>
              <w:rPr>
                <w:rFonts w:hint="eastAsia" w:ascii="宋体" w:hAnsi="宋体" w:eastAsia="宋体" w:cs="宋体"/>
                <w:szCs w:val="21"/>
              </w:rPr>
              <w:t>拟安排的项目主要团队成员（主要技术人员）情况（项目负责人除外）</w:t>
            </w:r>
          </w:p>
        </w:tc>
        <w:tc>
          <w:tcPr>
            <w:tcW w:w="1008" w:type="dxa"/>
            <w:tcBorders>
              <w:top w:val="single" w:color="auto" w:sz="4" w:space="0"/>
              <w:left w:val="single" w:color="auto" w:sz="4" w:space="0"/>
              <w:bottom w:val="single" w:color="auto" w:sz="4" w:space="0"/>
              <w:right w:val="single" w:color="auto" w:sz="4" w:space="0"/>
            </w:tcBorders>
          </w:tcPr>
          <w:p w14:paraId="14AF5C9D">
            <w:pPr>
              <w:keepNext w:val="0"/>
              <w:keepLines w:val="0"/>
              <w:suppressLineNumbers w:val="0"/>
              <w:spacing w:before="0" w:beforeAutospacing="0" w:after="0" w:afterAutospacing="0"/>
              <w:ind w:left="0" w:right="0"/>
              <w:jc w:val="center"/>
              <w:rPr>
                <w:rFonts w:hint="default" w:ascii="宋体" w:hAnsi="宋体" w:eastAsia="宋体" w:cs="宋体"/>
                <w:szCs w:val="21"/>
                <w:lang w:val="en-US" w:eastAsia="zh-CN"/>
              </w:rPr>
            </w:pPr>
            <w:r>
              <w:rPr>
                <w:rFonts w:hint="eastAsia" w:ascii="宋体" w:hAnsi="宋体" w:cs="宋体"/>
                <w:szCs w:val="21"/>
                <w:lang w:val="en-US" w:eastAsia="zh-CN"/>
              </w:rPr>
              <w:t>12</w:t>
            </w:r>
          </w:p>
        </w:tc>
        <w:tc>
          <w:tcPr>
            <w:tcW w:w="5213" w:type="dxa"/>
            <w:tcBorders>
              <w:top w:val="single" w:color="auto" w:sz="4" w:space="0"/>
              <w:left w:val="single" w:color="auto" w:sz="4" w:space="0"/>
              <w:bottom w:val="single" w:color="auto" w:sz="4" w:space="0"/>
              <w:right w:val="single" w:color="auto" w:sz="4" w:space="0"/>
            </w:tcBorders>
          </w:tcPr>
          <w:p w14:paraId="7AAD8A38">
            <w:pPr>
              <w:keepNext w:val="0"/>
              <w:keepLines w:val="0"/>
              <w:suppressLineNumbers w:val="0"/>
              <w:spacing w:before="0" w:beforeAutospacing="0" w:after="0" w:afterAutospacing="0"/>
              <w:ind w:left="0" w:right="0"/>
              <w:jc w:val="left"/>
              <w:rPr>
                <w:rFonts w:hint="default" w:ascii="宋体" w:hAnsi="宋体" w:eastAsia="宋体" w:cs="宋体"/>
                <w:b/>
                <w:bCs/>
                <w:kern w:val="0"/>
                <w:szCs w:val="21"/>
              </w:rPr>
            </w:pPr>
            <w:r>
              <w:rPr>
                <w:rFonts w:hint="eastAsia" w:ascii="宋体" w:hAnsi="宋体" w:eastAsia="宋体" w:cs="宋体"/>
                <w:b/>
                <w:bCs/>
                <w:kern w:val="0"/>
                <w:szCs w:val="21"/>
              </w:rPr>
              <w:t>（一）评分内容：</w:t>
            </w:r>
          </w:p>
          <w:p w14:paraId="7DFC4062">
            <w:pPr>
              <w:keepNext w:val="0"/>
              <w:keepLines w:val="0"/>
              <w:widowControl/>
              <w:suppressLineNumbers w:val="0"/>
              <w:spacing w:before="0" w:beforeAutospacing="0" w:after="0" w:afterAutospacing="0"/>
              <w:ind w:left="0" w:right="0"/>
              <w:jc w:val="left"/>
              <w:rPr>
                <w:rFonts w:hint="default" w:ascii="宋体" w:hAnsi="宋体" w:eastAsia="宋体" w:cs="宋体"/>
                <w:kern w:val="0"/>
                <w:szCs w:val="21"/>
              </w:rPr>
            </w:pPr>
            <w:r>
              <w:rPr>
                <w:rFonts w:hint="eastAsia" w:ascii="宋体" w:hAnsi="宋体" w:eastAsia="宋体" w:cs="宋体"/>
                <w:kern w:val="0"/>
                <w:szCs w:val="21"/>
              </w:rPr>
              <w:t>项目主要团队成员须为投标人本单位人员，否则不得分，在此基础上按下述评分：</w:t>
            </w:r>
          </w:p>
          <w:p w14:paraId="3F175714">
            <w:pPr>
              <w:keepNext w:val="0"/>
              <w:keepLines w:val="0"/>
              <w:widowControl/>
              <w:suppressLineNumbers w:val="0"/>
              <w:spacing w:before="0" w:beforeAutospacing="0" w:after="0" w:afterAutospacing="0"/>
              <w:ind w:left="0" w:right="0"/>
              <w:jc w:val="left"/>
              <w:rPr>
                <w:rFonts w:hint="default" w:ascii="宋体" w:hAnsi="宋体" w:eastAsia="宋体" w:cs="宋体"/>
                <w:kern w:val="0"/>
                <w:szCs w:val="21"/>
              </w:rPr>
            </w:pPr>
            <w:r>
              <w:rPr>
                <w:rFonts w:hint="eastAsia" w:ascii="宋体" w:hAnsi="宋体" w:eastAsia="宋体" w:cs="宋体"/>
                <w:kern w:val="0"/>
                <w:szCs w:val="21"/>
              </w:rPr>
              <w:t>1.投标人项目团队成员中</w:t>
            </w:r>
            <w:r>
              <w:rPr>
                <w:rFonts w:hint="eastAsia" w:ascii="宋体" w:hAnsi="宋体" w:eastAsia="宋体" w:cs="宋体"/>
                <w:kern w:val="0"/>
                <w:sz w:val="21"/>
                <w:szCs w:val="21"/>
              </w:rPr>
              <w:t>具</w:t>
            </w:r>
            <w:r>
              <w:rPr>
                <w:rFonts w:hint="eastAsia" w:ascii="宋体" w:hAnsi="宋体" w:cs="宋体"/>
                <w:kern w:val="2"/>
                <w:sz w:val="21"/>
                <w:szCs w:val="21"/>
              </w:rPr>
              <w:t>有人力资源和社会保障部门颁发的</w:t>
            </w:r>
            <w:r>
              <w:rPr>
                <w:rFonts w:hint="eastAsia" w:ascii="宋体" w:hAnsi="宋体" w:cs="宋体"/>
                <w:kern w:val="2"/>
                <w:sz w:val="21"/>
                <w:szCs w:val="21"/>
                <w:lang w:val="en-US" w:eastAsia="zh-CN"/>
              </w:rPr>
              <w:t>高级</w:t>
            </w:r>
            <w:r>
              <w:rPr>
                <w:rFonts w:hint="eastAsia" w:ascii="宋体" w:hAnsi="宋体" w:cs="宋体"/>
                <w:kern w:val="2"/>
                <w:sz w:val="21"/>
                <w:szCs w:val="21"/>
              </w:rPr>
              <w:t>以上职称证书</w:t>
            </w:r>
            <w:r>
              <w:rPr>
                <w:rFonts w:hint="eastAsia" w:ascii="宋体" w:hAnsi="宋体" w:eastAsia="宋体" w:cs="宋体"/>
                <w:kern w:val="0"/>
                <w:szCs w:val="21"/>
              </w:rPr>
              <w:t>（专业为</w:t>
            </w:r>
            <w:r>
              <w:rPr>
                <w:rFonts w:hint="eastAsia" w:ascii="宋体" w:hAnsi="宋体" w:cs="宋体"/>
                <w:szCs w:val="21"/>
                <w:lang w:val="en-US" w:eastAsia="zh-CN"/>
              </w:rPr>
              <w:t>放射卫生、环境监测与评价</w:t>
            </w:r>
            <w:r>
              <w:rPr>
                <w:rFonts w:hint="eastAsia" w:ascii="宋体" w:hAnsi="宋体" w:eastAsia="宋体" w:cs="宋体"/>
                <w:kern w:val="0"/>
                <w:szCs w:val="21"/>
              </w:rPr>
              <w:t>类）</w:t>
            </w:r>
            <w:r>
              <w:rPr>
                <w:rFonts w:hint="eastAsia" w:ascii="宋体" w:hAnsi="宋体" w:eastAsia="宋体" w:cs="宋体"/>
                <w:szCs w:val="21"/>
              </w:rPr>
              <w:t>，</w:t>
            </w:r>
            <w:r>
              <w:rPr>
                <w:rFonts w:hint="eastAsia" w:ascii="宋体" w:hAnsi="宋体" w:eastAsia="宋体" w:cs="宋体"/>
                <w:kern w:val="0"/>
                <w:szCs w:val="21"/>
              </w:rPr>
              <w:t>人员数量满足1人得10分，最高得50分；</w:t>
            </w:r>
          </w:p>
          <w:p w14:paraId="6F98D4EC">
            <w:pPr>
              <w:pStyle w:val="16"/>
              <w:keepNext w:val="0"/>
              <w:keepLines w:val="0"/>
              <w:suppressLineNumbers w:val="0"/>
              <w:spacing w:before="0" w:beforeAutospacing="0" w:after="0" w:afterAutospacing="0"/>
              <w:ind w:left="0" w:right="0"/>
              <w:rPr>
                <w:rFonts w:hint="eastAsia" w:ascii="宋体" w:hAnsi="宋体" w:eastAsia="宋体" w:cs="宋体"/>
                <w:sz w:val="21"/>
                <w:szCs w:val="21"/>
                <w:lang w:val="en-US" w:eastAsia="zh-CN"/>
              </w:rPr>
            </w:pPr>
            <w:r>
              <w:rPr>
                <w:rFonts w:hint="eastAsia" w:ascii="宋体" w:hAnsi="宋体" w:eastAsia="宋体" w:cs="宋体"/>
                <w:kern w:val="0"/>
                <w:sz w:val="21"/>
                <w:szCs w:val="21"/>
              </w:rPr>
              <w:t>2.投标人项目团队成员中具</w:t>
            </w:r>
            <w:r>
              <w:rPr>
                <w:rFonts w:hint="eastAsia" w:ascii="宋体" w:hAnsi="宋体" w:cs="宋体"/>
                <w:kern w:val="0"/>
                <w:sz w:val="21"/>
                <w:szCs w:val="21"/>
              </w:rPr>
              <w:t>有</w:t>
            </w:r>
            <w:r>
              <w:rPr>
                <w:rFonts w:hint="eastAsia" w:ascii="宋体" w:hAnsi="宋体" w:eastAsia="宋体" w:cs="宋体"/>
                <w:kern w:val="0"/>
                <w:sz w:val="21"/>
                <w:szCs w:val="21"/>
              </w:rPr>
              <w:t>持有中国疾病预防控制中心辐射防护与核安全医学所颁发（国家级）的放射卫生监测与评价培训合格</w:t>
            </w:r>
            <w:r>
              <w:rPr>
                <w:rFonts w:hint="eastAsia" w:ascii="宋体" w:hAnsi="宋体" w:cs="宋体"/>
                <w:kern w:val="2"/>
                <w:sz w:val="21"/>
                <w:szCs w:val="21"/>
              </w:rPr>
              <w:t>证书，每提供一人得</w:t>
            </w:r>
            <w:r>
              <w:rPr>
                <w:rFonts w:hint="eastAsia" w:hAnsi="宋体" w:cs="宋体"/>
                <w:kern w:val="2"/>
                <w:sz w:val="21"/>
                <w:szCs w:val="21"/>
                <w:lang w:val="en-US" w:eastAsia="zh-CN"/>
              </w:rPr>
              <w:t>10</w:t>
            </w:r>
            <w:r>
              <w:rPr>
                <w:rFonts w:hint="eastAsia" w:ascii="宋体" w:hAnsi="宋体" w:cs="宋体"/>
                <w:kern w:val="2"/>
                <w:sz w:val="21"/>
                <w:szCs w:val="21"/>
              </w:rPr>
              <w:t>分，本项最高得</w:t>
            </w:r>
            <w:r>
              <w:rPr>
                <w:rFonts w:hint="eastAsia" w:hAnsi="宋体" w:cs="宋体"/>
                <w:kern w:val="2"/>
                <w:sz w:val="21"/>
                <w:szCs w:val="21"/>
                <w:lang w:val="en-US" w:eastAsia="zh-CN"/>
              </w:rPr>
              <w:t>50</w:t>
            </w:r>
            <w:r>
              <w:rPr>
                <w:rFonts w:hint="eastAsia" w:ascii="宋体" w:hAnsi="宋体" w:cs="宋体"/>
                <w:kern w:val="2"/>
                <w:sz w:val="21"/>
                <w:szCs w:val="21"/>
              </w:rPr>
              <w:t>分；</w:t>
            </w:r>
          </w:p>
          <w:p w14:paraId="2A449EA8">
            <w:pPr>
              <w:keepNext w:val="0"/>
              <w:keepLines w:val="0"/>
              <w:widowControl/>
              <w:suppressLineNumbers w:val="0"/>
              <w:spacing w:before="0" w:beforeAutospacing="0" w:after="0" w:afterAutospacing="0"/>
              <w:ind w:left="0" w:right="0"/>
              <w:jc w:val="left"/>
              <w:rPr>
                <w:rFonts w:hint="eastAsia" w:ascii="宋体" w:hAnsi="宋体" w:eastAsia="宋体" w:cs="宋体"/>
                <w:b/>
                <w:bCs/>
                <w:kern w:val="0"/>
                <w:szCs w:val="21"/>
              </w:rPr>
            </w:pPr>
            <w:r>
              <w:rPr>
                <w:rFonts w:hint="eastAsia" w:ascii="宋体" w:hAnsi="宋体" w:eastAsia="宋体" w:cs="宋体"/>
                <w:b/>
                <w:bCs/>
                <w:kern w:val="0"/>
                <w:szCs w:val="21"/>
              </w:rPr>
              <w:t>以上2项合计不超过100分。</w:t>
            </w:r>
          </w:p>
          <w:p w14:paraId="686EAAA2">
            <w:pPr>
              <w:keepNext w:val="0"/>
              <w:keepLines w:val="0"/>
              <w:widowControl/>
              <w:suppressLineNumbers w:val="0"/>
              <w:spacing w:before="0" w:beforeAutospacing="0" w:after="0" w:afterAutospacing="0"/>
              <w:ind w:left="0" w:right="0"/>
              <w:jc w:val="left"/>
              <w:rPr>
                <w:rFonts w:hint="eastAsia" w:ascii="宋体" w:hAnsi="宋体" w:eastAsia="宋体" w:cs="宋体"/>
                <w:b/>
                <w:bCs/>
                <w:kern w:val="0"/>
                <w:szCs w:val="21"/>
              </w:rPr>
            </w:pPr>
            <w:r>
              <w:rPr>
                <w:rFonts w:hint="eastAsia" w:ascii="宋体" w:hAnsi="宋体" w:eastAsia="宋体" w:cs="宋体"/>
                <w:b/>
                <w:bCs/>
                <w:kern w:val="0"/>
                <w:szCs w:val="21"/>
              </w:rPr>
              <w:t>（二）评分</w:t>
            </w:r>
            <w:r>
              <w:rPr>
                <w:rFonts w:hint="eastAsia" w:ascii="宋体" w:hAnsi="宋体" w:eastAsia="宋体" w:cs="宋体"/>
                <w:b/>
                <w:szCs w:val="21"/>
              </w:rPr>
              <w:t>标准</w:t>
            </w:r>
            <w:r>
              <w:rPr>
                <w:rFonts w:hint="eastAsia" w:ascii="宋体" w:hAnsi="宋体" w:eastAsia="宋体" w:cs="宋体"/>
                <w:b/>
                <w:bCs/>
                <w:kern w:val="0"/>
                <w:szCs w:val="21"/>
              </w:rPr>
              <w:t>：</w:t>
            </w:r>
          </w:p>
          <w:p w14:paraId="3C65E461">
            <w:pPr>
              <w:keepNext w:val="0"/>
              <w:keepLines w:val="0"/>
              <w:suppressLineNumbers w:val="0"/>
              <w:spacing w:before="0" w:beforeAutospacing="0" w:after="0" w:afterAutospacing="0"/>
              <w:ind w:left="0" w:right="0"/>
              <w:rPr>
                <w:rFonts w:hint="eastAsia" w:ascii="宋体" w:hAnsi="宋体" w:eastAsia="宋体" w:cs="宋体"/>
                <w:kern w:val="0"/>
                <w:szCs w:val="21"/>
                <w:lang w:eastAsia="zh-CN"/>
              </w:rPr>
            </w:pPr>
            <w:r>
              <w:rPr>
                <w:rFonts w:hint="eastAsia" w:ascii="宋体" w:hAnsi="宋体" w:eastAsia="宋体" w:cs="宋体"/>
                <w:kern w:val="0"/>
                <w:szCs w:val="21"/>
              </w:rPr>
              <w:t>1、提供符合招标文件要求的专业技术职称证书</w:t>
            </w:r>
            <w:r>
              <w:rPr>
                <w:rFonts w:hint="eastAsia" w:ascii="宋体" w:hAnsi="宋体" w:eastAsia="宋体" w:cs="宋体"/>
                <w:kern w:val="0"/>
                <w:szCs w:val="21"/>
                <w:lang w:eastAsia="zh-CN"/>
              </w:rPr>
              <w:t>；</w:t>
            </w:r>
          </w:p>
          <w:p w14:paraId="204D008B">
            <w:pPr>
              <w:keepNext w:val="0"/>
              <w:keepLines w:val="0"/>
              <w:suppressLineNumbers w:val="0"/>
              <w:spacing w:before="0" w:beforeAutospacing="0" w:after="0" w:afterAutospacing="0"/>
              <w:ind w:left="0" w:right="0"/>
              <w:rPr>
                <w:rFonts w:hint="eastAsia" w:ascii="宋体" w:hAnsi="宋体" w:eastAsia="宋体" w:cs="宋体"/>
                <w:kern w:val="0"/>
                <w:szCs w:val="21"/>
                <w:lang w:val="en-US" w:eastAsia="zh-CN"/>
              </w:rPr>
            </w:pPr>
            <w:r>
              <w:rPr>
                <w:rFonts w:hint="eastAsia" w:ascii="宋体" w:hAnsi="宋体" w:cs="宋体"/>
                <w:kern w:val="0"/>
                <w:szCs w:val="21"/>
                <w:lang w:val="en-US" w:eastAsia="zh-CN"/>
              </w:rPr>
              <w:t>2、提供符合</w:t>
            </w:r>
            <w:r>
              <w:rPr>
                <w:rFonts w:hint="eastAsia" w:ascii="宋体" w:hAnsi="宋体" w:eastAsia="宋体" w:cs="宋体"/>
                <w:kern w:val="0"/>
                <w:szCs w:val="21"/>
              </w:rPr>
              <w:t>标文件要求的专业技术人员培训合格证</w:t>
            </w:r>
            <w:r>
              <w:rPr>
                <w:rFonts w:hint="eastAsia" w:ascii="宋体" w:hAnsi="宋体" w:cs="宋体"/>
                <w:kern w:val="0"/>
                <w:szCs w:val="21"/>
                <w:lang w:eastAsia="zh-CN"/>
              </w:rPr>
              <w:t>；</w:t>
            </w:r>
          </w:p>
          <w:p w14:paraId="77A9EB8A">
            <w:pPr>
              <w:keepNext w:val="0"/>
              <w:keepLines w:val="0"/>
              <w:suppressLineNumbers w:val="0"/>
              <w:spacing w:before="0" w:beforeAutospacing="0" w:after="0" w:afterAutospacing="0"/>
              <w:ind w:left="0" w:right="0"/>
              <w:rPr>
                <w:rFonts w:hint="eastAsia" w:ascii="宋体" w:hAnsi="宋体" w:eastAsia="宋体" w:cs="宋体"/>
                <w:kern w:val="0"/>
                <w:szCs w:val="21"/>
              </w:rPr>
            </w:pPr>
            <w:r>
              <w:rPr>
                <w:rFonts w:hint="eastAsia" w:ascii="宋体" w:hAnsi="宋体" w:eastAsia="宋体" w:cs="宋体"/>
                <w:kern w:val="0"/>
                <w:szCs w:val="21"/>
              </w:rPr>
              <w:t xml:space="preserve">3、提供团队成员通过投标单位缴纳的载有社保部门或税务部门公章的近三个月（含投标当月）内任意一个月的社保证明材料；若供应商为新成立企业且成立时间不足一个月的，可提供加盖公章的情况说明或者证明材料，无需提供相关人员社保亦视为符合； </w:t>
            </w:r>
          </w:p>
          <w:p w14:paraId="7D91BE90">
            <w:pPr>
              <w:keepNext w:val="0"/>
              <w:keepLines w:val="0"/>
              <w:suppressLineNumbers w:val="0"/>
              <w:spacing w:before="0" w:beforeAutospacing="0" w:after="0" w:afterAutospacing="0"/>
              <w:ind w:left="0" w:right="0"/>
              <w:jc w:val="left"/>
              <w:rPr>
                <w:rFonts w:hint="eastAsia" w:ascii="宋体" w:hAnsi="宋体" w:eastAsia="宋体" w:cs="宋体"/>
                <w:kern w:val="0"/>
                <w:szCs w:val="21"/>
              </w:rPr>
            </w:pPr>
            <w:r>
              <w:rPr>
                <w:rFonts w:hint="eastAsia" w:ascii="宋体" w:hAnsi="宋体" w:eastAsia="宋体" w:cs="宋体"/>
                <w:kern w:val="0"/>
                <w:szCs w:val="21"/>
              </w:rPr>
              <w:t>4、以上资料均要求提供扫描件，未提供或无法判断不得分。</w:t>
            </w:r>
          </w:p>
        </w:tc>
      </w:tr>
      <w:tr w14:paraId="644390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9" w:type="dxa"/>
            <w:tcBorders>
              <w:top w:val="single" w:color="auto" w:sz="4" w:space="0"/>
              <w:left w:val="single" w:color="auto" w:sz="4" w:space="0"/>
              <w:bottom w:val="single" w:color="auto" w:sz="4" w:space="0"/>
              <w:right w:val="single" w:color="auto" w:sz="4" w:space="0"/>
            </w:tcBorders>
          </w:tcPr>
          <w:p w14:paraId="43EF5B66">
            <w:pPr>
              <w:keepNext w:val="0"/>
              <w:keepLines w:val="0"/>
              <w:suppressLineNumbers w:val="0"/>
              <w:spacing w:before="0" w:beforeAutospacing="0" w:after="0" w:afterAutospacing="0"/>
              <w:ind w:left="0" w:right="0"/>
              <w:jc w:val="center"/>
              <w:rPr>
                <w:rFonts w:hint="eastAsia" w:ascii="宋体" w:hAnsi="宋体" w:eastAsia="宋体" w:cs="宋体"/>
                <w:szCs w:val="21"/>
              </w:rPr>
            </w:pPr>
            <w:r>
              <w:rPr>
                <w:rFonts w:hint="eastAsia" w:ascii="宋体" w:hAnsi="宋体" w:eastAsia="宋体" w:cs="宋体"/>
                <w:szCs w:val="21"/>
              </w:rPr>
              <w:t>3</w:t>
            </w:r>
          </w:p>
        </w:tc>
        <w:tc>
          <w:tcPr>
            <w:tcW w:w="2988" w:type="dxa"/>
            <w:gridSpan w:val="3"/>
            <w:tcBorders>
              <w:top w:val="single" w:color="auto" w:sz="4" w:space="0"/>
              <w:left w:val="single" w:color="auto" w:sz="4" w:space="0"/>
              <w:bottom w:val="single" w:color="auto" w:sz="4" w:space="0"/>
              <w:right w:val="single" w:color="auto" w:sz="4" w:space="0"/>
            </w:tcBorders>
          </w:tcPr>
          <w:p w14:paraId="1A66CAFD">
            <w:pPr>
              <w:keepNext w:val="0"/>
              <w:keepLines w:val="0"/>
              <w:suppressLineNumbers w:val="0"/>
              <w:spacing w:before="0" w:beforeAutospacing="0" w:after="0" w:afterAutospacing="0"/>
              <w:ind w:left="0" w:right="0"/>
              <w:jc w:val="center"/>
              <w:rPr>
                <w:rFonts w:hint="eastAsia" w:ascii="宋体" w:hAnsi="宋体" w:eastAsia="宋体" w:cs="宋体"/>
                <w:szCs w:val="21"/>
              </w:rPr>
            </w:pPr>
            <w:r>
              <w:rPr>
                <w:rFonts w:hint="eastAsia" w:ascii="宋体" w:hAnsi="宋体" w:eastAsia="宋体" w:cs="宋体"/>
                <w:szCs w:val="21"/>
                <w:lang w:val="en-US" w:eastAsia="zh-CN"/>
              </w:rPr>
              <w:t>综合实力</w:t>
            </w:r>
          </w:p>
        </w:tc>
        <w:tc>
          <w:tcPr>
            <w:tcW w:w="5213" w:type="dxa"/>
            <w:tcBorders>
              <w:top w:val="single" w:color="auto" w:sz="4" w:space="0"/>
              <w:left w:val="single" w:color="auto" w:sz="4" w:space="0"/>
              <w:bottom w:val="single" w:color="auto" w:sz="4" w:space="0"/>
              <w:right w:val="single" w:color="auto" w:sz="4" w:space="0"/>
            </w:tcBorders>
          </w:tcPr>
          <w:p w14:paraId="0B9561D5">
            <w:pPr>
              <w:keepNext w:val="0"/>
              <w:keepLines w:val="0"/>
              <w:suppressLineNumbers w:val="0"/>
              <w:spacing w:before="0" w:beforeAutospacing="0" w:after="0" w:afterAutospacing="0"/>
              <w:ind w:left="0" w:right="0"/>
              <w:jc w:val="center"/>
              <w:rPr>
                <w:rFonts w:hint="default" w:ascii="宋体" w:hAnsi="宋体" w:eastAsia="宋体" w:cs="宋体"/>
                <w:szCs w:val="21"/>
                <w:lang w:val="en-US" w:eastAsia="zh-CN"/>
              </w:rPr>
            </w:pPr>
            <w:r>
              <w:rPr>
                <w:rFonts w:hint="eastAsia" w:ascii="宋体" w:hAnsi="宋体" w:cs="宋体"/>
                <w:szCs w:val="21"/>
                <w:lang w:val="en-US" w:eastAsia="zh-CN"/>
              </w:rPr>
              <w:t>22</w:t>
            </w:r>
          </w:p>
        </w:tc>
      </w:tr>
      <w:tr w14:paraId="46D350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 w:hRule="atLeast"/>
        </w:trPr>
        <w:tc>
          <w:tcPr>
            <w:tcW w:w="739" w:type="dxa"/>
            <w:vMerge w:val="restart"/>
            <w:tcBorders>
              <w:top w:val="single" w:color="auto" w:sz="4" w:space="0"/>
              <w:left w:val="single" w:color="auto" w:sz="4" w:space="0"/>
              <w:right w:val="single" w:color="auto" w:sz="4" w:space="0"/>
            </w:tcBorders>
          </w:tcPr>
          <w:p w14:paraId="0840D45E">
            <w:pPr>
              <w:keepNext w:val="0"/>
              <w:keepLines w:val="0"/>
              <w:suppressLineNumbers w:val="0"/>
              <w:spacing w:before="0" w:beforeAutospacing="0" w:after="0" w:afterAutospacing="0"/>
              <w:ind w:left="0" w:right="0"/>
              <w:jc w:val="center"/>
              <w:rPr>
                <w:rFonts w:hint="eastAsia" w:ascii="宋体" w:hAnsi="宋体" w:eastAsia="宋体" w:cs="宋体"/>
                <w:szCs w:val="21"/>
              </w:rPr>
            </w:pPr>
          </w:p>
        </w:tc>
        <w:tc>
          <w:tcPr>
            <w:tcW w:w="550" w:type="dxa"/>
            <w:tcBorders>
              <w:top w:val="single" w:color="auto" w:sz="4" w:space="0"/>
              <w:left w:val="single" w:color="auto" w:sz="4" w:space="0"/>
              <w:bottom w:val="single" w:color="auto" w:sz="4" w:space="0"/>
              <w:right w:val="single" w:color="auto" w:sz="4" w:space="0"/>
            </w:tcBorders>
          </w:tcPr>
          <w:p w14:paraId="57D601ED">
            <w:pPr>
              <w:keepNext w:val="0"/>
              <w:keepLines w:val="0"/>
              <w:suppressLineNumbers w:val="0"/>
              <w:spacing w:before="0" w:beforeAutospacing="0" w:after="0" w:afterAutospacing="0"/>
              <w:ind w:left="0" w:right="0"/>
              <w:jc w:val="center"/>
              <w:rPr>
                <w:rFonts w:hint="eastAsia" w:ascii="宋体" w:hAnsi="宋体" w:eastAsia="宋体" w:cs="宋体"/>
                <w:szCs w:val="21"/>
              </w:rPr>
            </w:pPr>
            <w:r>
              <w:rPr>
                <w:rFonts w:hint="eastAsia" w:ascii="宋体" w:hAnsi="宋体" w:eastAsia="宋体" w:cs="宋体"/>
                <w:szCs w:val="21"/>
              </w:rPr>
              <w:t>行号</w:t>
            </w:r>
          </w:p>
        </w:tc>
        <w:tc>
          <w:tcPr>
            <w:tcW w:w="1430" w:type="dxa"/>
            <w:tcBorders>
              <w:top w:val="single" w:color="auto" w:sz="4" w:space="0"/>
              <w:left w:val="single" w:color="auto" w:sz="4" w:space="0"/>
              <w:bottom w:val="single" w:color="auto" w:sz="4" w:space="0"/>
              <w:right w:val="single" w:color="auto" w:sz="4" w:space="0"/>
            </w:tcBorders>
          </w:tcPr>
          <w:p w14:paraId="389AAF15">
            <w:pPr>
              <w:keepNext w:val="0"/>
              <w:keepLines w:val="0"/>
              <w:suppressLineNumbers w:val="0"/>
              <w:spacing w:before="0" w:beforeAutospacing="0" w:after="0" w:afterAutospacing="0"/>
              <w:ind w:left="0" w:right="0"/>
              <w:jc w:val="center"/>
              <w:rPr>
                <w:rFonts w:hint="eastAsia" w:ascii="宋体" w:hAnsi="宋体" w:eastAsia="宋体" w:cs="宋体"/>
                <w:szCs w:val="21"/>
              </w:rPr>
            </w:pPr>
            <w:r>
              <w:rPr>
                <w:rFonts w:hint="eastAsia" w:ascii="宋体" w:hAnsi="宋体" w:eastAsia="宋体" w:cs="宋体"/>
                <w:szCs w:val="21"/>
              </w:rPr>
              <w:t>内容</w:t>
            </w:r>
          </w:p>
        </w:tc>
        <w:tc>
          <w:tcPr>
            <w:tcW w:w="1008" w:type="dxa"/>
            <w:tcBorders>
              <w:top w:val="single" w:color="auto" w:sz="4" w:space="0"/>
              <w:left w:val="single" w:color="auto" w:sz="4" w:space="0"/>
              <w:bottom w:val="single" w:color="auto" w:sz="4" w:space="0"/>
              <w:right w:val="single" w:color="auto" w:sz="4" w:space="0"/>
            </w:tcBorders>
          </w:tcPr>
          <w:p w14:paraId="040530E5">
            <w:pPr>
              <w:keepNext w:val="0"/>
              <w:keepLines w:val="0"/>
              <w:suppressLineNumbers w:val="0"/>
              <w:spacing w:before="0" w:beforeAutospacing="0" w:after="0" w:afterAutospacing="0"/>
              <w:ind w:left="0" w:right="0"/>
              <w:jc w:val="center"/>
              <w:rPr>
                <w:rFonts w:hint="eastAsia" w:ascii="宋体" w:hAnsi="宋体" w:eastAsia="宋体" w:cs="宋体"/>
                <w:szCs w:val="21"/>
              </w:rPr>
            </w:pPr>
            <w:r>
              <w:rPr>
                <w:rFonts w:hint="eastAsia" w:ascii="宋体" w:hAnsi="宋体" w:eastAsia="宋体" w:cs="宋体"/>
                <w:szCs w:val="21"/>
              </w:rPr>
              <w:t>权重</w:t>
            </w:r>
          </w:p>
        </w:tc>
        <w:tc>
          <w:tcPr>
            <w:tcW w:w="5213" w:type="dxa"/>
            <w:tcBorders>
              <w:top w:val="single" w:color="auto" w:sz="4" w:space="0"/>
              <w:left w:val="single" w:color="auto" w:sz="4" w:space="0"/>
              <w:bottom w:val="single" w:color="auto" w:sz="4" w:space="0"/>
              <w:right w:val="single" w:color="auto" w:sz="4" w:space="0"/>
            </w:tcBorders>
          </w:tcPr>
          <w:p w14:paraId="3536F839">
            <w:pPr>
              <w:keepNext w:val="0"/>
              <w:keepLines w:val="0"/>
              <w:suppressLineNumbers w:val="0"/>
              <w:spacing w:before="0" w:beforeAutospacing="0" w:after="0" w:afterAutospacing="0"/>
              <w:ind w:left="0" w:right="0"/>
              <w:jc w:val="center"/>
              <w:rPr>
                <w:rFonts w:hint="eastAsia" w:ascii="宋体" w:hAnsi="宋体" w:eastAsia="宋体" w:cs="宋体"/>
                <w:szCs w:val="21"/>
              </w:rPr>
            </w:pPr>
            <w:r>
              <w:rPr>
                <w:rFonts w:hint="eastAsia" w:ascii="宋体" w:hAnsi="宋体" w:eastAsia="宋体" w:cs="宋体"/>
                <w:szCs w:val="21"/>
              </w:rPr>
              <w:t>评分准则</w:t>
            </w:r>
          </w:p>
        </w:tc>
      </w:tr>
      <w:tr w14:paraId="39619D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 w:hRule="atLeast"/>
        </w:trPr>
        <w:tc>
          <w:tcPr>
            <w:tcW w:w="739" w:type="dxa"/>
            <w:vMerge w:val="continue"/>
            <w:tcBorders>
              <w:left w:val="single" w:color="auto" w:sz="4" w:space="0"/>
              <w:right w:val="single" w:color="auto" w:sz="4" w:space="0"/>
            </w:tcBorders>
            <w:vAlign w:val="center"/>
          </w:tcPr>
          <w:p w14:paraId="141F62B5">
            <w:pPr>
              <w:keepNext w:val="0"/>
              <w:keepLines w:val="0"/>
              <w:widowControl/>
              <w:suppressLineNumbers w:val="0"/>
              <w:spacing w:before="0" w:beforeAutospacing="0" w:after="0" w:afterAutospacing="0"/>
              <w:ind w:left="0" w:right="0"/>
              <w:jc w:val="left"/>
              <w:rPr>
                <w:rFonts w:hint="default" w:ascii="宋体" w:hAnsi="宋体" w:eastAsia="宋体" w:cs="宋体"/>
                <w:szCs w:val="21"/>
              </w:rPr>
            </w:pPr>
          </w:p>
        </w:tc>
        <w:tc>
          <w:tcPr>
            <w:tcW w:w="550" w:type="dxa"/>
            <w:tcBorders>
              <w:top w:val="single" w:color="auto" w:sz="4" w:space="0"/>
              <w:left w:val="single" w:color="auto" w:sz="4" w:space="0"/>
              <w:bottom w:val="single" w:color="auto" w:sz="4" w:space="0"/>
              <w:right w:val="single" w:color="auto" w:sz="4" w:space="0"/>
            </w:tcBorders>
          </w:tcPr>
          <w:p w14:paraId="17AFB513">
            <w:pPr>
              <w:keepNext w:val="0"/>
              <w:keepLines w:val="0"/>
              <w:suppressLineNumbers w:val="0"/>
              <w:spacing w:before="0" w:beforeAutospacing="0" w:after="0" w:afterAutospacing="0"/>
              <w:ind w:left="0" w:right="0"/>
              <w:jc w:val="center"/>
              <w:rPr>
                <w:rFonts w:hint="default" w:ascii="宋体" w:hAnsi="宋体" w:eastAsia="宋体" w:cs="宋体"/>
                <w:szCs w:val="21"/>
              </w:rPr>
            </w:pPr>
            <w:r>
              <w:rPr>
                <w:rFonts w:hint="eastAsia" w:ascii="宋体" w:hAnsi="宋体" w:eastAsia="宋体" w:cs="宋体"/>
                <w:szCs w:val="21"/>
              </w:rPr>
              <w:t>1</w:t>
            </w:r>
          </w:p>
        </w:tc>
        <w:tc>
          <w:tcPr>
            <w:tcW w:w="1430" w:type="dxa"/>
            <w:tcBorders>
              <w:top w:val="single" w:color="auto" w:sz="4" w:space="0"/>
              <w:left w:val="single" w:color="auto" w:sz="4" w:space="0"/>
              <w:bottom w:val="single" w:color="auto" w:sz="4" w:space="0"/>
              <w:right w:val="single" w:color="auto" w:sz="4" w:space="0"/>
            </w:tcBorders>
          </w:tcPr>
          <w:p w14:paraId="79DA4C5D">
            <w:pPr>
              <w:keepNext w:val="0"/>
              <w:keepLines w:val="0"/>
              <w:suppressLineNumbers w:val="0"/>
              <w:spacing w:before="0" w:beforeAutospacing="0" w:after="0" w:afterAutospacing="0"/>
              <w:ind w:left="0" w:right="0"/>
              <w:jc w:val="center"/>
              <w:rPr>
                <w:rFonts w:hint="default" w:ascii="宋体" w:hAnsi="宋体" w:eastAsia="宋体" w:cs="宋体"/>
                <w:szCs w:val="21"/>
              </w:rPr>
            </w:pPr>
            <w:r>
              <w:rPr>
                <w:rFonts w:hint="eastAsia" w:ascii="宋体" w:hAnsi="宋体" w:eastAsia="宋体" w:cs="宋体"/>
                <w:szCs w:val="21"/>
              </w:rPr>
              <w:t>投标人通过相关认证情况</w:t>
            </w:r>
          </w:p>
        </w:tc>
        <w:tc>
          <w:tcPr>
            <w:tcW w:w="1008" w:type="dxa"/>
            <w:tcBorders>
              <w:top w:val="single" w:color="auto" w:sz="4" w:space="0"/>
              <w:left w:val="single" w:color="auto" w:sz="4" w:space="0"/>
              <w:bottom w:val="single" w:color="auto" w:sz="4" w:space="0"/>
              <w:right w:val="single" w:color="auto" w:sz="4" w:space="0"/>
            </w:tcBorders>
          </w:tcPr>
          <w:p w14:paraId="08D56C56">
            <w:pPr>
              <w:keepNext w:val="0"/>
              <w:keepLines w:val="0"/>
              <w:suppressLineNumbers w:val="0"/>
              <w:spacing w:before="0" w:beforeAutospacing="0" w:after="0" w:afterAutospacing="0"/>
              <w:ind w:left="0" w:right="0"/>
              <w:jc w:val="center"/>
              <w:rPr>
                <w:rFonts w:hint="eastAsia" w:ascii="宋体" w:hAnsi="宋体" w:eastAsia="宋体" w:cs="宋体"/>
                <w:szCs w:val="21"/>
                <w:lang w:eastAsia="zh-CN"/>
              </w:rPr>
            </w:pPr>
            <w:r>
              <w:rPr>
                <w:rFonts w:hint="eastAsia" w:ascii="宋体" w:hAnsi="宋体" w:cs="宋体"/>
                <w:szCs w:val="21"/>
                <w:lang w:val="en-US" w:eastAsia="zh-CN"/>
              </w:rPr>
              <w:t>7</w:t>
            </w:r>
          </w:p>
        </w:tc>
        <w:tc>
          <w:tcPr>
            <w:tcW w:w="5213" w:type="dxa"/>
            <w:tcBorders>
              <w:top w:val="single" w:color="auto" w:sz="4" w:space="0"/>
              <w:left w:val="single" w:color="auto" w:sz="4" w:space="0"/>
              <w:bottom w:val="single" w:color="auto" w:sz="4" w:space="0"/>
              <w:right w:val="single" w:color="auto" w:sz="4" w:space="0"/>
            </w:tcBorders>
          </w:tcPr>
          <w:p w14:paraId="6390BC60">
            <w:pPr>
              <w:keepNext w:val="0"/>
              <w:keepLines w:val="0"/>
              <w:suppressLineNumbers w:val="0"/>
              <w:spacing w:before="0" w:beforeAutospacing="0" w:after="0" w:afterAutospacing="0"/>
              <w:ind w:left="0" w:right="0"/>
              <w:rPr>
                <w:rFonts w:hint="default" w:ascii="宋体" w:hAnsi="宋体" w:eastAsia="宋体" w:cs="宋体"/>
                <w:szCs w:val="21"/>
              </w:rPr>
            </w:pPr>
            <w:r>
              <w:rPr>
                <w:rFonts w:hint="eastAsia" w:ascii="宋体" w:hAnsi="宋体" w:eastAsia="宋体" w:cs="宋体"/>
                <w:b/>
                <w:bCs/>
                <w:szCs w:val="21"/>
              </w:rPr>
              <w:t>（一）评分内容：</w:t>
            </w:r>
          </w:p>
          <w:p w14:paraId="27E57342">
            <w:pPr>
              <w:keepNext w:val="0"/>
              <w:keepLines w:val="0"/>
              <w:suppressLineNumbers w:val="0"/>
              <w:spacing w:before="0" w:beforeAutospacing="0" w:after="0" w:afterAutospacing="0"/>
              <w:ind w:left="0" w:right="0"/>
              <w:rPr>
                <w:rFonts w:hint="default" w:ascii="宋体" w:hAnsi="宋体" w:eastAsia="宋体" w:cs="宋体"/>
                <w:szCs w:val="21"/>
              </w:rPr>
            </w:pPr>
            <w:r>
              <w:rPr>
                <w:rFonts w:hint="eastAsia" w:ascii="宋体" w:hAnsi="宋体" w:eastAsia="宋体" w:cs="宋体"/>
                <w:szCs w:val="21"/>
              </w:rPr>
              <w:t>投标人具有中国合格评定国家认可委员会实验室认可证书（CNAS）得</w:t>
            </w:r>
            <w:r>
              <w:rPr>
                <w:rFonts w:hint="eastAsia" w:ascii="宋体" w:hAnsi="宋体" w:cs="宋体"/>
                <w:szCs w:val="21"/>
                <w:lang w:val="en-US" w:eastAsia="zh-CN"/>
              </w:rPr>
              <w:t>100</w:t>
            </w:r>
            <w:r>
              <w:rPr>
                <w:rFonts w:hint="eastAsia" w:ascii="宋体" w:hAnsi="宋体" w:eastAsia="宋体" w:cs="宋体"/>
                <w:szCs w:val="21"/>
              </w:rPr>
              <w:t>分；</w:t>
            </w:r>
          </w:p>
          <w:p w14:paraId="7CE40B8C">
            <w:pPr>
              <w:keepNext w:val="0"/>
              <w:keepLines w:val="0"/>
              <w:suppressLineNumbers w:val="0"/>
              <w:spacing w:before="0" w:beforeAutospacing="0" w:after="0" w:afterAutospacing="0"/>
              <w:ind w:left="0" w:right="0"/>
              <w:rPr>
                <w:rFonts w:hint="default" w:ascii="宋体" w:hAnsi="宋体" w:eastAsia="宋体" w:cs="宋体"/>
                <w:szCs w:val="21"/>
              </w:rPr>
            </w:pPr>
            <w:r>
              <w:rPr>
                <w:rFonts w:hint="eastAsia" w:ascii="宋体" w:hAnsi="宋体" w:eastAsia="宋体" w:cs="宋体"/>
                <w:b/>
                <w:bCs/>
                <w:szCs w:val="21"/>
              </w:rPr>
              <w:t>（二）评分依据：</w:t>
            </w:r>
          </w:p>
          <w:p w14:paraId="034EF454">
            <w:pPr>
              <w:keepNext w:val="0"/>
              <w:keepLines w:val="0"/>
              <w:suppressLineNumbers w:val="0"/>
              <w:spacing w:before="0" w:beforeAutospacing="0" w:after="0" w:afterAutospacing="0"/>
              <w:ind w:left="0" w:right="0"/>
              <w:rPr>
                <w:rFonts w:hint="default" w:ascii="宋体" w:hAnsi="宋体" w:eastAsia="宋体" w:cs="宋体"/>
                <w:szCs w:val="21"/>
              </w:rPr>
            </w:pPr>
            <w:r>
              <w:rPr>
                <w:rFonts w:hint="eastAsia" w:ascii="宋体" w:hAnsi="宋体" w:eastAsia="宋体" w:cs="宋体"/>
                <w:szCs w:val="21"/>
              </w:rPr>
              <w:t>1.需提供相关证书扫描件；</w:t>
            </w:r>
          </w:p>
          <w:p w14:paraId="2F6FF32C">
            <w:pPr>
              <w:keepNext w:val="0"/>
              <w:keepLines w:val="0"/>
              <w:suppressLineNumbers w:val="0"/>
              <w:spacing w:before="0" w:beforeAutospacing="0" w:after="0" w:afterAutospacing="0"/>
              <w:ind w:left="0" w:right="0"/>
              <w:jc w:val="left"/>
              <w:rPr>
                <w:rFonts w:hint="default" w:ascii="宋体" w:hAnsi="宋体" w:eastAsia="宋体" w:cs="宋体"/>
                <w:szCs w:val="21"/>
              </w:rPr>
            </w:pPr>
            <w:r>
              <w:rPr>
                <w:rFonts w:hint="eastAsia" w:ascii="宋体" w:hAnsi="宋体" w:eastAsia="宋体" w:cs="宋体"/>
                <w:szCs w:val="21"/>
              </w:rPr>
              <w:t>2.以上材料均要求提供扫描件，原件备查。未提供证明材料或者提供的证明材料不符合要求或评审专家无法凭所提供资料判断是否得分的，一律做不得分处理。</w:t>
            </w:r>
          </w:p>
        </w:tc>
      </w:tr>
      <w:tr w14:paraId="6A54B0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 w:hRule="atLeast"/>
        </w:trPr>
        <w:tc>
          <w:tcPr>
            <w:tcW w:w="739" w:type="dxa"/>
            <w:vMerge w:val="continue"/>
            <w:tcBorders>
              <w:left w:val="single" w:color="auto" w:sz="4" w:space="0"/>
              <w:right w:val="single" w:color="auto" w:sz="4" w:space="0"/>
            </w:tcBorders>
            <w:vAlign w:val="center"/>
          </w:tcPr>
          <w:p w14:paraId="09322F25">
            <w:pPr>
              <w:keepNext w:val="0"/>
              <w:keepLines w:val="0"/>
              <w:widowControl/>
              <w:suppressLineNumbers w:val="0"/>
              <w:spacing w:before="0" w:beforeAutospacing="0" w:after="0" w:afterAutospacing="0"/>
              <w:ind w:left="0" w:right="0"/>
              <w:jc w:val="left"/>
              <w:rPr>
                <w:rFonts w:hint="default" w:ascii="宋体" w:hAnsi="宋体" w:eastAsia="宋体" w:cs="宋体"/>
                <w:szCs w:val="21"/>
              </w:rPr>
            </w:pPr>
          </w:p>
        </w:tc>
        <w:tc>
          <w:tcPr>
            <w:tcW w:w="550" w:type="dxa"/>
            <w:tcBorders>
              <w:top w:val="single" w:color="auto" w:sz="4" w:space="0"/>
              <w:left w:val="single" w:color="auto" w:sz="4" w:space="0"/>
              <w:bottom w:val="single" w:color="auto" w:sz="4" w:space="0"/>
              <w:right w:val="single" w:color="auto" w:sz="4" w:space="0"/>
            </w:tcBorders>
          </w:tcPr>
          <w:p w14:paraId="66F9F1B4">
            <w:pPr>
              <w:keepNext w:val="0"/>
              <w:keepLines w:val="0"/>
              <w:suppressLineNumbers w:val="0"/>
              <w:spacing w:before="0" w:beforeAutospacing="0" w:after="0" w:afterAutospacing="0"/>
              <w:ind w:left="0" w:right="0"/>
              <w:jc w:val="center"/>
              <w:rPr>
                <w:rFonts w:hint="default" w:ascii="宋体" w:hAnsi="宋体" w:eastAsia="宋体" w:cs="宋体"/>
                <w:szCs w:val="21"/>
              </w:rPr>
            </w:pPr>
            <w:r>
              <w:rPr>
                <w:rFonts w:hint="eastAsia" w:ascii="宋体" w:hAnsi="宋体" w:eastAsia="宋体" w:cs="宋体"/>
                <w:szCs w:val="21"/>
              </w:rPr>
              <w:t>2</w:t>
            </w:r>
          </w:p>
        </w:tc>
        <w:tc>
          <w:tcPr>
            <w:tcW w:w="1430" w:type="dxa"/>
            <w:tcBorders>
              <w:top w:val="single" w:color="auto" w:sz="4" w:space="0"/>
              <w:left w:val="single" w:color="auto" w:sz="4" w:space="0"/>
              <w:bottom w:val="single" w:color="auto" w:sz="4" w:space="0"/>
              <w:right w:val="single" w:color="auto" w:sz="4" w:space="0"/>
            </w:tcBorders>
          </w:tcPr>
          <w:p w14:paraId="1EC56B75">
            <w:pPr>
              <w:keepNext w:val="0"/>
              <w:keepLines w:val="0"/>
              <w:suppressLineNumbers w:val="0"/>
              <w:spacing w:before="0" w:beforeAutospacing="0" w:after="0" w:afterAutospacing="0"/>
              <w:ind w:left="0" w:right="0"/>
              <w:jc w:val="center"/>
              <w:rPr>
                <w:rFonts w:hint="default" w:ascii="宋体" w:hAnsi="宋体" w:eastAsia="宋体" w:cs="宋体"/>
                <w:szCs w:val="21"/>
              </w:rPr>
            </w:pPr>
            <w:r>
              <w:rPr>
                <w:rFonts w:hint="eastAsia" w:ascii="宋体" w:hAnsi="宋体" w:eastAsia="宋体" w:cs="宋体"/>
                <w:szCs w:val="21"/>
              </w:rPr>
              <w:t>投标人同类项目业绩情况</w:t>
            </w:r>
          </w:p>
        </w:tc>
        <w:tc>
          <w:tcPr>
            <w:tcW w:w="1008" w:type="dxa"/>
            <w:tcBorders>
              <w:top w:val="single" w:color="auto" w:sz="4" w:space="0"/>
              <w:left w:val="single" w:color="auto" w:sz="4" w:space="0"/>
              <w:bottom w:val="single" w:color="auto" w:sz="4" w:space="0"/>
              <w:right w:val="single" w:color="auto" w:sz="4" w:space="0"/>
            </w:tcBorders>
          </w:tcPr>
          <w:p w14:paraId="33B57662">
            <w:pPr>
              <w:keepNext w:val="0"/>
              <w:keepLines w:val="0"/>
              <w:suppressLineNumbers w:val="0"/>
              <w:spacing w:before="0" w:beforeAutospacing="0" w:after="0" w:afterAutospacing="0"/>
              <w:ind w:left="0" w:right="0"/>
              <w:jc w:val="center"/>
              <w:rPr>
                <w:rFonts w:hint="default" w:ascii="宋体" w:hAnsi="宋体" w:eastAsia="宋体" w:cs="宋体"/>
                <w:szCs w:val="21"/>
                <w:lang w:val="en-US"/>
              </w:rPr>
            </w:pPr>
            <w:r>
              <w:rPr>
                <w:rFonts w:hint="eastAsia" w:ascii="宋体" w:hAnsi="宋体" w:cs="宋体"/>
                <w:szCs w:val="21"/>
                <w:lang w:val="en-US" w:eastAsia="zh-CN"/>
              </w:rPr>
              <w:t>10</w:t>
            </w:r>
          </w:p>
        </w:tc>
        <w:tc>
          <w:tcPr>
            <w:tcW w:w="5213" w:type="dxa"/>
            <w:tcBorders>
              <w:top w:val="single" w:color="auto" w:sz="4" w:space="0"/>
              <w:left w:val="single" w:color="auto" w:sz="4" w:space="0"/>
              <w:bottom w:val="single" w:color="auto" w:sz="4" w:space="0"/>
              <w:right w:val="single" w:color="auto" w:sz="4" w:space="0"/>
            </w:tcBorders>
          </w:tcPr>
          <w:p w14:paraId="26EF482C">
            <w:pPr>
              <w:keepNext w:val="0"/>
              <w:keepLines w:val="0"/>
              <w:widowControl/>
              <w:suppressLineNumbers w:val="0"/>
              <w:spacing w:before="0" w:beforeAutospacing="0" w:after="0" w:afterAutospacing="0"/>
              <w:ind w:left="0" w:right="0"/>
              <w:jc w:val="left"/>
              <w:rPr>
                <w:rFonts w:hint="default" w:ascii="宋体" w:hAnsi="宋体" w:eastAsia="宋体" w:cs="宋体"/>
                <w:b/>
                <w:szCs w:val="21"/>
              </w:rPr>
            </w:pPr>
            <w:r>
              <w:rPr>
                <w:rFonts w:hint="eastAsia" w:ascii="宋体" w:hAnsi="宋体" w:eastAsia="宋体" w:cs="宋体"/>
                <w:b/>
                <w:szCs w:val="21"/>
              </w:rPr>
              <w:t xml:space="preserve">（一）评分内容 </w:t>
            </w:r>
          </w:p>
          <w:p w14:paraId="6B408F14">
            <w:pPr>
              <w:keepNext w:val="0"/>
              <w:keepLines w:val="0"/>
              <w:widowControl/>
              <w:suppressLineNumbers w:val="0"/>
              <w:spacing w:before="0" w:beforeAutospacing="0" w:after="0" w:afterAutospacing="0"/>
              <w:ind w:left="0" w:right="0"/>
              <w:jc w:val="left"/>
              <w:rPr>
                <w:rFonts w:hint="default" w:ascii="宋体" w:hAnsi="宋体" w:eastAsia="宋体" w:cs="宋体"/>
                <w:kern w:val="0"/>
                <w:szCs w:val="21"/>
              </w:rPr>
            </w:pPr>
            <w:r>
              <w:rPr>
                <w:rFonts w:hint="eastAsia" w:ascii="宋体" w:hAnsi="宋体" w:eastAsia="宋体" w:cs="宋体"/>
                <w:kern w:val="0"/>
                <w:szCs w:val="21"/>
              </w:rPr>
              <w:t>投标人自2023年</w:t>
            </w:r>
            <w:r>
              <w:rPr>
                <w:rFonts w:hint="eastAsia" w:ascii="宋体" w:hAnsi="宋体" w:eastAsia="宋体" w:cs="宋体"/>
                <w:kern w:val="0"/>
                <w:szCs w:val="21"/>
                <w:lang w:val="en-US" w:eastAsia="zh-CN"/>
              </w:rPr>
              <w:t>7</w:t>
            </w:r>
            <w:r>
              <w:rPr>
                <w:rFonts w:hint="eastAsia" w:ascii="宋体" w:hAnsi="宋体" w:eastAsia="宋体" w:cs="宋体"/>
                <w:kern w:val="0"/>
                <w:szCs w:val="21"/>
              </w:rPr>
              <w:t>月1日至本项目投标截止之日止（以合同签订日期为准）承担过同类项目业绩的，最高得100分；</w:t>
            </w:r>
          </w:p>
          <w:p w14:paraId="0ABB4A61">
            <w:pPr>
              <w:keepNext w:val="0"/>
              <w:keepLines w:val="0"/>
              <w:widowControl/>
              <w:suppressLineNumbers w:val="0"/>
              <w:spacing w:before="0" w:beforeAutospacing="0" w:after="0" w:afterAutospacing="0"/>
              <w:ind w:left="0" w:right="0"/>
              <w:jc w:val="left"/>
              <w:rPr>
                <w:rFonts w:hint="default" w:ascii="宋体" w:hAnsi="宋体" w:eastAsia="宋体" w:cs="宋体"/>
                <w:kern w:val="0"/>
                <w:szCs w:val="21"/>
              </w:rPr>
            </w:pPr>
            <w:r>
              <w:rPr>
                <w:rFonts w:hint="eastAsia" w:ascii="宋体" w:hAnsi="宋体" w:eastAsia="宋体" w:cs="宋体"/>
                <w:kern w:val="0"/>
                <w:szCs w:val="21"/>
              </w:rPr>
              <w:t>提供同类型</w:t>
            </w:r>
            <w:r>
              <w:rPr>
                <w:rFonts w:hint="eastAsia" w:ascii="宋体" w:hAnsi="宋体" w:cs="宋体"/>
                <w:kern w:val="0"/>
                <w:szCs w:val="21"/>
                <w:lang w:val="en-US" w:eastAsia="zh-CN"/>
              </w:rPr>
              <w:t>医用电子直线加速器（环形机架）设备质量控制检测项目</w:t>
            </w:r>
            <w:r>
              <w:rPr>
                <w:rFonts w:hint="eastAsia" w:ascii="宋体" w:hAnsi="宋体" w:eastAsia="宋体" w:cs="宋体"/>
                <w:kern w:val="0"/>
                <w:szCs w:val="21"/>
              </w:rPr>
              <w:t>业绩每个得20分，最多得100分；</w:t>
            </w:r>
          </w:p>
          <w:p w14:paraId="38873EBD">
            <w:pPr>
              <w:keepNext w:val="0"/>
              <w:keepLines w:val="0"/>
              <w:widowControl/>
              <w:suppressLineNumbers w:val="0"/>
              <w:snapToGrid w:val="0"/>
              <w:spacing w:before="0" w:beforeAutospacing="0" w:after="0" w:afterAutospacing="0"/>
              <w:ind w:left="0" w:right="0"/>
              <w:rPr>
                <w:rFonts w:hint="default" w:ascii="宋体" w:hAnsi="宋体" w:eastAsia="宋体" w:cs="宋体"/>
                <w:b/>
                <w:bCs/>
                <w:szCs w:val="21"/>
              </w:rPr>
            </w:pPr>
            <w:r>
              <w:rPr>
                <w:rFonts w:hint="eastAsia" w:ascii="宋体" w:hAnsi="宋体" w:eastAsia="宋体" w:cs="宋体"/>
                <w:b/>
                <w:bCs/>
                <w:szCs w:val="21"/>
              </w:rPr>
              <w:t>（二）评分</w:t>
            </w:r>
            <w:r>
              <w:rPr>
                <w:rFonts w:hint="eastAsia" w:ascii="宋体" w:hAnsi="宋体" w:eastAsia="宋体" w:cs="宋体"/>
                <w:b/>
                <w:szCs w:val="21"/>
              </w:rPr>
              <w:t>标准</w:t>
            </w:r>
            <w:r>
              <w:rPr>
                <w:rFonts w:hint="eastAsia" w:ascii="宋体" w:hAnsi="宋体" w:eastAsia="宋体" w:cs="宋体"/>
                <w:b/>
                <w:bCs/>
                <w:szCs w:val="21"/>
              </w:rPr>
              <w:t>：</w:t>
            </w:r>
          </w:p>
          <w:p w14:paraId="02AD844B">
            <w:pPr>
              <w:keepNext w:val="0"/>
              <w:keepLines w:val="0"/>
              <w:widowControl/>
              <w:suppressLineNumbers w:val="0"/>
              <w:spacing w:before="0" w:beforeAutospacing="0" w:after="0" w:afterAutospacing="0"/>
              <w:ind w:left="0" w:right="0"/>
              <w:jc w:val="left"/>
              <w:rPr>
                <w:rFonts w:hint="default" w:ascii="宋体" w:hAnsi="宋体" w:eastAsia="宋体" w:cs="宋体"/>
                <w:kern w:val="0"/>
                <w:szCs w:val="21"/>
              </w:rPr>
            </w:pPr>
            <w:r>
              <w:rPr>
                <w:rFonts w:hint="eastAsia" w:ascii="宋体" w:hAnsi="宋体" w:eastAsia="宋体" w:cs="宋体"/>
                <w:kern w:val="0"/>
                <w:szCs w:val="21"/>
              </w:rPr>
              <w:t>1、要求同时提供合同关键信息（关键信息包括但不限于合同主体、服务内容、服务期限、签订页等）作为得分依据。</w:t>
            </w:r>
          </w:p>
          <w:p w14:paraId="0030BF60">
            <w:pPr>
              <w:keepNext w:val="0"/>
              <w:keepLines w:val="0"/>
              <w:widowControl/>
              <w:suppressLineNumbers w:val="0"/>
              <w:spacing w:before="0" w:beforeAutospacing="0" w:after="0" w:afterAutospacing="0"/>
              <w:ind w:left="0" w:right="0"/>
              <w:jc w:val="left"/>
              <w:rPr>
                <w:rFonts w:hint="default" w:ascii="宋体" w:hAnsi="宋体" w:eastAsia="宋体" w:cs="宋体"/>
                <w:kern w:val="0"/>
                <w:szCs w:val="21"/>
              </w:rPr>
            </w:pPr>
            <w:r>
              <w:rPr>
                <w:rFonts w:hint="eastAsia" w:ascii="宋体" w:hAnsi="宋体" w:eastAsia="宋体" w:cs="宋体"/>
                <w:kern w:val="0"/>
                <w:szCs w:val="21"/>
              </w:rPr>
              <w:t>2、通过合同关键信息无法判断是否得分的，也可以提供能证明得分的其它证明资料，如项目报告或合同甲方出具（加盖合同甲方公章或业务章）的证明文件等。</w:t>
            </w:r>
          </w:p>
          <w:p w14:paraId="217515C8">
            <w:pPr>
              <w:keepNext w:val="0"/>
              <w:keepLines w:val="0"/>
              <w:suppressLineNumbers w:val="0"/>
              <w:spacing w:before="0" w:beforeAutospacing="0" w:after="0" w:afterAutospacing="0"/>
              <w:ind w:left="0" w:right="0"/>
              <w:jc w:val="left"/>
              <w:rPr>
                <w:rFonts w:hint="default" w:ascii="宋体" w:hAnsi="宋体" w:eastAsia="宋体" w:cs="宋体"/>
                <w:szCs w:val="21"/>
              </w:rPr>
            </w:pPr>
            <w:r>
              <w:rPr>
                <w:rFonts w:hint="eastAsia" w:ascii="宋体" w:hAnsi="宋体" w:eastAsia="宋体" w:cs="宋体"/>
                <w:kern w:val="0"/>
                <w:szCs w:val="21"/>
              </w:rPr>
              <w:t>3、以上资料均要求提供复印件。评分中出现无证明资料或专家无法凭所提供资料判断是否得分的情况，一律作不得分处理。</w:t>
            </w:r>
          </w:p>
        </w:tc>
      </w:tr>
      <w:tr w14:paraId="1C5BB8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 w:hRule="atLeast"/>
        </w:trPr>
        <w:tc>
          <w:tcPr>
            <w:tcW w:w="739" w:type="dxa"/>
            <w:vMerge w:val="continue"/>
            <w:tcBorders>
              <w:left w:val="single" w:color="auto" w:sz="4" w:space="0"/>
              <w:right w:val="single" w:color="auto" w:sz="4" w:space="0"/>
            </w:tcBorders>
            <w:vAlign w:val="center"/>
          </w:tcPr>
          <w:p w14:paraId="10F6B6B9">
            <w:pPr>
              <w:keepNext w:val="0"/>
              <w:keepLines w:val="0"/>
              <w:widowControl/>
              <w:suppressLineNumbers w:val="0"/>
              <w:spacing w:before="0" w:beforeAutospacing="0" w:after="0" w:afterAutospacing="0"/>
              <w:ind w:left="0" w:right="0"/>
              <w:jc w:val="left"/>
              <w:rPr>
                <w:rFonts w:hint="default" w:ascii="宋体" w:hAnsi="宋体" w:eastAsia="宋体" w:cs="宋体"/>
                <w:szCs w:val="21"/>
              </w:rPr>
            </w:pPr>
          </w:p>
        </w:tc>
        <w:tc>
          <w:tcPr>
            <w:tcW w:w="550" w:type="dxa"/>
            <w:tcBorders>
              <w:top w:val="single" w:color="auto" w:sz="4" w:space="0"/>
              <w:left w:val="single" w:color="auto" w:sz="4" w:space="0"/>
              <w:bottom w:val="single" w:color="auto" w:sz="4" w:space="0"/>
              <w:right w:val="single" w:color="auto" w:sz="4" w:space="0"/>
            </w:tcBorders>
          </w:tcPr>
          <w:p w14:paraId="2E67730E">
            <w:pPr>
              <w:keepNext w:val="0"/>
              <w:keepLines w:val="0"/>
              <w:suppressLineNumbers w:val="0"/>
              <w:spacing w:before="0" w:beforeAutospacing="0" w:after="0" w:afterAutospacing="0"/>
              <w:ind w:left="0" w:right="0"/>
              <w:jc w:val="center"/>
              <w:rPr>
                <w:rFonts w:hint="default" w:ascii="宋体" w:hAnsi="宋体" w:eastAsia="宋体" w:cs="宋体"/>
                <w:szCs w:val="21"/>
              </w:rPr>
            </w:pPr>
            <w:r>
              <w:rPr>
                <w:rFonts w:hint="eastAsia" w:ascii="宋体" w:hAnsi="宋体" w:eastAsia="宋体" w:cs="宋体"/>
                <w:szCs w:val="21"/>
              </w:rPr>
              <w:t>3</w:t>
            </w:r>
          </w:p>
        </w:tc>
        <w:tc>
          <w:tcPr>
            <w:tcW w:w="1430" w:type="dxa"/>
            <w:tcBorders>
              <w:top w:val="single" w:color="auto" w:sz="4" w:space="0"/>
              <w:left w:val="single" w:color="auto" w:sz="4" w:space="0"/>
              <w:bottom w:val="single" w:color="auto" w:sz="4" w:space="0"/>
              <w:right w:val="single" w:color="auto" w:sz="4" w:space="0"/>
            </w:tcBorders>
          </w:tcPr>
          <w:p w14:paraId="7949A811">
            <w:pPr>
              <w:keepNext w:val="0"/>
              <w:keepLines w:val="0"/>
              <w:suppressLineNumbers w:val="0"/>
              <w:spacing w:before="0" w:beforeAutospacing="0" w:after="0" w:afterAutospacing="0"/>
              <w:ind w:left="0" w:right="0"/>
              <w:jc w:val="center"/>
              <w:rPr>
                <w:rFonts w:hint="default" w:ascii="宋体" w:hAnsi="宋体" w:eastAsia="宋体" w:cs="宋体"/>
                <w:szCs w:val="21"/>
              </w:rPr>
            </w:pPr>
            <w:r>
              <w:rPr>
                <w:rFonts w:hint="eastAsia" w:ascii="宋体" w:hAnsi="宋体" w:eastAsia="宋体" w:cs="宋体"/>
                <w:szCs w:val="21"/>
              </w:rPr>
              <w:t>服务响应时间</w:t>
            </w:r>
          </w:p>
        </w:tc>
        <w:tc>
          <w:tcPr>
            <w:tcW w:w="1008" w:type="dxa"/>
            <w:tcBorders>
              <w:top w:val="single" w:color="auto" w:sz="4" w:space="0"/>
              <w:left w:val="single" w:color="auto" w:sz="4" w:space="0"/>
              <w:bottom w:val="single" w:color="auto" w:sz="4" w:space="0"/>
              <w:right w:val="single" w:color="auto" w:sz="4" w:space="0"/>
            </w:tcBorders>
          </w:tcPr>
          <w:p w14:paraId="29053486">
            <w:pPr>
              <w:keepNext w:val="0"/>
              <w:keepLines w:val="0"/>
              <w:suppressLineNumbers w:val="0"/>
              <w:spacing w:before="0" w:beforeAutospacing="0" w:after="0" w:afterAutospacing="0"/>
              <w:ind w:left="0" w:right="0"/>
              <w:jc w:val="center"/>
              <w:rPr>
                <w:rFonts w:hint="eastAsia" w:ascii="宋体" w:hAnsi="宋体" w:eastAsia="宋体" w:cs="宋体"/>
                <w:szCs w:val="21"/>
                <w:lang w:eastAsia="zh-CN"/>
              </w:rPr>
            </w:pPr>
            <w:r>
              <w:rPr>
                <w:rFonts w:hint="eastAsia" w:ascii="宋体" w:hAnsi="宋体" w:eastAsia="宋体" w:cs="宋体"/>
                <w:szCs w:val="21"/>
                <w:lang w:val="en-US" w:eastAsia="zh-CN"/>
              </w:rPr>
              <w:t>5</w:t>
            </w:r>
          </w:p>
        </w:tc>
        <w:tc>
          <w:tcPr>
            <w:tcW w:w="5213" w:type="dxa"/>
            <w:tcBorders>
              <w:top w:val="single" w:color="auto" w:sz="4" w:space="0"/>
              <w:left w:val="single" w:color="auto" w:sz="4" w:space="0"/>
              <w:bottom w:val="single" w:color="auto" w:sz="4" w:space="0"/>
              <w:right w:val="single" w:color="auto" w:sz="4" w:space="0"/>
            </w:tcBorders>
          </w:tcPr>
          <w:p w14:paraId="52DDE00C">
            <w:pPr>
              <w:keepNext w:val="0"/>
              <w:keepLines w:val="0"/>
              <w:suppressLineNumbers w:val="0"/>
              <w:tabs>
                <w:tab w:val="left" w:pos="562"/>
                <w:tab w:val="left" w:pos="3372"/>
                <w:tab w:val="left" w:pos="3653"/>
              </w:tabs>
              <w:spacing w:before="0" w:beforeAutospacing="0" w:after="0" w:afterAutospacing="0"/>
              <w:ind w:left="0" w:right="0"/>
              <w:rPr>
                <w:rFonts w:hint="default" w:ascii="宋体" w:hAnsi="宋体" w:eastAsia="宋体" w:cs="宋体"/>
                <w:b/>
                <w:szCs w:val="21"/>
              </w:rPr>
            </w:pPr>
            <w:r>
              <w:rPr>
                <w:rFonts w:hint="eastAsia" w:ascii="宋体" w:hAnsi="宋体" w:eastAsia="宋体" w:cs="宋体"/>
                <w:b/>
                <w:szCs w:val="21"/>
              </w:rPr>
              <w:t>（一）评分内容：</w:t>
            </w:r>
          </w:p>
          <w:p w14:paraId="5BF1BECE">
            <w:pPr>
              <w:keepNext w:val="0"/>
              <w:keepLines w:val="0"/>
              <w:widowControl/>
              <w:suppressLineNumbers w:val="0"/>
              <w:spacing w:before="0" w:beforeAutospacing="0" w:after="0" w:afterAutospacing="0"/>
              <w:ind w:left="0" w:right="0"/>
              <w:rPr>
                <w:rFonts w:hint="default" w:ascii="宋体" w:hAnsi="宋体" w:eastAsia="宋体" w:cs="宋体"/>
                <w:szCs w:val="21"/>
              </w:rPr>
            </w:pPr>
            <w:r>
              <w:rPr>
                <w:rFonts w:hint="eastAsia" w:ascii="宋体" w:hAnsi="宋体" w:eastAsia="宋体" w:cs="宋体"/>
                <w:szCs w:val="21"/>
              </w:rPr>
              <w:t>1.投标人承诺</w:t>
            </w:r>
            <w:r>
              <w:rPr>
                <w:rFonts w:hint="eastAsia" w:ascii="宋体" w:hAnsi="宋体" w:cs="宋体"/>
                <w:szCs w:val="21"/>
                <w:lang w:val="en-US" w:eastAsia="zh-CN"/>
              </w:rPr>
              <w:t>24</w:t>
            </w:r>
            <w:r>
              <w:rPr>
                <w:rFonts w:hint="eastAsia" w:ascii="宋体" w:hAnsi="宋体" w:eastAsia="宋体" w:cs="宋体"/>
                <w:szCs w:val="21"/>
              </w:rPr>
              <w:t>小时（含）内到达服务指定地点响应采购人服务需求，得100分；</w:t>
            </w:r>
          </w:p>
          <w:p w14:paraId="094FDA46">
            <w:pPr>
              <w:keepNext w:val="0"/>
              <w:keepLines w:val="0"/>
              <w:widowControl/>
              <w:suppressLineNumbers w:val="0"/>
              <w:spacing w:before="0" w:beforeAutospacing="0" w:after="0" w:afterAutospacing="0"/>
              <w:ind w:left="0" w:right="0"/>
              <w:rPr>
                <w:rFonts w:hint="default" w:ascii="宋体" w:hAnsi="宋体" w:eastAsia="宋体" w:cs="宋体"/>
                <w:szCs w:val="21"/>
              </w:rPr>
            </w:pPr>
            <w:r>
              <w:rPr>
                <w:rFonts w:hint="eastAsia" w:ascii="宋体" w:hAnsi="宋体" w:eastAsia="宋体" w:cs="宋体"/>
                <w:szCs w:val="21"/>
              </w:rPr>
              <w:t>2.投标人承诺</w:t>
            </w:r>
            <w:r>
              <w:rPr>
                <w:rFonts w:hint="eastAsia" w:ascii="宋体" w:hAnsi="宋体" w:cs="宋体"/>
                <w:szCs w:val="21"/>
                <w:lang w:val="en-US" w:eastAsia="zh-CN"/>
              </w:rPr>
              <w:t>36</w:t>
            </w:r>
            <w:r>
              <w:rPr>
                <w:rFonts w:hint="eastAsia" w:ascii="宋体" w:hAnsi="宋体" w:eastAsia="宋体" w:cs="宋体"/>
                <w:szCs w:val="21"/>
              </w:rPr>
              <w:t>小时以内到达服务指定地点响应采购人需求，得80分；</w:t>
            </w:r>
          </w:p>
          <w:p w14:paraId="43B7D236">
            <w:pPr>
              <w:keepNext w:val="0"/>
              <w:keepLines w:val="0"/>
              <w:widowControl/>
              <w:suppressLineNumbers w:val="0"/>
              <w:spacing w:before="0" w:beforeAutospacing="0" w:after="0" w:afterAutospacing="0"/>
              <w:ind w:left="0" w:right="0"/>
              <w:rPr>
                <w:rFonts w:hint="default" w:ascii="宋体" w:hAnsi="宋体" w:eastAsia="宋体" w:cs="宋体"/>
                <w:szCs w:val="21"/>
              </w:rPr>
            </w:pPr>
            <w:r>
              <w:rPr>
                <w:rFonts w:hint="eastAsia" w:ascii="宋体" w:hAnsi="宋体" w:eastAsia="宋体" w:cs="宋体"/>
                <w:szCs w:val="21"/>
              </w:rPr>
              <w:t>3.投标人承诺</w:t>
            </w:r>
            <w:r>
              <w:rPr>
                <w:rFonts w:hint="eastAsia" w:ascii="宋体" w:hAnsi="宋体" w:cs="宋体"/>
                <w:szCs w:val="21"/>
                <w:lang w:val="en-US" w:eastAsia="zh-CN"/>
              </w:rPr>
              <w:t>48</w:t>
            </w:r>
            <w:r>
              <w:rPr>
                <w:rFonts w:hint="eastAsia" w:ascii="宋体" w:hAnsi="宋体" w:eastAsia="宋体" w:cs="宋体"/>
                <w:szCs w:val="21"/>
              </w:rPr>
              <w:t>小时以内到达服务指定地点响应采购人需求，得50分；</w:t>
            </w:r>
          </w:p>
          <w:p w14:paraId="52F85EFB">
            <w:pPr>
              <w:keepNext w:val="0"/>
              <w:keepLines w:val="0"/>
              <w:widowControl/>
              <w:suppressLineNumbers w:val="0"/>
              <w:spacing w:before="0" w:beforeAutospacing="0" w:after="0" w:afterAutospacing="0"/>
              <w:ind w:left="0" w:right="0"/>
              <w:rPr>
                <w:rFonts w:hint="default" w:ascii="宋体" w:hAnsi="宋体" w:eastAsia="宋体" w:cs="宋体"/>
                <w:szCs w:val="21"/>
              </w:rPr>
            </w:pPr>
            <w:r>
              <w:rPr>
                <w:rFonts w:hint="eastAsia" w:ascii="宋体" w:hAnsi="宋体" w:eastAsia="宋体" w:cs="宋体"/>
                <w:szCs w:val="21"/>
              </w:rPr>
              <w:t>4.投标人承诺</w:t>
            </w:r>
            <w:r>
              <w:rPr>
                <w:rFonts w:hint="eastAsia" w:ascii="宋体" w:hAnsi="宋体" w:cs="宋体"/>
                <w:szCs w:val="21"/>
                <w:lang w:val="en-US" w:eastAsia="zh-CN"/>
              </w:rPr>
              <w:t>48</w:t>
            </w:r>
            <w:r>
              <w:rPr>
                <w:rFonts w:hint="eastAsia" w:ascii="宋体" w:hAnsi="宋体" w:eastAsia="宋体" w:cs="宋体"/>
                <w:szCs w:val="21"/>
              </w:rPr>
              <w:t>小时以上到达服务指定地点响应采购人需求，得20分。</w:t>
            </w:r>
          </w:p>
          <w:p w14:paraId="364A4545">
            <w:pPr>
              <w:keepNext w:val="0"/>
              <w:keepLines w:val="0"/>
              <w:suppressLineNumbers w:val="0"/>
              <w:tabs>
                <w:tab w:val="left" w:pos="562"/>
                <w:tab w:val="left" w:pos="3372"/>
                <w:tab w:val="left" w:pos="3653"/>
              </w:tabs>
              <w:spacing w:before="0" w:beforeAutospacing="0" w:after="0" w:afterAutospacing="0"/>
              <w:ind w:left="0" w:right="0"/>
              <w:rPr>
                <w:rFonts w:hint="default" w:ascii="宋体" w:hAnsi="宋体" w:eastAsia="宋体" w:cs="宋体"/>
                <w:b/>
                <w:szCs w:val="21"/>
              </w:rPr>
            </w:pPr>
            <w:r>
              <w:rPr>
                <w:rFonts w:hint="eastAsia" w:ascii="宋体" w:hAnsi="宋体" w:eastAsia="宋体" w:cs="宋体"/>
                <w:b/>
                <w:szCs w:val="21"/>
              </w:rPr>
              <w:t>（二）评分依据：</w:t>
            </w:r>
          </w:p>
          <w:p w14:paraId="15DB52CF">
            <w:pPr>
              <w:keepNext w:val="0"/>
              <w:keepLines w:val="0"/>
              <w:suppressLineNumbers w:val="0"/>
              <w:spacing w:before="0" w:beforeAutospacing="0" w:after="0" w:afterAutospacing="0"/>
              <w:ind w:left="0" w:right="0"/>
              <w:rPr>
                <w:rFonts w:hint="eastAsia" w:ascii="宋体" w:hAnsi="宋体" w:eastAsia="宋体" w:cs="宋体"/>
                <w:szCs w:val="21"/>
              </w:rPr>
            </w:pPr>
            <w:r>
              <w:rPr>
                <w:rFonts w:hint="eastAsia" w:ascii="宋体" w:hAnsi="宋体" w:eastAsia="宋体" w:cs="宋体"/>
                <w:szCs w:val="21"/>
                <w:lang w:val="en-US" w:eastAsia="zh-CN"/>
              </w:rPr>
              <w:t>1</w:t>
            </w:r>
            <w:r>
              <w:rPr>
                <w:rFonts w:hint="eastAsia" w:ascii="宋体" w:hAnsi="宋体" w:eastAsia="宋体" w:cs="宋体"/>
                <w:szCs w:val="21"/>
              </w:rPr>
              <w:t>. 提供服务响应时间承诺（</w:t>
            </w:r>
            <w:r>
              <w:rPr>
                <w:rFonts w:hint="eastAsia" w:ascii="宋体" w:hAnsi="宋体" w:eastAsia="宋体" w:cs="宋体"/>
                <w:szCs w:val="21"/>
                <w:lang w:val="en-US" w:eastAsia="zh-CN"/>
              </w:rPr>
              <w:t>加盖公章、</w:t>
            </w:r>
            <w:r>
              <w:rPr>
                <w:rFonts w:hint="eastAsia" w:ascii="宋体" w:hAnsi="宋体" w:eastAsia="宋体" w:cs="宋体"/>
                <w:szCs w:val="21"/>
              </w:rPr>
              <w:t xml:space="preserve">格式自定）作为证明材料，未提供不得分。 </w:t>
            </w:r>
          </w:p>
          <w:p w14:paraId="4E5881E0">
            <w:pPr>
              <w:keepNext w:val="0"/>
              <w:keepLines w:val="0"/>
              <w:suppressLineNumbers w:val="0"/>
              <w:spacing w:before="0" w:beforeAutospacing="0" w:after="0" w:afterAutospacing="0"/>
              <w:ind w:left="0" w:right="0"/>
              <w:jc w:val="left"/>
              <w:rPr>
                <w:rFonts w:hint="eastAsia" w:ascii="宋体" w:hAnsi="宋体" w:eastAsia="宋体" w:cs="宋体"/>
                <w:szCs w:val="21"/>
              </w:rPr>
            </w:pPr>
            <w:r>
              <w:rPr>
                <w:rFonts w:hint="eastAsia" w:ascii="宋体" w:hAnsi="宋体" w:eastAsia="宋体" w:cs="宋体"/>
                <w:szCs w:val="21"/>
                <w:lang w:val="en-US" w:eastAsia="zh-CN"/>
              </w:rPr>
              <w:t>2</w:t>
            </w:r>
            <w:r>
              <w:rPr>
                <w:rFonts w:hint="eastAsia" w:ascii="宋体" w:hAnsi="宋体" w:eastAsia="宋体" w:cs="宋体"/>
                <w:szCs w:val="21"/>
              </w:rPr>
              <w:t>.评分中出现无证明资料或专家无法凭所提供资料判断是否得分的情况，一律作不得分处理</w:t>
            </w:r>
            <w:r>
              <w:rPr>
                <w:rFonts w:hint="eastAsia" w:ascii="宋体" w:hAnsi="宋体" w:eastAsia="宋体" w:cs="宋体"/>
                <w:bCs/>
                <w:kern w:val="0"/>
                <w:szCs w:val="21"/>
              </w:rPr>
              <w:t>。</w:t>
            </w:r>
          </w:p>
        </w:tc>
      </w:tr>
      <w:tr w14:paraId="0C42E9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 w:hRule="atLeast"/>
        </w:trPr>
        <w:tc>
          <w:tcPr>
            <w:tcW w:w="739" w:type="dxa"/>
            <w:tcBorders>
              <w:left w:val="single" w:color="auto" w:sz="4" w:space="0"/>
              <w:right w:val="single" w:color="auto" w:sz="4" w:space="0"/>
            </w:tcBorders>
            <w:vAlign w:val="center"/>
          </w:tcPr>
          <w:p w14:paraId="4743A1C8">
            <w:pPr>
              <w:keepNext w:val="0"/>
              <w:keepLines w:val="0"/>
              <w:widowControl/>
              <w:suppressLineNumbers w:val="0"/>
              <w:spacing w:before="0" w:beforeAutospacing="0" w:after="0" w:afterAutospacing="0"/>
              <w:ind w:left="0" w:right="0"/>
              <w:jc w:val="left"/>
              <w:rPr>
                <w:rFonts w:hint="eastAsia" w:ascii="宋体" w:hAnsi="宋体" w:eastAsia="宋体" w:cs="宋体"/>
                <w:szCs w:val="21"/>
                <w:lang w:val="en-US" w:eastAsia="zh-CN"/>
              </w:rPr>
            </w:pPr>
            <w:r>
              <w:rPr>
                <w:rFonts w:hint="eastAsia" w:ascii="宋体" w:hAnsi="宋体" w:eastAsia="宋体" w:cs="宋体"/>
                <w:szCs w:val="21"/>
                <w:lang w:val="en-US" w:eastAsia="zh-CN"/>
              </w:rPr>
              <w:t>4</w:t>
            </w:r>
          </w:p>
        </w:tc>
        <w:tc>
          <w:tcPr>
            <w:tcW w:w="2988" w:type="dxa"/>
            <w:gridSpan w:val="3"/>
            <w:tcBorders>
              <w:top w:val="single" w:color="auto" w:sz="4" w:space="0"/>
              <w:left w:val="single" w:color="auto" w:sz="4" w:space="0"/>
              <w:bottom w:val="single" w:color="auto" w:sz="4" w:space="0"/>
              <w:right w:val="single" w:color="auto" w:sz="4" w:space="0"/>
            </w:tcBorders>
          </w:tcPr>
          <w:p w14:paraId="42C7E605">
            <w:pPr>
              <w:keepNext w:val="0"/>
              <w:keepLines w:val="0"/>
              <w:suppressLineNumbers w:val="0"/>
              <w:spacing w:before="0" w:beforeAutospacing="0" w:after="0" w:afterAutospacing="0"/>
              <w:ind w:left="0" w:right="0"/>
              <w:jc w:val="center"/>
              <w:rPr>
                <w:rFonts w:hint="eastAsia" w:ascii="宋体" w:hAnsi="宋体" w:eastAsia="宋体" w:cs="宋体"/>
                <w:szCs w:val="21"/>
                <w:lang w:val="en-US" w:eastAsia="zh-CN"/>
              </w:rPr>
            </w:pPr>
            <w:r>
              <w:rPr>
                <w:rFonts w:hint="eastAsia" w:ascii="宋体" w:hAnsi="宋体" w:eastAsia="宋体" w:cs="宋体"/>
                <w:szCs w:val="21"/>
                <w:lang w:val="en-US" w:eastAsia="zh-CN"/>
              </w:rPr>
              <w:t>诚信情况</w:t>
            </w:r>
          </w:p>
        </w:tc>
        <w:tc>
          <w:tcPr>
            <w:tcW w:w="5213" w:type="dxa"/>
            <w:tcBorders>
              <w:top w:val="single" w:color="auto" w:sz="4" w:space="0"/>
              <w:left w:val="single" w:color="auto" w:sz="4" w:space="0"/>
              <w:bottom w:val="single" w:color="auto" w:sz="4" w:space="0"/>
              <w:right w:val="single" w:color="auto" w:sz="4" w:space="0"/>
            </w:tcBorders>
          </w:tcPr>
          <w:p w14:paraId="339B6645">
            <w:pPr>
              <w:keepNext w:val="0"/>
              <w:keepLines w:val="0"/>
              <w:suppressLineNumbers w:val="0"/>
              <w:spacing w:before="0" w:beforeAutospacing="0" w:after="0" w:afterAutospacing="0"/>
              <w:ind w:left="0" w:right="0"/>
              <w:jc w:val="center"/>
              <w:rPr>
                <w:rFonts w:hint="eastAsia" w:ascii="宋体" w:hAnsi="宋体" w:eastAsia="宋体" w:cs="宋体"/>
                <w:szCs w:val="21"/>
                <w:lang w:val="en-US" w:eastAsia="zh-CN"/>
              </w:rPr>
            </w:pPr>
            <w:r>
              <w:rPr>
                <w:rFonts w:hint="eastAsia" w:ascii="宋体" w:hAnsi="宋体" w:cs="宋体"/>
                <w:szCs w:val="21"/>
                <w:lang w:val="en-US" w:eastAsia="zh-CN"/>
              </w:rPr>
              <w:t>5</w:t>
            </w:r>
          </w:p>
        </w:tc>
      </w:tr>
      <w:tr w14:paraId="77A626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 w:hRule="atLeast"/>
        </w:trPr>
        <w:tc>
          <w:tcPr>
            <w:tcW w:w="739" w:type="dxa"/>
            <w:tcBorders>
              <w:left w:val="single" w:color="auto" w:sz="4" w:space="0"/>
              <w:right w:val="single" w:color="auto" w:sz="4" w:space="0"/>
            </w:tcBorders>
            <w:vAlign w:val="center"/>
          </w:tcPr>
          <w:p w14:paraId="624852BF">
            <w:pPr>
              <w:keepNext w:val="0"/>
              <w:keepLines w:val="0"/>
              <w:widowControl/>
              <w:suppressLineNumbers w:val="0"/>
              <w:spacing w:before="0" w:beforeAutospacing="0" w:after="0" w:afterAutospacing="0"/>
              <w:ind w:left="0" w:right="0"/>
              <w:jc w:val="left"/>
              <w:rPr>
                <w:rFonts w:hint="eastAsia" w:ascii="宋体" w:hAnsi="宋体" w:eastAsia="宋体" w:cs="宋体"/>
                <w:szCs w:val="21"/>
              </w:rPr>
            </w:pPr>
          </w:p>
        </w:tc>
        <w:tc>
          <w:tcPr>
            <w:tcW w:w="550" w:type="dxa"/>
            <w:tcBorders>
              <w:top w:val="single" w:color="auto" w:sz="4" w:space="0"/>
              <w:left w:val="single" w:color="auto" w:sz="4" w:space="0"/>
              <w:bottom w:val="single" w:color="auto" w:sz="4" w:space="0"/>
              <w:right w:val="single" w:color="auto" w:sz="4" w:space="0"/>
            </w:tcBorders>
          </w:tcPr>
          <w:p w14:paraId="28DC024C">
            <w:pPr>
              <w:keepNext w:val="0"/>
              <w:keepLines w:val="0"/>
              <w:suppressLineNumbers w:val="0"/>
              <w:spacing w:before="0" w:beforeAutospacing="0" w:after="0" w:afterAutospacing="0"/>
              <w:ind w:left="0" w:right="0"/>
              <w:jc w:val="center"/>
              <w:rPr>
                <w:rFonts w:hint="eastAsia" w:ascii="宋体" w:hAnsi="宋体" w:eastAsia="宋体" w:cs="宋体"/>
                <w:szCs w:val="21"/>
                <w:lang w:val="en-US" w:eastAsia="zh-CN"/>
              </w:rPr>
            </w:pPr>
            <w:r>
              <w:rPr>
                <w:rFonts w:hint="eastAsia" w:ascii="宋体" w:hAnsi="宋体" w:eastAsia="宋体" w:cs="宋体"/>
                <w:szCs w:val="21"/>
                <w:lang w:val="en-US" w:eastAsia="zh-CN"/>
              </w:rPr>
              <w:t>1</w:t>
            </w:r>
          </w:p>
        </w:tc>
        <w:tc>
          <w:tcPr>
            <w:tcW w:w="1430" w:type="dxa"/>
            <w:tcBorders>
              <w:top w:val="single" w:color="auto" w:sz="4" w:space="0"/>
              <w:left w:val="single" w:color="auto" w:sz="4" w:space="0"/>
              <w:bottom w:val="single" w:color="auto" w:sz="4" w:space="0"/>
              <w:right w:val="single" w:color="auto" w:sz="4" w:space="0"/>
            </w:tcBorders>
          </w:tcPr>
          <w:p w14:paraId="133DC151">
            <w:pPr>
              <w:keepNext w:val="0"/>
              <w:keepLines w:val="0"/>
              <w:suppressLineNumbers w:val="0"/>
              <w:spacing w:before="0" w:beforeAutospacing="0" w:after="0" w:afterAutospacing="0"/>
              <w:ind w:left="0" w:right="0"/>
              <w:jc w:val="center"/>
              <w:rPr>
                <w:rFonts w:hint="eastAsia" w:ascii="宋体" w:hAnsi="宋体" w:eastAsia="宋体" w:cs="宋体"/>
                <w:szCs w:val="21"/>
                <w:lang w:val="en-US" w:eastAsia="zh-CN"/>
              </w:rPr>
            </w:pPr>
            <w:r>
              <w:rPr>
                <w:rFonts w:hint="eastAsia" w:ascii="宋体" w:hAnsi="宋体" w:eastAsia="宋体" w:cs="宋体"/>
                <w:szCs w:val="21"/>
                <w:lang w:val="en-US" w:eastAsia="zh-CN"/>
              </w:rPr>
              <w:t>诚信情况</w:t>
            </w:r>
          </w:p>
        </w:tc>
        <w:tc>
          <w:tcPr>
            <w:tcW w:w="1008" w:type="dxa"/>
            <w:tcBorders>
              <w:top w:val="single" w:color="auto" w:sz="4" w:space="0"/>
              <w:left w:val="single" w:color="auto" w:sz="4" w:space="0"/>
              <w:bottom w:val="single" w:color="auto" w:sz="4" w:space="0"/>
              <w:right w:val="single" w:color="auto" w:sz="4" w:space="0"/>
            </w:tcBorders>
          </w:tcPr>
          <w:p w14:paraId="79ABB2BA">
            <w:pPr>
              <w:keepNext w:val="0"/>
              <w:keepLines w:val="0"/>
              <w:suppressLineNumbers w:val="0"/>
              <w:spacing w:before="0" w:beforeAutospacing="0" w:after="0" w:afterAutospacing="0"/>
              <w:ind w:left="0" w:right="0"/>
              <w:jc w:val="center"/>
              <w:rPr>
                <w:rFonts w:hint="eastAsia" w:ascii="宋体" w:hAnsi="宋体" w:eastAsia="宋体" w:cs="宋体"/>
                <w:szCs w:val="21"/>
                <w:lang w:val="en-US" w:eastAsia="zh-CN"/>
              </w:rPr>
            </w:pPr>
            <w:r>
              <w:rPr>
                <w:rFonts w:hint="eastAsia" w:ascii="宋体" w:hAnsi="宋体" w:cs="宋体"/>
                <w:szCs w:val="21"/>
                <w:lang w:val="en-US" w:eastAsia="zh-CN"/>
              </w:rPr>
              <w:t>5</w:t>
            </w:r>
          </w:p>
        </w:tc>
        <w:tc>
          <w:tcPr>
            <w:tcW w:w="5213" w:type="dxa"/>
            <w:tcBorders>
              <w:top w:val="single" w:color="auto" w:sz="4" w:space="0"/>
              <w:left w:val="single" w:color="auto" w:sz="4" w:space="0"/>
              <w:bottom w:val="single" w:color="auto" w:sz="4" w:space="0"/>
              <w:right w:val="single" w:color="auto" w:sz="4" w:space="0"/>
            </w:tcBorders>
          </w:tcPr>
          <w:p w14:paraId="317E71D3">
            <w:pPr>
              <w:keepNext w:val="0"/>
              <w:keepLines w:val="0"/>
              <w:suppressLineNumbers w:val="0"/>
              <w:spacing w:before="0" w:beforeAutospacing="0" w:after="0" w:afterAutospacing="0"/>
              <w:ind w:left="0" w:right="0"/>
              <w:jc w:val="left"/>
              <w:rPr>
                <w:rFonts w:hint="eastAsia" w:ascii="宋体" w:hAnsi="宋体" w:eastAsia="宋体" w:cs="宋体"/>
                <w:szCs w:val="21"/>
                <w:lang w:val="en-US" w:eastAsia="zh-CN"/>
              </w:rPr>
            </w:pPr>
            <w:r>
              <w:rPr>
                <w:rFonts w:hint="eastAsia" w:ascii="宋体" w:hAnsi="宋体" w:eastAsia="宋体" w:cs="宋体"/>
                <w:sz w:val="21"/>
                <w:szCs w:val="21"/>
              </w:rPr>
              <w:t>投标人在参与政府采购活动中存在诚信相关问题且在主管部门相关处理措施实施期限内的，本项不得分，否则得满分。投标人无需提供任何证明材料，由工作人员向评审委员会提供相关信息。</w:t>
            </w:r>
          </w:p>
        </w:tc>
      </w:tr>
    </w:tbl>
    <w:p w14:paraId="0360F513">
      <w:pPr>
        <w:keepNext w:val="0"/>
        <w:keepLines w:val="0"/>
        <w:widowControl w:val="0"/>
        <w:suppressLineNumbers w:val="0"/>
        <w:spacing w:before="0" w:beforeAutospacing="0" w:after="0" w:afterAutospacing="0"/>
        <w:ind w:left="0" w:right="0"/>
        <w:jc w:val="both"/>
        <w:rPr>
          <w:rFonts w:hint="default" w:ascii="Times New Roman" w:hAnsi="Times New Roman" w:eastAsia="宋体" w:cs="Times New Roman"/>
          <w:szCs w:val="24"/>
          <w:lang w:val="en-US"/>
        </w:rPr>
      </w:pPr>
    </w:p>
    <w:p w14:paraId="0E4DC750">
      <w:pPr>
        <w:pStyle w:val="5"/>
        <w:rPr>
          <w:sz w:val="36"/>
        </w:rPr>
      </w:pPr>
      <w:bookmarkStart w:id="3" w:name="InsertEnd"/>
      <w:bookmarkEnd w:id="3"/>
      <w:r>
        <w:rPr>
          <w:rFonts w:hint="eastAsia"/>
          <w:sz w:val="36"/>
        </w:rPr>
        <w:t>其他</w:t>
      </w:r>
      <w:r>
        <w:rPr>
          <w:sz w:val="36"/>
        </w:rPr>
        <w:t>关键信息</w:t>
      </w:r>
    </w:p>
    <w:p w14:paraId="3CAB32A2">
      <w:pPr>
        <w:jc w:val="center"/>
        <w:rPr>
          <w:b/>
        </w:rPr>
      </w:pPr>
      <w:r>
        <w:rPr>
          <w:rFonts w:hint="eastAsia"/>
          <w:b/>
        </w:rPr>
        <w:t>（一）非</w:t>
      </w:r>
      <w:r>
        <w:rPr>
          <w:b/>
        </w:rPr>
        <w:t>评定分离项目</w:t>
      </w:r>
    </w:p>
    <w:tbl>
      <w:tblPr>
        <w:tblStyle w:val="45"/>
        <w:tblW w:w="852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264"/>
        <w:gridCol w:w="4265"/>
      </w:tblGrid>
      <w:tr w14:paraId="345D5A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64" w:type="dxa"/>
          </w:tcPr>
          <w:p w14:paraId="6349A0CD">
            <w:pPr>
              <w:keepNext w:val="0"/>
              <w:keepLines w:val="0"/>
              <w:suppressLineNumbers w:val="0"/>
              <w:spacing w:before="0" w:beforeAutospacing="0" w:after="0" w:afterAutospacing="0"/>
              <w:ind w:left="0" w:right="0"/>
              <w:jc w:val="center"/>
              <w:rPr>
                <w:rFonts w:hint="default"/>
              </w:rPr>
            </w:pPr>
            <w:r>
              <w:rPr>
                <w:rFonts w:hint="eastAsia"/>
              </w:rPr>
              <w:t>评标方法</w:t>
            </w:r>
          </w:p>
        </w:tc>
        <w:tc>
          <w:tcPr>
            <w:tcW w:w="4265" w:type="dxa"/>
          </w:tcPr>
          <w:p w14:paraId="08BA26EB">
            <w:pPr>
              <w:pStyle w:val="16"/>
              <w:keepNext w:val="0"/>
              <w:keepLines w:val="0"/>
              <w:suppressLineNumbers w:val="0"/>
              <w:spacing w:before="0" w:beforeAutospacing="0" w:after="0" w:afterAutospacing="0"/>
              <w:ind w:left="0" w:right="0"/>
              <w:jc w:val="center"/>
              <w:rPr>
                <w:rFonts w:hint="default" w:ascii="Times New Roman"/>
                <w:kern w:val="2"/>
                <w:sz w:val="21"/>
                <w:szCs w:val="24"/>
              </w:rPr>
            </w:pPr>
            <w:r>
              <w:rPr>
                <w:rFonts w:hint="eastAsia" w:ascii="Times New Roman"/>
                <w:kern w:val="2"/>
                <w:sz w:val="21"/>
                <w:szCs w:val="24"/>
              </w:rPr>
              <w:t>综合评分法</w:t>
            </w:r>
          </w:p>
        </w:tc>
      </w:tr>
      <w:tr w14:paraId="22AD71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64" w:type="dxa"/>
          </w:tcPr>
          <w:p w14:paraId="00A3E7F3">
            <w:pPr>
              <w:keepNext w:val="0"/>
              <w:keepLines w:val="0"/>
              <w:suppressLineNumbers w:val="0"/>
              <w:spacing w:before="0" w:beforeAutospacing="0" w:after="0" w:afterAutospacing="0"/>
              <w:ind w:left="0" w:right="0"/>
              <w:jc w:val="center"/>
              <w:rPr>
                <w:rFonts w:hint="default"/>
              </w:rPr>
            </w:pPr>
            <w:r>
              <w:rPr>
                <w:rFonts w:hint="eastAsia"/>
              </w:rPr>
              <w:t>候选中标供应商家数</w:t>
            </w:r>
          </w:p>
        </w:tc>
        <w:tc>
          <w:tcPr>
            <w:tcW w:w="4265" w:type="dxa"/>
          </w:tcPr>
          <w:p w14:paraId="3FEA9FED">
            <w:pPr>
              <w:keepNext w:val="0"/>
              <w:keepLines w:val="0"/>
              <w:suppressLineNumbers w:val="0"/>
              <w:spacing w:before="0" w:beforeAutospacing="0" w:after="0" w:afterAutospacing="0"/>
              <w:ind w:left="0" w:right="0"/>
              <w:jc w:val="center"/>
              <w:rPr>
                <w:rFonts w:hint="default"/>
              </w:rPr>
            </w:pPr>
            <w:r>
              <w:rPr>
                <w:rFonts w:hint="eastAsia"/>
              </w:rPr>
              <w:t>3</w:t>
            </w:r>
          </w:p>
        </w:tc>
      </w:tr>
      <w:tr w14:paraId="40E75F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64" w:type="dxa"/>
          </w:tcPr>
          <w:p w14:paraId="22226F45">
            <w:pPr>
              <w:keepNext w:val="0"/>
              <w:keepLines w:val="0"/>
              <w:suppressLineNumbers w:val="0"/>
              <w:spacing w:before="0" w:beforeAutospacing="0" w:after="0" w:afterAutospacing="0"/>
              <w:ind w:left="0" w:right="0"/>
              <w:jc w:val="center"/>
              <w:rPr>
                <w:rFonts w:hint="default"/>
              </w:rPr>
            </w:pPr>
            <w:r>
              <w:rPr>
                <w:rFonts w:hint="eastAsia"/>
              </w:rPr>
              <w:t>中标供应商家数</w:t>
            </w:r>
          </w:p>
        </w:tc>
        <w:tc>
          <w:tcPr>
            <w:tcW w:w="4265" w:type="dxa"/>
          </w:tcPr>
          <w:p w14:paraId="76F47D48">
            <w:pPr>
              <w:keepNext w:val="0"/>
              <w:keepLines w:val="0"/>
              <w:suppressLineNumbers w:val="0"/>
              <w:spacing w:before="0" w:beforeAutospacing="0" w:after="0" w:afterAutospacing="0"/>
              <w:ind w:left="0" w:right="0"/>
              <w:jc w:val="center"/>
              <w:rPr>
                <w:rFonts w:hint="default"/>
              </w:rPr>
            </w:pPr>
            <w:r>
              <w:rPr>
                <w:rFonts w:hint="eastAsia"/>
              </w:rPr>
              <w:t>1</w:t>
            </w:r>
          </w:p>
        </w:tc>
      </w:tr>
    </w:tbl>
    <w:p w14:paraId="78C5CAB4"/>
    <w:p w14:paraId="7CD8CAC4">
      <w:pPr>
        <w:ind w:firstLine="420" w:firstLineChars="200"/>
      </w:pPr>
      <w:r>
        <w:rPr>
          <w:rFonts w:hint="eastAsia"/>
        </w:rPr>
        <w:t xml:space="preserve">                  </w:t>
      </w:r>
      <w:r>
        <w:rPr>
          <w:rFonts w:hint="eastAsia"/>
          <w:b/>
        </w:rPr>
        <w:t>（二）关于享受优惠政策的主体及价格扣除比例</w:t>
      </w:r>
    </w:p>
    <w:p w14:paraId="54BE678E">
      <w:pPr>
        <w:ind w:firstLine="420" w:firstLineChars="200"/>
        <w:rPr>
          <w:rFonts w:hint="eastAsia" w:ascii="宋体" w:hAnsi="宋体" w:eastAsia="宋体" w:cs="宋体"/>
        </w:rPr>
      </w:pPr>
      <w:r>
        <w:rPr>
          <w:rFonts w:hint="eastAsia" w:ascii="宋体" w:hAnsi="宋体" w:eastAsia="宋体" w:cs="宋体"/>
        </w:rPr>
        <w:t>（1）投标人提供的服务</w:t>
      </w:r>
      <w:r>
        <w:rPr>
          <w:rFonts w:hint="eastAsia" w:ascii="宋体" w:hAnsi="宋体" w:eastAsia="宋体" w:cs="宋体"/>
          <w:b/>
        </w:rPr>
        <w:t>全部</w:t>
      </w:r>
      <w:r>
        <w:rPr>
          <w:rFonts w:hint="eastAsia" w:ascii="宋体" w:hAnsi="宋体" w:eastAsia="宋体" w:cs="宋体"/>
        </w:rPr>
        <w:t>均由优惠主体承接，则对其投标总价给予</w:t>
      </w:r>
      <w:r>
        <w:rPr>
          <w:rFonts w:hint="eastAsia" w:ascii="宋体" w:hAnsi="宋体" w:eastAsia="宋体" w:cs="宋体"/>
          <w:color w:val="FF0000"/>
          <w:u w:val="single"/>
        </w:rPr>
        <w:t xml:space="preserve">  10  %</w:t>
      </w:r>
      <w:r>
        <w:rPr>
          <w:rFonts w:hint="eastAsia" w:ascii="宋体" w:hAnsi="宋体" w:eastAsia="宋体" w:cs="宋体"/>
        </w:rPr>
        <w:t>的扣除，用扣除后的价格参与评审。满足多项优惠政策的企业，不重复享受多项价格扣除政策。</w:t>
      </w:r>
    </w:p>
    <w:p w14:paraId="0BF14642">
      <w:pPr>
        <w:ind w:firstLine="420" w:firstLineChars="200"/>
        <w:rPr>
          <w:rFonts w:hint="eastAsia" w:ascii="宋体" w:hAnsi="宋体" w:eastAsia="宋体" w:cs="宋体"/>
        </w:rPr>
      </w:pPr>
      <w:r>
        <w:rPr>
          <w:rFonts w:hint="eastAsia" w:ascii="宋体" w:hAnsi="宋体" w:eastAsia="宋体" w:cs="宋体"/>
        </w:rPr>
        <w:t>备注：（a）优惠主体包括小型企业、微型企业、监狱企业、残疾人福利性单位；中小企业是指在中华人民共和国境内依法设立，依据国务院批准的中小企业划分标准确定的中型企业、小型企业、微型企业，但与大企业的负责人为同一人，或者与大企业存在直接控股、管理关系的除外；符合中小企业划分标准的个体工商户，在政府采购活动中视同中小企业；(b)优惠主体承接是指提供服务的人员为中小企业依照《中华人民共和国劳动合同法》订立劳动合同的从业人员。</w:t>
      </w:r>
    </w:p>
    <w:p w14:paraId="556C4420">
      <w:pPr>
        <w:ind w:firstLine="420" w:firstLineChars="200"/>
        <w:rPr>
          <w:rFonts w:hint="eastAsia" w:ascii="宋体" w:hAnsi="宋体" w:eastAsia="宋体" w:cs="宋体"/>
        </w:rPr>
      </w:pPr>
      <w:r>
        <w:rPr>
          <w:rFonts w:hint="eastAsia" w:ascii="宋体" w:hAnsi="宋体" w:eastAsia="宋体" w:cs="宋体"/>
        </w:rPr>
        <w:t>（2）根据</w:t>
      </w:r>
      <w:r>
        <w:rPr>
          <w:rFonts w:hint="eastAsia" w:ascii="宋体" w:hAnsi="宋体" w:eastAsia="宋体" w:cs="宋体"/>
          <w:szCs w:val="22"/>
        </w:rPr>
        <w:t>《工业和信息化部、国家统计局、国家发展和改革委员会、财政部关于印发中小企业划型标准规定的通知》（工信部联企业〔2011〕300 号）</w:t>
      </w:r>
      <w:r>
        <w:rPr>
          <w:rFonts w:hint="eastAsia" w:ascii="宋体" w:hAnsi="宋体" w:eastAsia="宋体" w:cs="宋体"/>
        </w:rPr>
        <w:t>，</w:t>
      </w:r>
      <w:bookmarkStart w:id="4" w:name="_Hlk71970739"/>
      <w:r>
        <w:rPr>
          <w:rFonts w:hint="eastAsia" w:ascii="宋体" w:hAnsi="宋体" w:eastAsia="宋体" w:cs="宋体"/>
          <w:color w:val="FF0000"/>
        </w:rPr>
        <w:t>本项目</w:t>
      </w:r>
      <w:bookmarkStart w:id="5" w:name="_Hlk71924718"/>
      <w:r>
        <w:rPr>
          <w:rFonts w:hint="eastAsia" w:ascii="宋体" w:hAnsi="宋体" w:eastAsia="宋体" w:cs="宋体"/>
          <w:color w:val="FF0000"/>
        </w:rPr>
        <w:t>采购标的（服务需求）对应的中小企业划分标准所属行业</w:t>
      </w:r>
      <w:bookmarkEnd w:id="5"/>
      <w:r>
        <w:rPr>
          <w:rFonts w:hint="eastAsia" w:ascii="宋体" w:hAnsi="宋体" w:eastAsia="宋体" w:cs="宋体"/>
          <w:color w:val="FF0000"/>
        </w:rPr>
        <w:t>为其他未列明行业（包括科学研究和技术服务业，水利、环境和公共设施管理业，居民服务、修理和其他服务业，社会工作，文化、体育和娱乐业等）</w:t>
      </w:r>
      <w:bookmarkEnd w:id="4"/>
    </w:p>
    <w:p w14:paraId="6A368775">
      <w:pPr>
        <w:ind w:firstLine="420" w:firstLineChars="200"/>
        <w:rPr>
          <w:rFonts w:hint="eastAsia" w:ascii="宋体" w:hAnsi="宋体" w:eastAsia="宋体" w:cs="宋体"/>
          <w:szCs w:val="22"/>
        </w:rPr>
      </w:pPr>
      <w:r>
        <w:rPr>
          <w:rFonts w:hint="eastAsia" w:ascii="宋体" w:hAnsi="宋体" w:eastAsia="宋体" w:cs="宋体"/>
          <w:szCs w:val="22"/>
        </w:rPr>
        <w:t>（3）小型企业、微型企业、残疾人福利性单位作为优惠主体的认定资料为《中小企业声明函》、《残疾人福利性单位声明函》；监狱企业作为优惠主体的认定资料为省级以上监狱管理局、戒毒管理局出具的监狱企业证明文件。声明函样式见本</w:t>
      </w:r>
      <w:r>
        <w:rPr>
          <w:rFonts w:hint="eastAsia" w:ascii="宋体" w:hAnsi="宋体" w:eastAsia="宋体" w:cs="宋体"/>
          <w:szCs w:val="22"/>
          <w:lang w:eastAsia="zh-CN"/>
        </w:rPr>
        <w:t>遴选</w:t>
      </w:r>
      <w:r>
        <w:rPr>
          <w:rFonts w:hint="eastAsia" w:ascii="宋体" w:hAnsi="宋体" w:eastAsia="宋体" w:cs="宋体"/>
          <w:szCs w:val="22"/>
        </w:rPr>
        <w:t>文件第一册专用条款第三章“投标文件格式”中“五、投标人情况介绍”）。</w:t>
      </w:r>
    </w:p>
    <w:p w14:paraId="1C141AF8">
      <w:pPr>
        <w:ind w:firstLine="420" w:firstLineChars="200"/>
        <w:rPr>
          <w:rFonts w:hint="eastAsia" w:ascii="宋体" w:hAnsi="宋体" w:eastAsia="宋体" w:cs="宋体"/>
          <w:szCs w:val="22"/>
        </w:rPr>
      </w:pPr>
      <w:r>
        <w:rPr>
          <w:rFonts w:hint="eastAsia" w:ascii="宋体" w:hAnsi="宋体" w:eastAsia="宋体" w:cs="宋体"/>
          <w:szCs w:val="22"/>
        </w:rPr>
        <w:t>（4）享受价格扣除获得政府采购合同的，小微企业不得将合同分包给大中型企业。</w:t>
      </w:r>
    </w:p>
    <w:p w14:paraId="66E86958">
      <w:pPr>
        <w:pStyle w:val="35"/>
        <w:ind w:left="0" w:leftChars="0" w:firstLine="0" w:firstLineChars="0"/>
        <w:rPr>
          <w:rFonts w:hint="eastAsia"/>
        </w:rPr>
      </w:pPr>
    </w:p>
    <w:p w14:paraId="38A1AC03">
      <w:pPr>
        <w:widowControl/>
        <w:jc w:val="center"/>
        <w:rPr>
          <w:rFonts w:ascii="宋体" w:hAnsi="宋体" w:eastAsia="黑体" w:cs="Times New Roman"/>
          <w:b/>
          <w:bCs/>
          <w:kern w:val="44"/>
          <w:sz w:val="28"/>
          <w:szCs w:val="44"/>
        </w:rPr>
      </w:pPr>
      <w:r>
        <w:rPr>
          <w:rFonts w:hint="eastAsia" w:ascii="宋体" w:hAnsi="宋体" w:eastAsia="黑体" w:cs="Times New Roman"/>
          <w:b/>
          <w:bCs/>
          <w:kern w:val="44"/>
          <w:sz w:val="28"/>
          <w:szCs w:val="44"/>
        </w:rPr>
        <w:t>目录</w:t>
      </w:r>
    </w:p>
    <w:p w14:paraId="328A5FA0">
      <w:pPr>
        <w:rPr>
          <w:rFonts w:ascii="Times New Roman" w:hAnsi="Times New Roman" w:eastAsia="宋体" w:cs="Times New Roman"/>
          <w:b/>
          <w:sz w:val="24"/>
          <w:szCs w:val="24"/>
        </w:rPr>
      </w:pPr>
      <w:r>
        <w:rPr>
          <w:rFonts w:hint="eastAsia" w:ascii="Times New Roman" w:hAnsi="Times New Roman" w:eastAsia="宋体" w:cs="Times New Roman"/>
          <w:b/>
          <w:sz w:val="24"/>
          <w:szCs w:val="24"/>
        </w:rPr>
        <w:t>第一册专用条款</w:t>
      </w:r>
    </w:p>
    <w:p w14:paraId="257ED36A">
      <w:pPr>
        <w:jc w:val="both"/>
        <w:rPr>
          <w:rFonts w:ascii="Times New Roman" w:hAnsi="Times New Roman" w:eastAsia="宋体" w:cs="Times New Roman"/>
          <w:sz w:val="24"/>
          <w:szCs w:val="24"/>
        </w:rPr>
      </w:pPr>
      <w:r>
        <w:rPr>
          <w:rFonts w:hint="eastAsia" w:ascii="Times New Roman" w:hAnsi="Times New Roman" w:eastAsia="宋体" w:cs="Times New Roman"/>
          <w:sz w:val="24"/>
          <w:szCs w:val="24"/>
        </w:rPr>
        <w:t>关键信息</w:t>
      </w:r>
    </w:p>
    <w:p w14:paraId="6823C826">
      <w:pPr>
        <w:ind w:left="630" w:leftChars="300" w:firstLine="630" w:firstLineChars="300"/>
        <w:rPr>
          <w:rFonts w:ascii="宋体" w:hAnsi="宋体" w:eastAsia="宋体" w:cs="Times New Roman"/>
          <w:szCs w:val="21"/>
        </w:rPr>
      </w:pPr>
      <w:r>
        <w:rPr>
          <w:rFonts w:hint="eastAsia" w:ascii="宋体" w:hAnsi="宋体" w:eastAsia="宋体" w:cs="Times New Roman"/>
          <w:szCs w:val="21"/>
        </w:rPr>
        <w:t xml:space="preserve">第一章  </w:t>
      </w:r>
      <w:r>
        <w:rPr>
          <w:rFonts w:hint="eastAsia" w:ascii="宋体" w:hAnsi="宋体" w:eastAsia="宋体" w:cs="Times New Roman"/>
          <w:szCs w:val="21"/>
          <w:lang w:eastAsia="zh-CN"/>
        </w:rPr>
        <w:t>遴选</w:t>
      </w:r>
      <w:r>
        <w:rPr>
          <w:rFonts w:hint="eastAsia" w:ascii="宋体" w:hAnsi="宋体" w:eastAsia="宋体" w:cs="Times New Roman"/>
          <w:szCs w:val="21"/>
        </w:rPr>
        <w:t>公告</w:t>
      </w:r>
    </w:p>
    <w:p w14:paraId="4E366FD2">
      <w:pPr>
        <w:ind w:left="630" w:leftChars="300" w:firstLine="630" w:firstLineChars="300"/>
        <w:rPr>
          <w:rFonts w:ascii="宋体" w:hAnsi="宋体" w:eastAsia="宋体" w:cs="Times New Roman"/>
          <w:szCs w:val="21"/>
        </w:rPr>
      </w:pPr>
      <w:r>
        <w:rPr>
          <w:rFonts w:hint="eastAsia" w:ascii="宋体" w:hAnsi="宋体" w:eastAsia="宋体" w:cs="Times New Roman"/>
          <w:szCs w:val="21"/>
        </w:rPr>
        <w:t xml:space="preserve">第二章  </w:t>
      </w:r>
      <w:r>
        <w:rPr>
          <w:rFonts w:hint="eastAsia" w:ascii="宋体" w:hAnsi="宋体" w:eastAsia="宋体" w:cs="Times New Roman"/>
          <w:szCs w:val="21"/>
          <w:lang w:eastAsia="zh-CN"/>
        </w:rPr>
        <w:t>遴选</w:t>
      </w:r>
      <w:r>
        <w:rPr>
          <w:rFonts w:hint="eastAsia" w:ascii="宋体" w:hAnsi="宋体" w:eastAsia="宋体" w:cs="Times New Roman"/>
          <w:szCs w:val="21"/>
        </w:rPr>
        <w:t>项目需求</w:t>
      </w:r>
    </w:p>
    <w:p w14:paraId="71AEC851">
      <w:pPr>
        <w:ind w:left="630" w:leftChars="300" w:firstLine="630" w:firstLineChars="300"/>
        <w:rPr>
          <w:rFonts w:ascii="宋体" w:hAnsi="宋体" w:eastAsia="宋体" w:cs="Times New Roman"/>
          <w:szCs w:val="21"/>
        </w:rPr>
      </w:pPr>
      <w:r>
        <w:rPr>
          <w:rFonts w:hint="eastAsia" w:ascii="宋体" w:hAnsi="宋体" w:eastAsia="宋体" w:cs="Times New Roman"/>
          <w:szCs w:val="21"/>
        </w:rPr>
        <w:t>第三章  投标文件格式</w:t>
      </w:r>
    </w:p>
    <w:p w14:paraId="6041D65D">
      <w:pPr>
        <w:ind w:left="630" w:leftChars="300" w:firstLine="630" w:firstLineChars="300"/>
        <w:rPr>
          <w:rFonts w:ascii="宋体" w:hAnsi="宋体" w:eastAsia="宋体" w:cs="Times New Roman"/>
          <w:szCs w:val="21"/>
        </w:rPr>
      </w:pPr>
      <w:r>
        <w:rPr>
          <w:rFonts w:hint="eastAsia" w:ascii="宋体" w:hAnsi="宋体" w:eastAsia="宋体" w:cs="Times New Roman"/>
          <w:szCs w:val="21"/>
        </w:rPr>
        <w:t>第四章  采购合同的签订、履行及验收</w:t>
      </w:r>
    </w:p>
    <w:p w14:paraId="653E17F6">
      <w:pPr>
        <w:rPr>
          <w:rFonts w:ascii="Times New Roman" w:hAnsi="Times New Roman" w:eastAsia="宋体" w:cs="Times New Roman"/>
          <w:b/>
          <w:sz w:val="24"/>
          <w:szCs w:val="24"/>
        </w:rPr>
      </w:pPr>
    </w:p>
    <w:p w14:paraId="1BBC76AC">
      <w:pPr>
        <w:rPr>
          <w:rFonts w:ascii="Times New Roman" w:hAnsi="Times New Roman" w:eastAsia="宋体" w:cs="Times New Roman"/>
          <w:b/>
          <w:sz w:val="24"/>
          <w:szCs w:val="24"/>
        </w:rPr>
      </w:pPr>
      <w:r>
        <w:rPr>
          <w:rFonts w:hint="eastAsia" w:ascii="Times New Roman" w:hAnsi="Times New Roman" w:eastAsia="宋体" w:cs="Times New Roman"/>
          <w:b/>
          <w:sz w:val="24"/>
          <w:szCs w:val="24"/>
        </w:rPr>
        <w:t>第二册通用条款</w:t>
      </w:r>
    </w:p>
    <w:p w14:paraId="48C37D08">
      <w:pPr>
        <w:ind w:left="630" w:leftChars="300" w:firstLine="630" w:firstLineChars="300"/>
        <w:rPr>
          <w:rFonts w:ascii="宋体" w:hAnsi="宋体" w:eastAsia="宋体" w:cs="Times New Roman"/>
          <w:szCs w:val="21"/>
        </w:rPr>
      </w:pPr>
      <w:r>
        <w:rPr>
          <w:rFonts w:hint="eastAsia" w:ascii="宋体" w:hAnsi="宋体" w:eastAsia="宋体" w:cs="Times New Roman"/>
          <w:szCs w:val="21"/>
        </w:rPr>
        <w:t>第一章</w:t>
      </w:r>
      <w:r>
        <w:rPr>
          <w:rFonts w:hint="eastAsia" w:ascii="宋体" w:hAnsi="宋体" w:eastAsia="宋体" w:cs="Times New Roman"/>
          <w:szCs w:val="21"/>
          <w:lang w:val="en-US" w:eastAsia="zh-CN"/>
        </w:rPr>
        <w:t xml:space="preserve">   </w:t>
      </w:r>
      <w:r>
        <w:rPr>
          <w:rFonts w:hint="eastAsia" w:ascii="宋体" w:hAnsi="宋体" w:eastAsia="宋体" w:cs="Times New Roman"/>
          <w:szCs w:val="21"/>
        </w:rPr>
        <w:t>总则</w:t>
      </w:r>
    </w:p>
    <w:p w14:paraId="5932E526">
      <w:pPr>
        <w:ind w:left="630" w:leftChars="300" w:firstLine="630" w:firstLineChars="300"/>
        <w:rPr>
          <w:rFonts w:ascii="宋体" w:hAnsi="宋体" w:eastAsia="宋体" w:cs="Times New Roman"/>
          <w:szCs w:val="21"/>
        </w:rPr>
      </w:pPr>
      <w:r>
        <w:rPr>
          <w:rFonts w:hint="eastAsia" w:ascii="宋体" w:hAnsi="宋体" w:eastAsia="宋体" w:cs="Times New Roman"/>
          <w:szCs w:val="21"/>
        </w:rPr>
        <w:t>第二章</w:t>
      </w:r>
      <w:r>
        <w:rPr>
          <w:rFonts w:hint="eastAsia" w:ascii="宋体" w:hAnsi="宋体" w:eastAsia="宋体" w:cs="Times New Roman"/>
          <w:szCs w:val="21"/>
          <w:lang w:val="en-US" w:eastAsia="zh-CN"/>
        </w:rPr>
        <w:t xml:space="preserve">   </w:t>
      </w:r>
      <w:r>
        <w:rPr>
          <w:rFonts w:hint="eastAsia" w:ascii="宋体" w:hAnsi="宋体" w:eastAsia="宋体" w:cs="Times New Roman"/>
          <w:szCs w:val="21"/>
          <w:lang w:eastAsia="zh-CN"/>
        </w:rPr>
        <w:t>遴选</w:t>
      </w:r>
      <w:r>
        <w:rPr>
          <w:rFonts w:hint="eastAsia" w:ascii="宋体" w:hAnsi="宋体" w:eastAsia="宋体" w:cs="Times New Roman"/>
          <w:szCs w:val="21"/>
        </w:rPr>
        <w:t>文件</w:t>
      </w:r>
    </w:p>
    <w:p w14:paraId="530D635D">
      <w:pPr>
        <w:ind w:left="630" w:leftChars="300" w:firstLine="630" w:firstLineChars="300"/>
        <w:rPr>
          <w:rFonts w:ascii="宋体" w:hAnsi="宋体" w:eastAsia="宋体" w:cs="Times New Roman"/>
          <w:szCs w:val="21"/>
        </w:rPr>
      </w:pPr>
      <w:r>
        <w:rPr>
          <w:rFonts w:hint="eastAsia" w:ascii="宋体" w:hAnsi="宋体" w:eastAsia="宋体" w:cs="Times New Roman"/>
          <w:szCs w:val="21"/>
        </w:rPr>
        <w:t>第三章</w:t>
      </w:r>
      <w:r>
        <w:rPr>
          <w:rFonts w:hint="eastAsia" w:ascii="宋体" w:hAnsi="宋体" w:eastAsia="宋体" w:cs="Times New Roman"/>
          <w:szCs w:val="21"/>
          <w:lang w:val="en-US" w:eastAsia="zh-CN"/>
        </w:rPr>
        <w:t xml:space="preserve">   </w:t>
      </w:r>
      <w:r>
        <w:rPr>
          <w:rFonts w:hint="eastAsia" w:ascii="宋体" w:hAnsi="宋体" w:eastAsia="宋体" w:cs="Times New Roman"/>
          <w:szCs w:val="21"/>
        </w:rPr>
        <w:t>投标文件的编制</w:t>
      </w:r>
    </w:p>
    <w:p w14:paraId="10DF2111">
      <w:pPr>
        <w:ind w:left="630" w:leftChars="300" w:firstLine="630" w:firstLineChars="300"/>
        <w:rPr>
          <w:rFonts w:ascii="宋体" w:hAnsi="宋体" w:eastAsia="宋体" w:cs="Times New Roman"/>
          <w:szCs w:val="21"/>
        </w:rPr>
      </w:pPr>
      <w:r>
        <w:rPr>
          <w:rFonts w:hint="eastAsia" w:ascii="宋体" w:hAnsi="宋体" w:eastAsia="宋体" w:cs="Times New Roman"/>
          <w:szCs w:val="21"/>
        </w:rPr>
        <w:t>第四章</w:t>
      </w:r>
      <w:r>
        <w:rPr>
          <w:rFonts w:hint="eastAsia" w:ascii="宋体" w:hAnsi="宋体" w:eastAsia="宋体" w:cs="Times New Roman"/>
          <w:szCs w:val="21"/>
          <w:lang w:val="en-US" w:eastAsia="zh-CN"/>
        </w:rPr>
        <w:t xml:space="preserve">   </w:t>
      </w:r>
      <w:r>
        <w:rPr>
          <w:rFonts w:hint="eastAsia" w:ascii="宋体" w:hAnsi="宋体" w:eastAsia="宋体" w:cs="Times New Roman"/>
          <w:szCs w:val="21"/>
        </w:rPr>
        <w:t>投标文件的递交</w:t>
      </w:r>
    </w:p>
    <w:p w14:paraId="7511E09D">
      <w:pPr>
        <w:ind w:left="630" w:leftChars="300" w:firstLine="630" w:firstLineChars="300"/>
        <w:rPr>
          <w:rFonts w:ascii="宋体" w:hAnsi="宋体" w:eastAsia="宋体" w:cs="Times New Roman"/>
          <w:szCs w:val="21"/>
        </w:rPr>
      </w:pPr>
      <w:r>
        <w:rPr>
          <w:rFonts w:hint="eastAsia" w:ascii="宋体" w:hAnsi="宋体" w:eastAsia="宋体" w:cs="Times New Roman"/>
          <w:szCs w:val="21"/>
        </w:rPr>
        <w:t>第五章</w:t>
      </w:r>
      <w:r>
        <w:rPr>
          <w:rFonts w:hint="eastAsia" w:ascii="宋体" w:hAnsi="宋体" w:eastAsia="宋体" w:cs="Times New Roman"/>
          <w:szCs w:val="21"/>
          <w:lang w:val="en-US" w:eastAsia="zh-CN"/>
        </w:rPr>
        <w:t xml:space="preserve">   </w:t>
      </w:r>
      <w:r>
        <w:rPr>
          <w:rFonts w:hint="eastAsia" w:ascii="宋体" w:hAnsi="宋体" w:eastAsia="宋体" w:cs="Times New Roman"/>
          <w:szCs w:val="21"/>
        </w:rPr>
        <w:t>开标</w:t>
      </w:r>
    </w:p>
    <w:p w14:paraId="40884A42">
      <w:pPr>
        <w:ind w:left="630" w:leftChars="300" w:firstLine="630" w:firstLineChars="300"/>
        <w:rPr>
          <w:rFonts w:ascii="宋体" w:hAnsi="宋体" w:eastAsia="宋体" w:cs="Times New Roman"/>
          <w:szCs w:val="21"/>
        </w:rPr>
      </w:pPr>
      <w:r>
        <w:rPr>
          <w:rFonts w:hint="eastAsia" w:ascii="宋体" w:hAnsi="宋体" w:eastAsia="宋体" w:cs="Times New Roman"/>
          <w:szCs w:val="21"/>
        </w:rPr>
        <w:t>第六章</w:t>
      </w:r>
      <w:r>
        <w:rPr>
          <w:rFonts w:hint="eastAsia" w:ascii="宋体" w:hAnsi="宋体" w:eastAsia="宋体" w:cs="Times New Roman"/>
          <w:szCs w:val="21"/>
          <w:lang w:val="en-US" w:eastAsia="zh-CN"/>
        </w:rPr>
        <w:t xml:space="preserve">   </w:t>
      </w:r>
      <w:r>
        <w:rPr>
          <w:rFonts w:hint="eastAsia" w:ascii="宋体" w:hAnsi="宋体" w:eastAsia="宋体" w:cs="Times New Roman"/>
          <w:szCs w:val="21"/>
        </w:rPr>
        <w:t>评标要求</w:t>
      </w:r>
    </w:p>
    <w:p w14:paraId="02BE0236">
      <w:pPr>
        <w:ind w:left="630" w:leftChars="300" w:firstLine="630" w:firstLineChars="300"/>
        <w:rPr>
          <w:rFonts w:ascii="宋体" w:hAnsi="宋体" w:eastAsia="宋体" w:cs="Times New Roman"/>
          <w:szCs w:val="21"/>
        </w:rPr>
      </w:pPr>
      <w:r>
        <w:rPr>
          <w:rFonts w:hint="eastAsia" w:ascii="宋体" w:hAnsi="宋体" w:eastAsia="宋体" w:cs="Times New Roman"/>
          <w:szCs w:val="21"/>
        </w:rPr>
        <w:t>第七章</w:t>
      </w:r>
      <w:r>
        <w:rPr>
          <w:rFonts w:hint="eastAsia" w:ascii="宋体" w:hAnsi="宋体" w:eastAsia="宋体" w:cs="Times New Roman"/>
          <w:szCs w:val="21"/>
          <w:lang w:val="en-US" w:eastAsia="zh-CN"/>
        </w:rPr>
        <w:t xml:space="preserve">   </w:t>
      </w:r>
      <w:r>
        <w:rPr>
          <w:rFonts w:hint="eastAsia" w:ascii="宋体" w:hAnsi="宋体" w:eastAsia="宋体" w:cs="Times New Roman"/>
          <w:szCs w:val="21"/>
        </w:rPr>
        <w:t>评标程序及评标方法</w:t>
      </w:r>
    </w:p>
    <w:p w14:paraId="287F7390">
      <w:pPr>
        <w:ind w:left="630" w:leftChars="300" w:firstLine="630" w:firstLineChars="300"/>
        <w:rPr>
          <w:rFonts w:ascii="宋体" w:hAnsi="宋体" w:eastAsia="宋体" w:cs="Times New Roman"/>
          <w:szCs w:val="21"/>
        </w:rPr>
      </w:pPr>
      <w:r>
        <w:rPr>
          <w:rFonts w:hint="eastAsia" w:ascii="宋体" w:hAnsi="宋体" w:eastAsia="宋体" w:cs="Times New Roman"/>
          <w:szCs w:val="21"/>
        </w:rPr>
        <w:t>第八章</w:t>
      </w:r>
      <w:r>
        <w:rPr>
          <w:rFonts w:hint="eastAsia" w:ascii="宋体" w:hAnsi="宋体" w:eastAsia="宋体" w:cs="Times New Roman"/>
          <w:szCs w:val="21"/>
          <w:lang w:val="en-US" w:eastAsia="zh-CN"/>
        </w:rPr>
        <w:t xml:space="preserve">   </w:t>
      </w:r>
      <w:r>
        <w:rPr>
          <w:rFonts w:hint="eastAsia" w:ascii="宋体" w:hAnsi="宋体" w:eastAsia="宋体" w:cs="Times New Roman"/>
          <w:szCs w:val="21"/>
        </w:rPr>
        <w:t>定标及公示</w:t>
      </w:r>
    </w:p>
    <w:p w14:paraId="3157ED76">
      <w:pPr>
        <w:ind w:left="630" w:leftChars="300" w:firstLine="630" w:firstLineChars="300"/>
        <w:rPr>
          <w:rFonts w:ascii="宋体" w:hAnsi="宋体" w:eastAsia="宋体" w:cs="Times New Roman"/>
          <w:szCs w:val="21"/>
        </w:rPr>
      </w:pPr>
      <w:r>
        <w:rPr>
          <w:rFonts w:hint="eastAsia" w:ascii="宋体" w:hAnsi="宋体" w:eastAsia="宋体" w:cs="Times New Roman"/>
          <w:szCs w:val="21"/>
        </w:rPr>
        <w:t>第九章</w:t>
      </w:r>
      <w:r>
        <w:rPr>
          <w:rFonts w:hint="eastAsia" w:ascii="宋体" w:hAnsi="宋体" w:eastAsia="宋体" w:cs="Times New Roman"/>
          <w:szCs w:val="21"/>
          <w:lang w:val="en-US" w:eastAsia="zh-CN"/>
        </w:rPr>
        <w:t xml:space="preserve">   </w:t>
      </w:r>
      <w:r>
        <w:rPr>
          <w:rFonts w:hint="eastAsia" w:ascii="宋体" w:hAnsi="宋体" w:eastAsia="宋体" w:cs="Times New Roman"/>
          <w:szCs w:val="21"/>
          <w:lang w:eastAsia="zh-CN"/>
        </w:rPr>
        <w:t>公开遴选</w:t>
      </w:r>
      <w:r>
        <w:rPr>
          <w:rFonts w:hint="eastAsia" w:ascii="宋体" w:hAnsi="宋体" w:eastAsia="宋体" w:cs="Times New Roman"/>
          <w:szCs w:val="21"/>
        </w:rPr>
        <w:t>失败的后续处理</w:t>
      </w:r>
    </w:p>
    <w:p w14:paraId="02A9D3DD">
      <w:pPr>
        <w:ind w:left="630" w:leftChars="300" w:firstLine="630" w:firstLineChars="300"/>
        <w:rPr>
          <w:rFonts w:ascii="宋体" w:hAnsi="宋体" w:eastAsia="宋体" w:cs="Times New Roman"/>
          <w:szCs w:val="21"/>
        </w:rPr>
      </w:pPr>
      <w:r>
        <w:rPr>
          <w:rFonts w:hint="eastAsia" w:ascii="宋体" w:hAnsi="宋体" w:eastAsia="宋体" w:cs="Times New Roman"/>
          <w:szCs w:val="21"/>
        </w:rPr>
        <w:t>第十章</w:t>
      </w:r>
      <w:r>
        <w:rPr>
          <w:rFonts w:hint="eastAsia" w:ascii="宋体" w:hAnsi="宋体" w:eastAsia="宋体" w:cs="Times New Roman"/>
          <w:szCs w:val="21"/>
          <w:lang w:val="en-US" w:eastAsia="zh-CN"/>
        </w:rPr>
        <w:t xml:space="preserve">   </w:t>
      </w:r>
      <w:r>
        <w:rPr>
          <w:rFonts w:hint="eastAsia" w:ascii="宋体" w:hAnsi="宋体" w:eastAsia="宋体" w:cs="Times New Roman"/>
          <w:szCs w:val="21"/>
        </w:rPr>
        <w:t>合同的授予与备案</w:t>
      </w:r>
    </w:p>
    <w:p w14:paraId="420BBADB">
      <w:pPr>
        <w:ind w:left="630" w:leftChars="300" w:firstLine="630" w:firstLineChars="300"/>
        <w:rPr>
          <w:rFonts w:ascii="宋体" w:hAnsi="宋体" w:eastAsia="宋体" w:cs="Times New Roman"/>
          <w:szCs w:val="21"/>
        </w:rPr>
      </w:pPr>
      <w:r>
        <w:rPr>
          <w:rFonts w:hint="eastAsia" w:ascii="宋体" w:hAnsi="宋体" w:eastAsia="宋体" w:cs="Times New Roman"/>
          <w:szCs w:val="21"/>
        </w:rPr>
        <w:t>第十一章</w:t>
      </w:r>
      <w:r>
        <w:rPr>
          <w:rFonts w:hint="eastAsia" w:ascii="宋体" w:hAnsi="宋体" w:eastAsia="宋体" w:cs="Times New Roman"/>
          <w:szCs w:val="21"/>
          <w:lang w:val="en-US" w:eastAsia="zh-CN"/>
        </w:rPr>
        <w:t xml:space="preserve"> </w:t>
      </w:r>
      <w:r>
        <w:rPr>
          <w:rFonts w:hint="eastAsia" w:ascii="宋体" w:hAnsi="宋体" w:eastAsia="宋体" w:cs="Times New Roman"/>
          <w:szCs w:val="21"/>
        </w:rPr>
        <w:t>质疑处理</w:t>
      </w:r>
    </w:p>
    <w:p w14:paraId="53B4F29B">
      <w:pPr>
        <w:ind w:left="630" w:leftChars="300" w:firstLine="630" w:firstLineChars="300"/>
      </w:pPr>
      <w:r>
        <w:rPr>
          <w:rFonts w:hint="eastAsia" w:ascii="宋体" w:hAnsi="宋体" w:eastAsia="宋体" w:cs="Times New Roman"/>
          <w:szCs w:val="21"/>
        </w:rPr>
        <w:t>第十二章</w:t>
      </w:r>
      <w:r>
        <w:rPr>
          <w:rFonts w:hint="eastAsia" w:ascii="宋体" w:hAnsi="宋体" w:eastAsia="宋体" w:cs="Times New Roman"/>
          <w:szCs w:val="21"/>
          <w:lang w:val="en-US" w:eastAsia="zh-CN"/>
        </w:rPr>
        <w:t xml:space="preserve"> </w:t>
      </w:r>
      <w:r>
        <w:rPr>
          <w:rFonts w:hint="eastAsia" w:ascii="宋体" w:hAnsi="宋体" w:eastAsia="宋体" w:cs="Times New Roman"/>
          <w:szCs w:val="21"/>
        </w:rPr>
        <w:t>条款解释</w:t>
      </w:r>
    </w:p>
    <w:p w14:paraId="2DBAB45B">
      <w:pPr>
        <w:adjustRightInd w:val="0"/>
        <w:snapToGrid w:val="0"/>
        <w:spacing w:line="360" w:lineRule="auto"/>
        <w:jc w:val="left"/>
        <w:rPr>
          <w:b/>
          <w:color w:val="FF0000"/>
        </w:rPr>
      </w:pPr>
      <w:r>
        <w:rPr>
          <w:b/>
          <w:color w:val="FF0000"/>
        </w:rPr>
        <w:t>备注：</w:t>
      </w:r>
    </w:p>
    <w:p w14:paraId="6A408B00">
      <w:pPr>
        <w:adjustRightInd w:val="0"/>
        <w:snapToGrid w:val="0"/>
        <w:spacing w:line="360" w:lineRule="auto"/>
        <w:ind w:firstLine="420" w:firstLineChars="200"/>
        <w:jc w:val="left"/>
        <w:rPr>
          <w:rFonts w:hint="eastAsia" w:ascii="宋体" w:hAnsi="宋体" w:eastAsia="宋体" w:cs="宋体"/>
          <w:b/>
          <w:color w:val="FF0000"/>
          <w:sz w:val="21"/>
          <w:szCs w:val="21"/>
        </w:rPr>
      </w:pPr>
      <w:r>
        <w:rPr>
          <w:rFonts w:hint="eastAsia" w:ascii="宋体" w:hAnsi="宋体" w:eastAsia="宋体" w:cs="宋体"/>
          <w:color w:val="FF0000"/>
          <w:sz w:val="21"/>
          <w:szCs w:val="21"/>
        </w:rPr>
        <w:t>1.本</w:t>
      </w:r>
      <w:r>
        <w:rPr>
          <w:rFonts w:hint="eastAsia" w:ascii="宋体" w:hAnsi="宋体" w:eastAsia="宋体" w:cs="宋体"/>
          <w:color w:val="FF0000"/>
          <w:sz w:val="21"/>
          <w:szCs w:val="21"/>
          <w:lang w:eastAsia="zh-CN"/>
        </w:rPr>
        <w:t>遴选</w:t>
      </w:r>
      <w:r>
        <w:rPr>
          <w:rFonts w:hint="eastAsia" w:ascii="宋体" w:hAnsi="宋体" w:eastAsia="宋体" w:cs="宋体"/>
          <w:color w:val="FF0000"/>
          <w:sz w:val="21"/>
          <w:szCs w:val="21"/>
        </w:rPr>
        <w:t>文件分为第一册“专用条款”和第二册“通用条款”。</w:t>
      </w:r>
    </w:p>
    <w:p w14:paraId="3896B49D">
      <w:pPr>
        <w:adjustRightInd w:val="0"/>
        <w:snapToGrid w:val="0"/>
        <w:spacing w:line="360" w:lineRule="auto"/>
        <w:ind w:firstLine="420" w:firstLineChars="200"/>
        <w:jc w:val="left"/>
        <w:rPr>
          <w:rFonts w:hint="eastAsia" w:ascii="宋体" w:hAnsi="宋体" w:eastAsia="宋体" w:cs="宋体"/>
          <w:color w:val="FF0000"/>
          <w:sz w:val="21"/>
          <w:szCs w:val="21"/>
        </w:rPr>
      </w:pPr>
      <w:r>
        <w:rPr>
          <w:rFonts w:hint="eastAsia" w:ascii="宋体" w:hAnsi="宋体" w:eastAsia="宋体" w:cs="宋体"/>
          <w:color w:val="FF0000"/>
          <w:sz w:val="21"/>
          <w:szCs w:val="21"/>
        </w:rPr>
        <w:t>2.“专用条款”是对本次采购项目的具体要求，包含</w:t>
      </w:r>
      <w:r>
        <w:rPr>
          <w:rFonts w:hint="eastAsia" w:ascii="宋体" w:hAnsi="宋体" w:eastAsia="宋体" w:cs="宋体"/>
          <w:color w:val="FF0000"/>
          <w:sz w:val="21"/>
          <w:szCs w:val="21"/>
          <w:lang w:eastAsia="zh-CN"/>
        </w:rPr>
        <w:t>遴选</w:t>
      </w:r>
      <w:r>
        <w:rPr>
          <w:rFonts w:hint="eastAsia" w:ascii="宋体" w:hAnsi="宋体" w:eastAsia="宋体" w:cs="宋体"/>
          <w:color w:val="FF0000"/>
          <w:sz w:val="21"/>
          <w:szCs w:val="21"/>
        </w:rPr>
        <w:t>公告、</w:t>
      </w:r>
      <w:r>
        <w:rPr>
          <w:rFonts w:hint="eastAsia" w:ascii="宋体" w:hAnsi="宋体" w:eastAsia="宋体" w:cs="宋体"/>
          <w:color w:val="FF0000"/>
          <w:sz w:val="21"/>
          <w:szCs w:val="21"/>
          <w:lang w:eastAsia="zh-CN"/>
        </w:rPr>
        <w:t>遴选</w:t>
      </w:r>
      <w:r>
        <w:rPr>
          <w:rFonts w:hint="eastAsia" w:ascii="宋体" w:hAnsi="宋体" w:eastAsia="宋体" w:cs="宋体"/>
          <w:color w:val="FF0000"/>
          <w:sz w:val="21"/>
          <w:szCs w:val="21"/>
        </w:rPr>
        <w:t>项目需求、合同条款及格式、投标文件格式、附件等内容。</w:t>
      </w:r>
    </w:p>
    <w:p w14:paraId="76A4CAF5">
      <w:pPr>
        <w:adjustRightInd w:val="0"/>
        <w:snapToGrid w:val="0"/>
        <w:spacing w:line="360" w:lineRule="auto"/>
        <w:ind w:firstLine="420" w:firstLineChars="200"/>
        <w:jc w:val="left"/>
        <w:rPr>
          <w:rFonts w:hint="eastAsia" w:ascii="宋体" w:hAnsi="宋体" w:eastAsia="宋体" w:cs="宋体"/>
          <w:color w:val="FF0000"/>
          <w:sz w:val="21"/>
          <w:szCs w:val="21"/>
        </w:rPr>
      </w:pPr>
      <w:r>
        <w:rPr>
          <w:rFonts w:hint="eastAsia" w:ascii="宋体" w:hAnsi="宋体" w:eastAsia="宋体" w:cs="宋体"/>
          <w:color w:val="FF0000"/>
          <w:sz w:val="21"/>
          <w:szCs w:val="21"/>
        </w:rPr>
        <w:t>3.“通用条款”是通用于采购项目的基础性条款，具有普遍性和通用性。</w:t>
      </w:r>
    </w:p>
    <w:p w14:paraId="58C56312">
      <w:pPr>
        <w:adjustRightInd w:val="0"/>
        <w:snapToGrid w:val="0"/>
        <w:spacing w:line="360" w:lineRule="auto"/>
        <w:ind w:firstLine="420" w:firstLineChars="200"/>
        <w:jc w:val="left"/>
        <w:rPr>
          <w:rFonts w:hint="eastAsia" w:ascii="宋体" w:hAnsi="宋体" w:eastAsia="宋体" w:cs="宋体"/>
          <w:sz w:val="21"/>
          <w:szCs w:val="21"/>
        </w:rPr>
      </w:pPr>
      <w:r>
        <w:rPr>
          <w:rFonts w:hint="eastAsia" w:ascii="宋体" w:hAnsi="宋体" w:eastAsia="宋体" w:cs="宋体"/>
          <w:color w:val="FF0000"/>
          <w:sz w:val="21"/>
          <w:szCs w:val="21"/>
        </w:rPr>
        <w:t>4.当出现“专用条款”和“通用条款”表述不一致或有冲突时，以“专用条款”为准。</w:t>
      </w:r>
    </w:p>
    <w:p w14:paraId="6BBA5B97">
      <w:pPr>
        <w:keepNext/>
        <w:keepLines/>
        <w:adjustRightInd w:val="0"/>
        <w:spacing w:before="260" w:after="260"/>
        <w:jc w:val="center"/>
        <w:textAlignment w:val="baseline"/>
        <w:outlineLvl w:val="1"/>
        <w:rPr>
          <w:rFonts w:ascii="宋体" w:hAnsi="宋体" w:eastAsia="宋体" w:cs="Times New Roman"/>
          <w:b/>
          <w:bCs/>
          <w:kern w:val="0"/>
          <w:sz w:val="28"/>
          <w:szCs w:val="28"/>
        </w:rPr>
      </w:pPr>
      <w:r>
        <w:rPr>
          <w:rFonts w:ascii="宋体" w:hAnsi="宋体" w:eastAsia="宋体" w:cs="Times New Roman"/>
          <w:b/>
          <w:bCs/>
          <w:kern w:val="0"/>
          <w:sz w:val="24"/>
          <w:szCs w:val="20"/>
        </w:rPr>
        <w:br w:type="page"/>
      </w:r>
      <w:r>
        <w:rPr>
          <w:rFonts w:hint="eastAsia" w:ascii="宋体" w:hAnsi="宋体" w:eastAsia="宋体" w:cs="Times New Roman"/>
          <w:b/>
          <w:bCs/>
          <w:kern w:val="0"/>
          <w:sz w:val="24"/>
          <w:szCs w:val="20"/>
        </w:rPr>
        <w:t>第一册  专用条款</w:t>
      </w:r>
    </w:p>
    <w:p w14:paraId="10B3D12C">
      <w:pPr>
        <w:keepNext/>
        <w:keepLines/>
        <w:numPr>
          <w:ilvl w:val="0"/>
          <w:numId w:val="7"/>
        </w:numPr>
        <w:adjustRightInd w:val="0"/>
        <w:spacing w:before="260" w:after="260"/>
        <w:jc w:val="center"/>
        <w:textAlignment w:val="baseline"/>
        <w:outlineLvl w:val="1"/>
        <w:rPr>
          <w:rFonts w:hint="eastAsia" w:ascii="宋体" w:hAnsi="宋体" w:eastAsia="宋体" w:cs="Times New Roman"/>
          <w:b/>
          <w:bCs/>
          <w:kern w:val="0"/>
          <w:sz w:val="24"/>
          <w:szCs w:val="20"/>
        </w:rPr>
      </w:pPr>
      <w:r>
        <w:rPr>
          <w:rFonts w:hint="eastAsia" w:ascii="宋体" w:hAnsi="宋体" w:eastAsia="宋体" w:cs="Times New Roman"/>
          <w:b/>
          <w:bCs/>
          <w:kern w:val="0"/>
          <w:sz w:val="24"/>
          <w:szCs w:val="20"/>
        </w:rPr>
        <w:t xml:space="preserve"> </w:t>
      </w:r>
      <w:r>
        <w:rPr>
          <w:rFonts w:hint="eastAsia" w:ascii="宋体" w:hAnsi="宋体" w:eastAsia="宋体" w:cs="Times New Roman"/>
          <w:b/>
          <w:bCs/>
          <w:kern w:val="0"/>
          <w:sz w:val="24"/>
          <w:szCs w:val="20"/>
          <w:lang w:eastAsia="zh-CN"/>
        </w:rPr>
        <w:t>遴选</w:t>
      </w:r>
      <w:r>
        <w:rPr>
          <w:rFonts w:hint="eastAsia" w:ascii="宋体" w:hAnsi="宋体" w:eastAsia="宋体" w:cs="Times New Roman"/>
          <w:b/>
          <w:bCs/>
          <w:kern w:val="0"/>
          <w:sz w:val="24"/>
          <w:szCs w:val="20"/>
        </w:rPr>
        <w:t>公告</w:t>
      </w:r>
    </w:p>
    <w:p w14:paraId="38BCD794">
      <w:pPr>
        <w:ind w:firstLine="420" w:firstLineChars="200"/>
        <w:jc w:val="left"/>
        <w:rPr>
          <w:rFonts w:ascii="Times New Roman" w:hAnsi="Times New Roman" w:eastAsia="宋体" w:cs="Times New Roman"/>
          <w:kern w:val="0"/>
          <w:szCs w:val="21"/>
        </w:rPr>
      </w:pPr>
      <w:r>
        <w:rPr>
          <w:rFonts w:ascii="Times New Roman" w:hAnsi="Times New Roman" w:eastAsia="宋体" w:cs="Times New Roman"/>
          <w:kern w:val="0"/>
          <w:szCs w:val="21"/>
        </w:rPr>
        <w:t>经批准，</w:t>
      </w:r>
      <w:r>
        <w:rPr>
          <w:rFonts w:hint="eastAsia" w:ascii="Times New Roman" w:hAnsi="Times New Roman" w:eastAsia="宋体" w:cs="Times New Roman"/>
          <w:kern w:val="0"/>
          <w:szCs w:val="21"/>
          <w:lang w:eastAsia="zh-CN"/>
        </w:rPr>
        <w:t>深圳大学总医院招投标管理科</w:t>
      </w:r>
      <w:r>
        <w:rPr>
          <w:rFonts w:ascii="Times New Roman" w:hAnsi="Times New Roman" w:eastAsia="宋体" w:cs="Times New Roman"/>
          <w:kern w:val="0"/>
          <w:szCs w:val="21"/>
        </w:rPr>
        <w:t>就</w:t>
      </w:r>
      <w:r>
        <w:rPr>
          <w:rFonts w:hint="eastAsia" w:ascii="Times New Roman" w:hAnsi="Times New Roman" w:eastAsia="宋体" w:cs="Times New Roman"/>
          <w:kern w:val="0"/>
          <w:szCs w:val="21"/>
          <w:u w:val="single"/>
          <w:lang w:eastAsia="zh-CN"/>
        </w:rPr>
        <w:t>新购环形机架医用直线加速器专项检测服务</w:t>
      </w:r>
      <w:r>
        <w:rPr>
          <w:rFonts w:ascii="Times New Roman" w:hAnsi="Times New Roman" w:eastAsia="宋体" w:cs="Times New Roman"/>
          <w:szCs w:val="24"/>
        </w:rPr>
        <w:t>项目</w:t>
      </w:r>
      <w:r>
        <w:rPr>
          <w:rFonts w:ascii="Times New Roman" w:hAnsi="Times New Roman" w:eastAsia="宋体" w:cs="Times New Roman"/>
          <w:kern w:val="0"/>
          <w:szCs w:val="21"/>
        </w:rPr>
        <w:t>，进行</w:t>
      </w:r>
      <w:r>
        <w:rPr>
          <w:rFonts w:hint="eastAsia" w:ascii="Times New Roman" w:hAnsi="Times New Roman" w:eastAsia="宋体" w:cs="Times New Roman"/>
          <w:kern w:val="0"/>
          <w:szCs w:val="21"/>
          <w:lang w:eastAsia="zh-CN"/>
        </w:rPr>
        <w:t>公开遴选</w:t>
      </w:r>
      <w:r>
        <w:rPr>
          <w:rFonts w:ascii="Times New Roman" w:hAnsi="Times New Roman" w:eastAsia="宋体" w:cs="Times New Roman"/>
          <w:kern w:val="0"/>
          <w:szCs w:val="21"/>
        </w:rPr>
        <w:t xml:space="preserve">，欢迎符合资格要求的供应商参加投标。 </w:t>
      </w:r>
    </w:p>
    <w:p w14:paraId="34AAB4C2">
      <w:pPr>
        <w:ind w:firstLine="420" w:firstLineChars="200"/>
        <w:jc w:val="left"/>
        <w:rPr>
          <w:rFonts w:ascii="Times New Roman" w:hAnsi="Times New Roman" w:eastAsia="宋体" w:cs="Times New Roman"/>
          <w:kern w:val="0"/>
          <w:szCs w:val="21"/>
        </w:rPr>
      </w:pPr>
    </w:p>
    <w:p w14:paraId="05E0AF98">
      <w:pPr>
        <w:numPr>
          <w:ilvl w:val="0"/>
          <w:numId w:val="0"/>
        </w:numPr>
        <w:ind w:leftChars="0"/>
        <w:jc w:val="left"/>
        <w:rPr>
          <w:rFonts w:ascii="Times New Roman" w:hAnsi="Times New Roman" w:eastAsia="宋体" w:cs="Times New Roman"/>
          <w:kern w:val="0"/>
          <w:szCs w:val="21"/>
        </w:rPr>
      </w:pPr>
      <w:r>
        <w:rPr>
          <w:rFonts w:hint="eastAsia" w:ascii="Times New Roman" w:hAnsi="Times New Roman" w:eastAsia="宋体" w:cs="Times New Roman"/>
          <w:b/>
          <w:bCs/>
          <w:kern w:val="0"/>
          <w:szCs w:val="21"/>
          <w:lang w:eastAsia="zh-CN"/>
        </w:rPr>
        <w:t>一、遴选</w:t>
      </w:r>
      <w:r>
        <w:rPr>
          <w:rFonts w:ascii="Times New Roman" w:hAnsi="Times New Roman" w:eastAsia="宋体" w:cs="Times New Roman"/>
          <w:b/>
          <w:bCs/>
          <w:kern w:val="0"/>
          <w:szCs w:val="21"/>
        </w:rPr>
        <w:t>项目编号：</w:t>
      </w:r>
      <w:bookmarkStart w:id="32" w:name="_GoBack"/>
      <w:r>
        <w:rPr>
          <w:rFonts w:hint="eastAsia" w:ascii="宋体" w:hAnsi="宋体" w:eastAsia="宋体" w:cs="宋体"/>
          <w:color w:val="FF0000"/>
          <w:kern w:val="0"/>
          <w:szCs w:val="21"/>
          <w:u w:val="none"/>
          <w:lang w:eastAsia="zh-CN"/>
        </w:rPr>
        <w:t>FW2026-010</w:t>
      </w:r>
    </w:p>
    <w:bookmarkEnd w:id="32"/>
    <w:p w14:paraId="1373AC29">
      <w:pPr>
        <w:numPr>
          <w:ilvl w:val="0"/>
          <w:numId w:val="0"/>
        </w:numPr>
        <w:ind w:leftChars="0"/>
        <w:jc w:val="left"/>
        <w:rPr>
          <w:rFonts w:hint="eastAsia" w:ascii="Times New Roman" w:hAnsi="Times New Roman" w:eastAsia="宋体" w:cs="Times New Roman"/>
          <w:color w:val="FF0000"/>
          <w:kern w:val="0"/>
          <w:szCs w:val="21"/>
          <w:u w:val="none"/>
          <w:lang w:eastAsia="zh-CN"/>
        </w:rPr>
      </w:pPr>
      <w:r>
        <w:rPr>
          <w:rFonts w:hint="eastAsia" w:ascii="Times New Roman" w:hAnsi="Times New Roman" w:eastAsia="宋体" w:cs="Times New Roman"/>
          <w:b/>
          <w:bCs/>
          <w:kern w:val="0"/>
          <w:szCs w:val="21"/>
          <w:lang w:eastAsia="zh-CN"/>
        </w:rPr>
        <w:t>二、遴选</w:t>
      </w:r>
      <w:r>
        <w:rPr>
          <w:rFonts w:ascii="Times New Roman" w:hAnsi="Times New Roman" w:eastAsia="宋体" w:cs="Times New Roman"/>
          <w:b/>
          <w:bCs/>
          <w:kern w:val="0"/>
          <w:szCs w:val="21"/>
        </w:rPr>
        <w:t>项目名称：</w:t>
      </w:r>
      <w:r>
        <w:rPr>
          <w:rFonts w:hint="eastAsia" w:ascii="Times New Roman" w:hAnsi="Times New Roman" w:eastAsia="宋体" w:cs="Times New Roman"/>
          <w:color w:val="FF0000"/>
          <w:kern w:val="0"/>
          <w:szCs w:val="21"/>
          <w:u w:val="none"/>
          <w:lang w:eastAsia="zh-CN"/>
        </w:rPr>
        <w:t>新购环形机架医用直线加速器专项检测服务</w:t>
      </w:r>
    </w:p>
    <w:p w14:paraId="401D4EB3">
      <w:pPr>
        <w:numPr>
          <w:ilvl w:val="0"/>
          <w:numId w:val="0"/>
        </w:numPr>
        <w:ind w:leftChars="0"/>
        <w:jc w:val="left"/>
        <w:rPr>
          <w:rFonts w:hint="default" w:ascii="Times New Roman" w:hAnsi="Times New Roman" w:eastAsia="宋体" w:cs="Times New Roman"/>
          <w:color w:val="auto"/>
          <w:kern w:val="0"/>
          <w:szCs w:val="21"/>
          <w:u w:val="none"/>
          <w:lang w:val="en-US" w:eastAsia="zh-CN"/>
        </w:rPr>
      </w:pPr>
      <w:r>
        <w:rPr>
          <w:rFonts w:hint="eastAsia" w:ascii="Times New Roman" w:hAnsi="Times New Roman" w:eastAsia="宋体" w:cs="Times New Roman"/>
          <w:b/>
          <w:bCs/>
          <w:kern w:val="0"/>
          <w:szCs w:val="21"/>
          <w:u w:val="none"/>
          <w:lang w:val="en-US" w:eastAsia="zh-CN"/>
        </w:rPr>
        <w:t>三、项目限价</w:t>
      </w:r>
      <w:r>
        <w:rPr>
          <w:rFonts w:hint="eastAsia" w:ascii="Times New Roman" w:hAnsi="Times New Roman" w:eastAsia="宋体" w:cs="Times New Roman"/>
          <w:color w:val="auto"/>
          <w:kern w:val="0"/>
          <w:szCs w:val="21"/>
          <w:u w:val="none"/>
          <w:lang w:val="en-US" w:eastAsia="zh-CN"/>
        </w:rPr>
        <w:t>：150000元</w:t>
      </w:r>
    </w:p>
    <w:p w14:paraId="15D47B00">
      <w:pPr>
        <w:numPr>
          <w:ilvl w:val="0"/>
          <w:numId w:val="0"/>
        </w:numPr>
        <w:ind w:leftChars="0"/>
        <w:jc w:val="left"/>
        <w:rPr>
          <w:rFonts w:ascii="Times New Roman" w:hAnsi="Times New Roman" w:eastAsia="宋体" w:cs="Times New Roman"/>
          <w:kern w:val="0"/>
          <w:szCs w:val="21"/>
        </w:rPr>
      </w:pPr>
      <w:r>
        <w:rPr>
          <w:rFonts w:hint="eastAsia" w:ascii="Times New Roman" w:hAnsi="Times New Roman" w:eastAsia="宋体" w:cs="Times New Roman"/>
          <w:b/>
          <w:bCs/>
          <w:kern w:val="0"/>
          <w:szCs w:val="21"/>
          <w:lang w:val="en-US" w:eastAsia="zh-CN"/>
        </w:rPr>
        <w:t>四</w:t>
      </w:r>
      <w:r>
        <w:rPr>
          <w:rFonts w:hint="eastAsia" w:ascii="Times New Roman" w:hAnsi="Times New Roman" w:eastAsia="宋体" w:cs="Times New Roman"/>
          <w:b/>
          <w:bCs/>
          <w:kern w:val="0"/>
          <w:szCs w:val="21"/>
          <w:lang w:eastAsia="zh-CN"/>
        </w:rPr>
        <w:t>、</w:t>
      </w:r>
      <w:r>
        <w:rPr>
          <w:rFonts w:ascii="Times New Roman" w:hAnsi="Times New Roman" w:eastAsia="宋体" w:cs="Times New Roman"/>
          <w:b/>
          <w:bCs/>
          <w:kern w:val="0"/>
          <w:szCs w:val="21"/>
        </w:rPr>
        <w:t>项目概况：</w:t>
      </w:r>
      <w:r>
        <w:rPr>
          <w:rFonts w:ascii="Times New Roman" w:hAnsi="Times New Roman" w:eastAsia="宋体" w:cs="Times New Roman"/>
          <w:szCs w:val="24"/>
          <w:u w:val="single"/>
        </w:rPr>
        <w:t>详见</w:t>
      </w:r>
      <w:r>
        <w:rPr>
          <w:rFonts w:hint="eastAsia" w:ascii="Times New Roman" w:hAnsi="Times New Roman" w:eastAsia="宋体" w:cs="Times New Roman"/>
          <w:szCs w:val="24"/>
          <w:u w:val="single"/>
          <w:lang w:eastAsia="zh-CN"/>
        </w:rPr>
        <w:t>遴选</w:t>
      </w:r>
      <w:r>
        <w:rPr>
          <w:rFonts w:ascii="Times New Roman" w:hAnsi="Times New Roman" w:eastAsia="宋体" w:cs="Times New Roman"/>
          <w:szCs w:val="24"/>
          <w:u w:val="single"/>
        </w:rPr>
        <w:t>文件</w:t>
      </w:r>
    </w:p>
    <w:p w14:paraId="1DDF061A">
      <w:pPr>
        <w:numPr>
          <w:ilvl w:val="0"/>
          <w:numId w:val="0"/>
        </w:numPr>
        <w:ind w:leftChars="0"/>
        <w:jc w:val="left"/>
        <w:rPr>
          <w:rFonts w:ascii="Times New Roman" w:hAnsi="Times New Roman" w:eastAsia="宋体" w:cs="Times New Roman"/>
          <w:b/>
          <w:bCs/>
          <w:kern w:val="0"/>
          <w:szCs w:val="21"/>
        </w:rPr>
      </w:pPr>
      <w:r>
        <w:rPr>
          <w:rFonts w:hint="eastAsia" w:ascii="Times New Roman" w:hAnsi="Times New Roman" w:eastAsia="宋体" w:cs="Times New Roman"/>
          <w:b/>
          <w:bCs/>
          <w:kern w:val="0"/>
          <w:szCs w:val="21"/>
          <w:lang w:val="en-US" w:eastAsia="zh-CN"/>
        </w:rPr>
        <w:t>五</w:t>
      </w:r>
      <w:r>
        <w:rPr>
          <w:rFonts w:hint="eastAsia" w:ascii="Times New Roman" w:hAnsi="Times New Roman" w:eastAsia="宋体" w:cs="Times New Roman"/>
          <w:b/>
          <w:bCs/>
          <w:kern w:val="0"/>
          <w:szCs w:val="21"/>
          <w:lang w:eastAsia="zh-CN"/>
        </w:rPr>
        <w:t>、</w:t>
      </w:r>
      <w:r>
        <w:rPr>
          <w:rFonts w:ascii="Times New Roman" w:hAnsi="Times New Roman" w:eastAsia="宋体" w:cs="Times New Roman"/>
          <w:b/>
          <w:bCs/>
          <w:kern w:val="0"/>
          <w:szCs w:val="21"/>
        </w:rPr>
        <w:t>投标人资质要求：</w:t>
      </w:r>
    </w:p>
    <w:p w14:paraId="23AD2313">
      <w:pPr>
        <w:ind w:firstLine="630" w:firstLineChars="300"/>
        <w:rPr>
          <w:rFonts w:hint="eastAsia" w:ascii="宋体" w:hAnsi="宋体" w:eastAsia="宋体" w:cs="宋体"/>
          <w:kern w:val="0"/>
          <w:szCs w:val="21"/>
        </w:rPr>
      </w:pPr>
      <w:r>
        <w:rPr>
          <w:rFonts w:hint="eastAsia" w:ascii="宋体" w:hAnsi="宋体" w:eastAsia="宋体" w:cs="宋体"/>
          <w:kern w:val="0"/>
          <w:szCs w:val="21"/>
        </w:rPr>
        <w:t>1.</w:t>
      </w:r>
      <w:bookmarkStart w:id="6" w:name="_Hlk72162904"/>
      <w:r>
        <w:rPr>
          <w:rFonts w:hint="eastAsia" w:ascii="宋体" w:hAnsi="宋体" w:eastAsia="宋体" w:cs="宋体"/>
          <w:kern w:val="0"/>
          <w:szCs w:val="21"/>
        </w:rPr>
        <w:t>具有独立法人资格或是具有独立承担民事责任能力的其他组织（提供营业执照或事业单位法人证书等证明资料扫描件；如果参与投标的供应商为分公司则须提供分公司营业执照、其所属集团（或总公司）等具有独立法人资格的组织出具的授权函或承诺书，但只接受直接授权，不接受逐级授权，并同时提供总公司营业执照。不接受同一集团（或总公司）授权两家或以上分公司同时参与本项目投标，也不接受集团（或总公司）与分公司同时参与本项目投标，如出现上述情形，该两家或以上供应商的投标文件均按无效投标处理）；</w:t>
      </w:r>
      <w:bookmarkEnd w:id="6"/>
    </w:p>
    <w:p w14:paraId="6EA917AE">
      <w:pPr>
        <w:ind w:firstLine="630" w:firstLineChars="300"/>
        <w:rPr>
          <w:rFonts w:hint="eastAsia" w:ascii="宋体" w:hAnsi="宋体" w:eastAsia="宋体" w:cs="宋体"/>
          <w:color w:val="auto"/>
          <w:kern w:val="0"/>
          <w:szCs w:val="21"/>
        </w:rPr>
      </w:pPr>
      <w:r>
        <w:rPr>
          <w:rFonts w:hint="eastAsia" w:ascii="宋体" w:hAnsi="宋体" w:eastAsia="宋体" w:cs="宋体"/>
          <w:color w:val="auto"/>
          <w:kern w:val="0"/>
          <w:szCs w:val="21"/>
        </w:rPr>
        <w:t>2.本项目不接受联合体投标，不接受投标人选用进口产品参与投标（由供应商在《投标及履约承诺函》中作出声明）；</w:t>
      </w:r>
    </w:p>
    <w:p w14:paraId="09C85920">
      <w:pPr>
        <w:ind w:firstLine="630" w:firstLineChars="300"/>
        <w:rPr>
          <w:rFonts w:hint="eastAsia" w:ascii="宋体" w:hAnsi="宋体" w:eastAsia="宋体" w:cs="宋体"/>
          <w:color w:val="auto"/>
          <w:kern w:val="0"/>
          <w:szCs w:val="21"/>
        </w:rPr>
      </w:pPr>
      <w:r>
        <w:rPr>
          <w:rFonts w:hint="eastAsia" w:ascii="宋体" w:hAnsi="宋体" w:eastAsia="宋体" w:cs="宋体"/>
          <w:color w:val="auto"/>
          <w:kern w:val="0"/>
          <w:szCs w:val="21"/>
        </w:rPr>
        <w:t>3.参与本项目政府采购活动时不存在被有关部门禁止参与政府采购活动且在有效期内的情况（由供应商在《投标及履约承诺函》中作出声明）；</w:t>
      </w:r>
    </w:p>
    <w:p w14:paraId="03089AD8">
      <w:pPr>
        <w:ind w:firstLine="630" w:firstLineChars="300"/>
        <w:rPr>
          <w:rFonts w:hint="eastAsia" w:ascii="宋体" w:hAnsi="宋体" w:eastAsia="宋体" w:cs="宋体"/>
          <w:color w:val="auto"/>
          <w:kern w:val="0"/>
          <w:szCs w:val="21"/>
        </w:rPr>
      </w:pPr>
      <w:r>
        <w:rPr>
          <w:rFonts w:hint="eastAsia" w:ascii="宋体" w:hAnsi="宋体" w:eastAsia="宋体" w:cs="宋体"/>
          <w:color w:val="auto"/>
          <w:kern w:val="0"/>
          <w:szCs w:val="21"/>
        </w:rPr>
        <w:t>4.具备《中华人民共和国政府采购法》第二十二条第一款的条件（由供应商在《投标及履约承诺函》中作出声明）；</w:t>
      </w:r>
    </w:p>
    <w:p w14:paraId="011D92C7">
      <w:pPr>
        <w:ind w:firstLine="630" w:firstLineChars="300"/>
        <w:rPr>
          <w:rFonts w:hint="eastAsia" w:ascii="宋体" w:hAnsi="宋体" w:eastAsia="宋体" w:cs="宋体"/>
          <w:color w:val="auto"/>
          <w:kern w:val="0"/>
          <w:szCs w:val="21"/>
        </w:rPr>
      </w:pPr>
      <w:r>
        <w:rPr>
          <w:rFonts w:hint="eastAsia" w:ascii="宋体" w:hAnsi="宋体" w:eastAsia="宋体" w:cs="宋体"/>
          <w:color w:val="auto"/>
          <w:kern w:val="0"/>
          <w:szCs w:val="21"/>
        </w:rPr>
        <w:t>5.未被列入失信被执行人、重大税收违法案件当事人名单、政府采购严重违法失信行为记录名单（由供应商在《投标及履约承诺函》中作出声明）；</w:t>
      </w:r>
    </w:p>
    <w:p w14:paraId="68AB404C">
      <w:pPr>
        <w:ind w:firstLine="630" w:firstLineChars="300"/>
        <w:rPr>
          <w:rFonts w:hint="eastAsia" w:ascii="宋体" w:hAnsi="宋体" w:eastAsia="宋体" w:cs="宋体"/>
          <w:color w:val="FF0000"/>
          <w:kern w:val="0"/>
          <w:szCs w:val="21"/>
        </w:rPr>
      </w:pPr>
      <w:r>
        <w:rPr>
          <w:rFonts w:hint="eastAsia" w:ascii="宋体" w:hAnsi="宋体" w:eastAsia="宋体" w:cs="宋体"/>
          <w:color w:val="auto"/>
          <w:kern w:val="0"/>
          <w:szCs w:val="21"/>
        </w:rPr>
        <w:t>6.不存在《深圳市财政局政府采购供应商信用信息管理办法》（深财规〔2023〕3号）列明的严重违法失信行为（由供应商在《投标及履约承诺函》中作出声明）；</w:t>
      </w:r>
    </w:p>
    <w:p w14:paraId="13091FC0">
      <w:pPr>
        <w:ind w:firstLine="630" w:firstLineChars="300"/>
        <w:rPr>
          <w:rFonts w:hint="eastAsia" w:ascii="宋体" w:hAnsi="宋体" w:eastAsia="宋体" w:cs="宋体"/>
          <w:kern w:val="0"/>
          <w:szCs w:val="21"/>
        </w:rPr>
      </w:pPr>
      <w:r>
        <w:rPr>
          <w:rFonts w:hint="eastAsia" w:ascii="宋体" w:hAnsi="宋体" w:eastAsia="宋体" w:cs="宋体"/>
          <w:kern w:val="0"/>
          <w:szCs w:val="21"/>
        </w:rPr>
        <w:t>7.单位负责人为同一人或者存在直接控股、管理关系的不同供应商，不得参加同一合同项下的政府采购活动；为采购项目提供整体设计、规范编制或者项目管理、监理、检测等服务的供应商，不得再参加该采购项目的其他采购活动（由供应商在《投标及履约承诺函》中作出声明）；</w:t>
      </w:r>
    </w:p>
    <w:p w14:paraId="4EEA8B0F">
      <w:pPr>
        <w:ind w:firstLine="630" w:firstLineChars="300"/>
        <w:rPr>
          <w:rFonts w:hint="eastAsia" w:ascii="宋体" w:hAnsi="宋体" w:eastAsia="宋体" w:cs="宋体"/>
          <w:b/>
          <w:bCs/>
          <w:kern w:val="0"/>
          <w:szCs w:val="21"/>
          <w:highlight w:val="yellow"/>
        </w:rPr>
      </w:pPr>
      <w:r>
        <w:rPr>
          <w:rFonts w:hint="eastAsia" w:ascii="宋体" w:hAnsi="宋体" w:eastAsia="宋体" w:cs="宋体"/>
          <w:kern w:val="0"/>
          <w:szCs w:val="21"/>
          <w:highlight w:val="yellow"/>
        </w:rPr>
        <w:t>8.</w:t>
      </w:r>
      <w:r>
        <w:rPr>
          <w:rFonts w:hint="eastAsia" w:ascii="宋体" w:hAnsi="宋体" w:eastAsia="宋体" w:cs="宋体"/>
          <w:kern w:val="0"/>
          <w:sz w:val="21"/>
          <w:szCs w:val="21"/>
          <w:highlight w:val="yellow"/>
          <w:lang w:eastAsia="zh-CN"/>
        </w:rPr>
        <w:t>具备有效期内的《放射卫生技术服务机构资质证书》，</w:t>
      </w:r>
      <w:r>
        <w:rPr>
          <w:rFonts w:hint="eastAsia" w:ascii="宋体" w:hAnsi="宋体" w:eastAsia="宋体" w:cs="宋体"/>
          <w:kern w:val="0"/>
          <w:sz w:val="21"/>
          <w:szCs w:val="21"/>
          <w:highlight w:val="yellow"/>
          <w:lang w:val="en-US" w:eastAsia="zh-CN"/>
        </w:rPr>
        <w:t>且</w:t>
      </w:r>
      <w:r>
        <w:rPr>
          <w:rFonts w:hint="eastAsia" w:ascii="宋体" w:hAnsi="宋体" w:eastAsia="宋体" w:cs="宋体"/>
          <w:kern w:val="0"/>
          <w:sz w:val="21"/>
          <w:szCs w:val="21"/>
          <w:highlight w:val="yellow"/>
          <w:lang w:eastAsia="zh-CN"/>
        </w:rPr>
        <w:t>具备检测资质的项目包括直线加速器</w:t>
      </w:r>
      <w:r>
        <w:rPr>
          <w:rFonts w:hint="eastAsia" w:ascii="宋体" w:hAnsi="宋体" w:eastAsia="宋体" w:cs="宋体"/>
          <w:kern w:val="0"/>
          <w:sz w:val="21"/>
          <w:szCs w:val="21"/>
          <w:highlight w:val="yellow"/>
          <w:lang w:val="en-US" w:eastAsia="zh-CN"/>
        </w:rPr>
        <w:t>项目</w:t>
      </w:r>
      <w:r>
        <w:rPr>
          <w:rFonts w:hint="eastAsia" w:ascii="宋体" w:hAnsi="宋体" w:eastAsia="宋体" w:cs="宋体"/>
          <w:kern w:val="0"/>
          <w:sz w:val="21"/>
          <w:szCs w:val="21"/>
          <w:highlight w:val="yellow"/>
          <w:lang w:eastAsia="zh-CN"/>
        </w:rPr>
        <w:t>（</w:t>
      </w:r>
      <w:r>
        <w:rPr>
          <w:rFonts w:hint="eastAsia" w:ascii="宋体" w:hAnsi="宋体" w:eastAsia="宋体" w:cs="宋体"/>
          <w:kern w:val="0"/>
          <w:sz w:val="21"/>
          <w:szCs w:val="21"/>
          <w:highlight w:val="yellow"/>
          <w:lang w:val="en-US" w:eastAsia="zh-CN"/>
        </w:rPr>
        <w:t>提供</w:t>
      </w:r>
      <w:r>
        <w:rPr>
          <w:rFonts w:hint="eastAsia" w:ascii="宋体" w:hAnsi="宋体" w:eastAsia="宋体" w:cs="宋体"/>
          <w:kern w:val="0"/>
          <w:sz w:val="21"/>
          <w:szCs w:val="21"/>
          <w:highlight w:val="yellow"/>
          <w:lang w:eastAsia="zh-CN"/>
        </w:rPr>
        <w:t>《放射卫生技术服务机构资质证书》</w:t>
      </w:r>
      <w:r>
        <w:rPr>
          <w:rFonts w:hint="eastAsia" w:ascii="宋体" w:hAnsi="宋体" w:eastAsia="宋体" w:cs="宋体"/>
          <w:kern w:val="0"/>
          <w:sz w:val="21"/>
          <w:szCs w:val="21"/>
          <w:highlight w:val="yellow"/>
          <w:lang w:val="en-US" w:eastAsia="zh-CN"/>
        </w:rPr>
        <w:t>正本和副本的复印件，以及“全国职业卫生放射卫生技术服务机构管理信息系统”https://jsfw.zyjkfw.cn/gzcx_ra.jsp，查询结果</w:t>
      </w:r>
      <w:r>
        <w:rPr>
          <w:rFonts w:hint="eastAsia" w:ascii="宋体" w:hAnsi="宋体" w:eastAsia="宋体" w:cs="宋体"/>
          <w:kern w:val="0"/>
          <w:sz w:val="21"/>
          <w:szCs w:val="21"/>
          <w:highlight w:val="yellow"/>
          <w:lang w:eastAsia="zh-CN"/>
        </w:rPr>
        <w:t>）。</w:t>
      </w:r>
    </w:p>
    <w:p w14:paraId="5B0387DC">
      <w:pPr>
        <w:numPr>
          <w:ilvl w:val="0"/>
          <w:numId w:val="0"/>
        </w:numPr>
        <w:ind w:leftChars="0"/>
        <w:jc w:val="left"/>
        <w:rPr>
          <w:rFonts w:hint="eastAsia" w:ascii="宋体" w:hAnsi="宋体" w:eastAsia="宋体" w:cs="宋体"/>
          <w:kern w:val="0"/>
          <w:szCs w:val="21"/>
        </w:rPr>
      </w:pPr>
      <w:r>
        <w:rPr>
          <w:rFonts w:hint="eastAsia" w:ascii="宋体" w:hAnsi="宋体" w:eastAsia="宋体" w:cs="宋体"/>
          <w:kern w:val="0"/>
          <w:szCs w:val="21"/>
        </w:rPr>
        <w:t>注：“信用中国”（www.creditchina.gov.cn，查询“信用服务”栏的“重大税收违法失信主体”“失信被执行人”或者下载信用信息报告），“中国政府采购网”（www.ccgp.gov.cn）中的“政府采购严重违法失信行为记录名单”，以及“深圳市政府采购监管网”（http://zfcg.sz.gov.cn）为供应商信用信息的查询渠道，相关信息以开标当日的查询结果为准；</w:t>
      </w:r>
    </w:p>
    <w:p w14:paraId="3D01A5C2">
      <w:pPr>
        <w:numPr>
          <w:ilvl w:val="0"/>
          <w:numId w:val="0"/>
        </w:numPr>
        <w:ind w:leftChars="0"/>
        <w:jc w:val="left"/>
        <w:rPr>
          <w:rFonts w:hint="eastAsia" w:ascii="Times New Roman" w:hAnsi="Times New Roman" w:eastAsia="宋体" w:cs="Times New Roman"/>
          <w:color w:val="222222"/>
          <w:szCs w:val="24"/>
        </w:rPr>
      </w:pPr>
      <w:r>
        <w:rPr>
          <w:rFonts w:hint="eastAsia" w:ascii="Times New Roman" w:hAnsi="Times New Roman" w:eastAsia="宋体" w:cs="Times New Roman"/>
          <w:b/>
          <w:bCs/>
          <w:color w:val="222222"/>
          <w:szCs w:val="24"/>
          <w:lang w:val="en-US" w:eastAsia="zh-CN"/>
        </w:rPr>
        <w:t>六</w:t>
      </w:r>
      <w:r>
        <w:rPr>
          <w:rFonts w:hint="eastAsia" w:ascii="Times New Roman" w:hAnsi="Times New Roman" w:eastAsia="宋体" w:cs="Times New Roman"/>
          <w:b/>
          <w:bCs/>
          <w:color w:val="222222"/>
          <w:szCs w:val="24"/>
          <w:lang w:eastAsia="zh-CN"/>
        </w:rPr>
        <w:t>、</w:t>
      </w:r>
      <w:r>
        <w:rPr>
          <w:rFonts w:hint="eastAsia" w:ascii="Times New Roman" w:hAnsi="Times New Roman" w:eastAsia="宋体" w:cs="Times New Roman"/>
          <w:b/>
          <w:bCs/>
          <w:color w:val="222222"/>
          <w:szCs w:val="24"/>
        </w:rPr>
        <w:t>标书获得方法</w:t>
      </w:r>
      <w:r>
        <w:rPr>
          <w:rFonts w:hint="eastAsia" w:ascii="Times New Roman" w:hAnsi="Times New Roman" w:eastAsia="宋体" w:cs="Times New Roman"/>
          <w:b/>
          <w:bCs/>
          <w:color w:val="222222"/>
          <w:szCs w:val="24"/>
          <w:lang w:val="en-US" w:eastAsia="zh-CN"/>
        </w:rPr>
        <w:t>:1.</w:t>
      </w:r>
      <w:r>
        <w:rPr>
          <w:rFonts w:hint="eastAsia" w:ascii="Times New Roman" w:hAnsi="Times New Roman" w:eastAsia="宋体" w:cs="Times New Roman"/>
          <w:b/>
          <w:bCs/>
          <w:color w:val="222222"/>
          <w:szCs w:val="24"/>
        </w:rPr>
        <w:t xml:space="preserve"> </w:t>
      </w:r>
      <w:r>
        <w:rPr>
          <w:rFonts w:hint="eastAsia" w:ascii="Times New Roman" w:hAnsi="Times New Roman" w:eastAsia="宋体" w:cs="Times New Roman"/>
          <w:color w:val="222222"/>
          <w:szCs w:val="24"/>
        </w:rPr>
        <w:t>任何有兴趣的合格投标人可于</w:t>
      </w:r>
      <w:r>
        <w:rPr>
          <w:rFonts w:hint="eastAsia" w:ascii="Times New Roman" w:hAnsi="Times New Roman" w:eastAsia="宋体" w:cs="Times New Roman"/>
          <w:color w:val="FF0000"/>
          <w:szCs w:val="24"/>
          <w:highlight w:val="none"/>
          <w:lang w:val="en-US" w:eastAsia="zh-CN"/>
        </w:rPr>
        <w:t>2026年7月21日（周二）11:30前</w:t>
      </w:r>
      <w:r>
        <w:rPr>
          <w:rFonts w:hint="eastAsia" w:ascii="Times New Roman" w:hAnsi="Times New Roman" w:eastAsia="宋体" w:cs="Times New Roman"/>
          <w:color w:val="222222"/>
          <w:szCs w:val="24"/>
          <w:highlight w:val="none"/>
          <w:lang w:eastAsia="zh-CN"/>
        </w:rPr>
        <w:t>，</w:t>
      </w:r>
      <w:r>
        <w:rPr>
          <w:rFonts w:hint="eastAsia" w:ascii="Times New Roman" w:hAnsi="Times New Roman" w:eastAsia="宋体" w:cs="Times New Roman"/>
          <w:color w:val="222222"/>
          <w:szCs w:val="24"/>
        </w:rPr>
        <w:t>在</w:t>
      </w:r>
      <w:r>
        <w:rPr>
          <w:rFonts w:hint="eastAsia" w:ascii="Times New Roman" w:hAnsi="Times New Roman" w:eastAsia="宋体" w:cs="Times New Roman"/>
          <w:color w:val="222222"/>
          <w:szCs w:val="24"/>
          <w:lang w:eastAsia="zh-CN"/>
        </w:rPr>
        <w:t>深圳大学总医院</w:t>
      </w:r>
      <w:r>
        <w:rPr>
          <w:rFonts w:hint="eastAsia" w:ascii="Times New Roman" w:hAnsi="Times New Roman" w:eastAsia="宋体" w:cs="Times New Roman"/>
          <w:color w:val="222222"/>
          <w:szCs w:val="24"/>
          <w:lang w:val="en-US" w:eastAsia="zh-CN"/>
        </w:rPr>
        <w:t>招采平台</w:t>
      </w:r>
      <w:r>
        <w:rPr>
          <w:rFonts w:hint="eastAsia" w:ascii="Times New Roman" w:hAnsi="Times New Roman" w:eastAsia="宋体" w:cs="Times New Roman"/>
          <w:color w:val="0000FF"/>
          <w:szCs w:val="24"/>
          <w:lang w:eastAsia="zh-CN"/>
        </w:rPr>
        <w:t>https://dzps.sugh.net/</w:t>
      </w:r>
      <w:r>
        <w:rPr>
          <w:rFonts w:hint="eastAsia" w:ascii="Times New Roman" w:hAnsi="Times New Roman" w:eastAsia="宋体" w:cs="Times New Roman"/>
          <w:color w:val="222222"/>
          <w:szCs w:val="24"/>
          <w:lang w:eastAsia="zh-CN"/>
        </w:rPr>
        <w:t>对应</w:t>
      </w:r>
      <w:r>
        <w:rPr>
          <w:rFonts w:hint="eastAsia" w:ascii="Times New Roman" w:hAnsi="Times New Roman" w:eastAsia="宋体" w:cs="Times New Roman"/>
          <w:color w:val="222222"/>
          <w:szCs w:val="24"/>
        </w:rPr>
        <w:t>本项目</w:t>
      </w:r>
      <w:r>
        <w:rPr>
          <w:rFonts w:hint="eastAsia" w:ascii="Times New Roman" w:hAnsi="Times New Roman" w:eastAsia="宋体" w:cs="Times New Roman"/>
          <w:color w:val="222222"/>
          <w:szCs w:val="24"/>
          <w:lang w:val="en-US" w:eastAsia="zh-CN"/>
        </w:rPr>
        <w:t>下载电子标书</w:t>
      </w:r>
      <w:r>
        <w:rPr>
          <w:rFonts w:hint="eastAsia" w:ascii="Times New Roman" w:hAnsi="Times New Roman" w:eastAsia="宋体" w:cs="Times New Roman"/>
          <w:b/>
          <w:bCs/>
          <w:color w:val="222222"/>
          <w:szCs w:val="24"/>
          <w:lang w:eastAsia="zh-CN"/>
        </w:rPr>
        <w:t>进行线上报名（凡第一次登录的供应商均需先完成供应商注册，经审核通过后再进行报名）</w:t>
      </w:r>
      <w:r>
        <w:rPr>
          <w:rFonts w:hint="eastAsia" w:ascii="Times New Roman" w:hAnsi="Times New Roman" w:eastAsia="宋体" w:cs="Times New Roman"/>
          <w:color w:val="222222"/>
          <w:szCs w:val="24"/>
        </w:rPr>
        <w:t>。</w:t>
      </w:r>
    </w:p>
    <w:p w14:paraId="62C8620D">
      <w:pPr>
        <w:numPr>
          <w:ilvl w:val="0"/>
          <w:numId w:val="0"/>
        </w:numPr>
        <w:ind w:leftChars="0"/>
        <w:jc w:val="left"/>
        <w:rPr>
          <w:rFonts w:hint="eastAsia" w:ascii="Times New Roman" w:hAnsi="Times New Roman" w:eastAsia="宋体" w:cs="Times New Roman"/>
          <w:color w:val="222222"/>
          <w:szCs w:val="24"/>
        </w:rPr>
      </w:pPr>
      <w:r>
        <w:rPr>
          <w:rFonts w:hint="eastAsia" w:ascii="Times New Roman" w:hAnsi="Times New Roman" w:eastAsia="宋体" w:cs="Times New Roman"/>
          <w:color w:val="222222"/>
          <w:szCs w:val="24"/>
        </w:rPr>
        <w:t>2、遴选文件递交截止时间：供应商需在</w:t>
      </w:r>
      <w:r>
        <w:rPr>
          <w:rFonts w:hint="eastAsia" w:ascii="Times New Roman" w:hAnsi="Times New Roman" w:eastAsia="宋体" w:cs="Times New Roman"/>
          <w:color w:val="FF0000"/>
          <w:szCs w:val="24"/>
          <w:highlight w:val="none"/>
        </w:rPr>
        <w:t>202</w:t>
      </w:r>
      <w:r>
        <w:rPr>
          <w:rFonts w:hint="eastAsia" w:ascii="Times New Roman" w:hAnsi="Times New Roman" w:eastAsia="宋体" w:cs="Times New Roman"/>
          <w:color w:val="FF0000"/>
          <w:szCs w:val="24"/>
          <w:highlight w:val="none"/>
          <w:lang w:val="en-US" w:eastAsia="zh-CN"/>
        </w:rPr>
        <w:t>6</w:t>
      </w:r>
      <w:r>
        <w:rPr>
          <w:rFonts w:hint="eastAsia" w:ascii="Times New Roman" w:hAnsi="Times New Roman" w:eastAsia="宋体" w:cs="Times New Roman"/>
          <w:color w:val="FF0000"/>
          <w:szCs w:val="24"/>
          <w:highlight w:val="none"/>
        </w:rPr>
        <w:t>年</w:t>
      </w:r>
      <w:r>
        <w:rPr>
          <w:rFonts w:hint="eastAsia" w:ascii="Times New Roman" w:hAnsi="Times New Roman" w:eastAsia="宋体" w:cs="Times New Roman"/>
          <w:color w:val="FF0000"/>
          <w:szCs w:val="24"/>
          <w:highlight w:val="none"/>
          <w:lang w:val="en-US" w:eastAsia="zh-CN"/>
        </w:rPr>
        <w:t>7</w:t>
      </w:r>
      <w:r>
        <w:rPr>
          <w:rFonts w:hint="eastAsia" w:ascii="Times New Roman" w:hAnsi="Times New Roman" w:eastAsia="宋体" w:cs="Times New Roman"/>
          <w:color w:val="FF0000"/>
          <w:szCs w:val="24"/>
          <w:highlight w:val="none"/>
        </w:rPr>
        <w:t>月</w:t>
      </w:r>
      <w:r>
        <w:rPr>
          <w:rFonts w:hint="eastAsia" w:ascii="Times New Roman" w:hAnsi="Times New Roman" w:eastAsia="宋体" w:cs="Times New Roman"/>
          <w:color w:val="FF0000"/>
          <w:szCs w:val="24"/>
          <w:highlight w:val="none"/>
          <w:lang w:val="en-US" w:eastAsia="zh-CN"/>
        </w:rPr>
        <w:t>21</w:t>
      </w:r>
      <w:r>
        <w:rPr>
          <w:rFonts w:hint="eastAsia" w:ascii="Times New Roman" w:hAnsi="Times New Roman" w:eastAsia="宋体" w:cs="Times New Roman"/>
          <w:color w:val="FF0000"/>
          <w:szCs w:val="24"/>
          <w:highlight w:val="none"/>
        </w:rPr>
        <w:t>日</w:t>
      </w:r>
      <w:r>
        <w:rPr>
          <w:rFonts w:hint="eastAsia" w:ascii="Times New Roman" w:hAnsi="Times New Roman" w:eastAsia="宋体" w:cs="Times New Roman"/>
          <w:color w:val="FF0000"/>
          <w:szCs w:val="24"/>
          <w:highlight w:val="none"/>
          <w:lang w:eastAsia="zh-CN"/>
        </w:rPr>
        <w:t>（</w:t>
      </w:r>
      <w:r>
        <w:rPr>
          <w:rFonts w:hint="eastAsia" w:ascii="Times New Roman" w:hAnsi="Times New Roman" w:eastAsia="宋体" w:cs="Times New Roman"/>
          <w:color w:val="FF0000"/>
          <w:szCs w:val="24"/>
          <w:highlight w:val="none"/>
          <w:lang w:val="en-US" w:eastAsia="zh-CN"/>
        </w:rPr>
        <w:t>周二</w:t>
      </w:r>
      <w:r>
        <w:rPr>
          <w:rFonts w:hint="eastAsia" w:ascii="Times New Roman" w:hAnsi="Times New Roman" w:eastAsia="宋体" w:cs="Times New Roman"/>
          <w:color w:val="FF0000"/>
          <w:szCs w:val="24"/>
          <w:highlight w:val="none"/>
          <w:lang w:eastAsia="zh-CN"/>
        </w:rPr>
        <w:t>）</w:t>
      </w:r>
      <w:r>
        <w:rPr>
          <w:rFonts w:hint="eastAsia" w:ascii="Times New Roman" w:hAnsi="Times New Roman" w:eastAsia="宋体" w:cs="Times New Roman"/>
          <w:color w:val="FF0000"/>
          <w:szCs w:val="24"/>
          <w:highlight w:val="none"/>
          <w:lang w:val="en-US" w:eastAsia="zh-CN"/>
        </w:rPr>
        <w:t>11:30</w:t>
      </w:r>
      <w:r>
        <w:rPr>
          <w:rFonts w:hint="eastAsia" w:ascii="Times New Roman" w:hAnsi="Times New Roman" w:eastAsia="宋体" w:cs="Times New Roman"/>
          <w:color w:val="222222"/>
          <w:szCs w:val="24"/>
          <w:highlight w:val="none"/>
        </w:rPr>
        <w:t>前</w:t>
      </w:r>
      <w:r>
        <w:rPr>
          <w:rFonts w:hint="eastAsia" w:ascii="Times New Roman" w:hAnsi="Times New Roman" w:eastAsia="宋体" w:cs="Times New Roman"/>
          <w:color w:val="222222"/>
          <w:szCs w:val="24"/>
        </w:rPr>
        <w:t>将</w:t>
      </w:r>
      <w:r>
        <w:rPr>
          <w:rFonts w:hint="eastAsia" w:ascii="Times New Roman" w:hAnsi="Times New Roman" w:eastAsia="宋体" w:cs="Times New Roman"/>
          <w:color w:val="222222"/>
          <w:szCs w:val="24"/>
          <w:lang w:val="en-US" w:eastAsia="zh-CN"/>
        </w:rPr>
        <w:t>投标</w:t>
      </w:r>
      <w:r>
        <w:rPr>
          <w:rFonts w:hint="eastAsia" w:ascii="Times New Roman" w:hAnsi="Times New Roman" w:eastAsia="宋体" w:cs="Times New Roman"/>
          <w:color w:val="222222"/>
          <w:szCs w:val="24"/>
        </w:rPr>
        <w:t>文件电子版上传到深圳大学总医院招采平台。</w:t>
      </w:r>
    </w:p>
    <w:p w14:paraId="577002DC">
      <w:pPr>
        <w:numPr>
          <w:ilvl w:val="0"/>
          <w:numId w:val="0"/>
        </w:numPr>
        <w:rPr>
          <w:rFonts w:hint="eastAsia" w:ascii="宋体" w:hAnsi="宋体" w:eastAsia="宋体" w:cs="宋体"/>
          <w:kern w:val="0"/>
          <w:szCs w:val="21"/>
        </w:rPr>
      </w:pPr>
      <w:r>
        <w:rPr>
          <w:rFonts w:hint="eastAsia" w:ascii="宋体" w:hAnsi="宋体" w:eastAsia="宋体" w:cs="宋体"/>
          <w:b/>
          <w:bCs/>
          <w:kern w:val="0"/>
          <w:szCs w:val="21"/>
          <w:lang w:val="en-US" w:eastAsia="zh-CN"/>
        </w:rPr>
        <w:t>七</w:t>
      </w:r>
      <w:r>
        <w:rPr>
          <w:rFonts w:hint="eastAsia" w:ascii="宋体" w:hAnsi="宋体" w:eastAsia="宋体" w:cs="宋体"/>
          <w:b/>
          <w:bCs/>
          <w:kern w:val="0"/>
          <w:szCs w:val="21"/>
          <w:lang w:eastAsia="zh-CN"/>
        </w:rPr>
        <w:t>、</w:t>
      </w:r>
      <w:r>
        <w:rPr>
          <w:rFonts w:hint="eastAsia" w:ascii="宋体" w:hAnsi="宋体" w:eastAsia="宋体" w:cs="宋体"/>
          <w:b/>
          <w:bCs/>
          <w:kern w:val="0"/>
          <w:szCs w:val="21"/>
        </w:rPr>
        <w:t>关于质疑</w:t>
      </w:r>
      <w:r>
        <w:rPr>
          <w:rFonts w:hint="eastAsia" w:ascii="宋体" w:hAnsi="宋体" w:eastAsia="宋体" w:cs="宋体"/>
          <w:b/>
          <w:bCs/>
          <w:kern w:val="0"/>
          <w:szCs w:val="21"/>
          <w:lang w:eastAsia="zh-CN"/>
        </w:rPr>
        <w:t>：</w:t>
      </w:r>
      <w:r>
        <w:rPr>
          <w:rFonts w:hint="eastAsia" w:ascii="宋体" w:hAnsi="宋体" w:eastAsia="宋体" w:cs="宋体"/>
          <w:kern w:val="0"/>
          <w:szCs w:val="21"/>
        </w:rPr>
        <w:t>供应商认为采购文件的内容损害其权益的，应在采购文件公布之日起五个工作日内提出。质疑函应以书面形式提交到深圳大学</w:t>
      </w:r>
      <w:r>
        <w:rPr>
          <w:rFonts w:hint="eastAsia" w:ascii="宋体" w:hAnsi="宋体" w:eastAsia="宋体" w:cs="宋体"/>
          <w:kern w:val="0"/>
          <w:szCs w:val="21"/>
          <w:lang w:eastAsia="zh-CN"/>
        </w:rPr>
        <w:t>总医院招投标管理科</w:t>
      </w:r>
      <w:r>
        <w:rPr>
          <w:rFonts w:hint="eastAsia" w:ascii="宋体" w:hAnsi="宋体" w:eastAsia="宋体" w:cs="宋体"/>
          <w:kern w:val="0"/>
          <w:szCs w:val="21"/>
        </w:rPr>
        <w:t>，逾期不予受理。质疑函须加盖投标人公章。</w:t>
      </w:r>
    </w:p>
    <w:p w14:paraId="32219865">
      <w:pPr>
        <w:rPr>
          <w:rFonts w:hint="eastAsia" w:ascii="宋体" w:hAnsi="宋体" w:cs="宋体"/>
          <w:kern w:val="0"/>
          <w:szCs w:val="21"/>
        </w:rPr>
      </w:pPr>
      <w:r>
        <w:rPr>
          <w:rFonts w:hint="eastAsia" w:ascii="宋体" w:hAnsi="宋体" w:eastAsia="宋体" w:cs="宋体"/>
          <w:kern w:val="0"/>
          <w:szCs w:val="21"/>
        </w:rPr>
        <w:t>答疑结果将在网站</w:t>
      </w:r>
      <w:r>
        <w:rPr>
          <w:rFonts w:hint="default" w:ascii="Times New Roman" w:hAnsi="Times New Roman" w:eastAsia="宋体" w:cs="Times New Roman"/>
          <w:color w:val="222222"/>
          <w:szCs w:val="24"/>
          <w:u w:val="none"/>
        </w:rPr>
        <w:t>https://sugh.szu.edu.cn/Html/News/Columns/568/Index.html</w:t>
      </w:r>
      <w:r>
        <w:rPr>
          <w:rFonts w:hint="eastAsia" w:ascii="宋体" w:hAnsi="宋体" w:eastAsia="宋体" w:cs="宋体"/>
          <w:kern w:val="0"/>
          <w:szCs w:val="21"/>
        </w:rPr>
        <w:t>“</w:t>
      </w:r>
      <w:r>
        <w:rPr>
          <w:rFonts w:hint="eastAsia" w:ascii="宋体" w:hAnsi="宋体" w:eastAsia="宋体" w:cs="宋体"/>
          <w:kern w:val="0"/>
          <w:szCs w:val="21"/>
          <w:lang w:eastAsia="zh-CN"/>
        </w:rPr>
        <w:t>遴选</w:t>
      </w:r>
      <w:r>
        <w:rPr>
          <w:rFonts w:hint="eastAsia" w:ascii="宋体" w:hAnsi="宋体" w:eastAsia="宋体" w:cs="宋体"/>
          <w:kern w:val="0"/>
          <w:szCs w:val="21"/>
        </w:rPr>
        <w:t>公告”中</w:t>
      </w:r>
      <w:r>
        <w:rPr>
          <w:rFonts w:hint="eastAsia" w:ascii="宋体" w:hAnsi="宋体" w:eastAsia="宋体" w:cs="宋体"/>
          <w:kern w:val="0"/>
          <w:szCs w:val="21"/>
          <w:lang w:val="en-US" w:eastAsia="zh-CN"/>
        </w:rPr>
        <w:t>或</w:t>
      </w:r>
      <w:r>
        <w:rPr>
          <w:rFonts w:hint="eastAsia" w:ascii="Times New Roman" w:hAnsi="Times New Roman" w:eastAsia="宋体" w:cs="Times New Roman"/>
          <w:color w:val="222222"/>
          <w:szCs w:val="24"/>
          <w:lang w:eastAsia="zh-CN"/>
        </w:rPr>
        <w:t>深圳大学总医院</w:t>
      </w:r>
      <w:r>
        <w:rPr>
          <w:rFonts w:hint="eastAsia" w:ascii="Times New Roman" w:hAnsi="Times New Roman" w:eastAsia="宋体" w:cs="Times New Roman"/>
          <w:color w:val="222222"/>
          <w:szCs w:val="24"/>
          <w:lang w:val="en-US" w:eastAsia="zh-CN"/>
        </w:rPr>
        <w:t>招采平台</w:t>
      </w:r>
      <w:r>
        <w:rPr>
          <w:rFonts w:hint="eastAsia" w:ascii="Times New Roman" w:hAnsi="Times New Roman" w:eastAsia="宋体" w:cs="Times New Roman"/>
          <w:color w:val="0000FF"/>
          <w:szCs w:val="24"/>
          <w:lang w:eastAsia="zh-CN"/>
        </w:rPr>
        <w:t>https://dzps.sugh.net/</w:t>
      </w:r>
      <w:r>
        <w:rPr>
          <w:rFonts w:hint="eastAsia" w:ascii="宋体" w:hAnsi="宋体" w:eastAsia="宋体" w:cs="宋体"/>
          <w:kern w:val="0"/>
          <w:szCs w:val="21"/>
        </w:rPr>
        <w:t xml:space="preserve">公布，望投标人予以关注。 </w:t>
      </w:r>
    </w:p>
    <w:p w14:paraId="61D5F1B5">
      <w:pPr>
        <w:keepNext w:val="0"/>
        <w:keepLines w:val="0"/>
        <w:pageBreakBefore w:val="0"/>
        <w:widowControl/>
        <w:numPr>
          <w:ilvl w:val="0"/>
          <w:numId w:val="0"/>
        </w:numPr>
        <w:kinsoku/>
        <w:wordWrap/>
        <w:overflowPunct/>
        <w:topLinePunct w:val="0"/>
        <w:autoSpaceDE/>
        <w:autoSpaceDN/>
        <w:bidi w:val="0"/>
        <w:adjustRightInd/>
        <w:snapToGrid/>
        <w:spacing w:before="100" w:beforeAutospacing="1" w:after="100" w:afterAutospacing="1" w:line="15" w:lineRule="auto"/>
        <w:ind w:leftChars="0"/>
        <w:jc w:val="left"/>
        <w:textAlignment w:val="auto"/>
        <w:rPr>
          <w:rFonts w:hint="default" w:ascii="Times New Roman" w:hAnsi="Times New Roman" w:eastAsia="宋体" w:cs="Times New Roman"/>
          <w:b/>
          <w:bCs/>
          <w:kern w:val="0"/>
          <w:szCs w:val="21"/>
          <w:highlight w:val="none"/>
          <w:lang w:val="en-US" w:eastAsia="zh-CN"/>
        </w:rPr>
      </w:pPr>
      <w:r>
        <w:rPr>
          <w:rFonts w:hint="eastAsia" w:ascii="Times New Roman" w:hAnsi="Times New Roman" w:eastAsia="宋体" w:cs="Times New Roman"/>
          <w:b/>
          <w:bCs/>
          <w:kern w:val="0"/>
          <w:szCs w:val="21"/>
          <w:highlight w:val="none"/>
          <w:lang w:val="en-US" w:eastAsia="zh-CN"/>
        </w:rPr>
        <w:t>八</w:t>
      </w:r>
      <w:r>
        <w:rPr>
          <w:rFonts w:hint="eastAsia" w:ascii="Times New Roman" w:hAnsi="Times New Roman" w:eastAsia="宋体" w:cs="Times New Roman"/>
          <w:b/>
          <w:bCs/>
          <w:kern w:val="0"/>
          <w:szCs w:val="21"/>
          <w:highlight w:val="none"/>
          <w:lang w:eastAsia="zh-CN"/>
        </w:rPr>
        <w:t>、</w:t>
      </w:r>
      <w:r>
        <w:rPr>
          <w:rFonts w:ascii="Times New Roman" w:hAnsi="Times New Roman" w:eastAsia="宋体" w:cs="Times New Roman"/>
          <w:b/>
          <w:bCs/>
          <w:kern w:val="0"/>
          <w:szCs w:val="21"/>
          <w:highlight w:val="none"/>
        </w:rPr>
        <w:t>开标时间和地点：</w:t>
      </w:r>
      <w:r>
        <w:rPr>
          <w:rFonts w:ascii="Times New Roman" w:hAnsi="Times New Roman" w:eastAsia="宋体" w:cs="Times New Roman"/>
          <w:b/>
          <w:bCs/>
          <w:i w:val="0"/>
          <w:iCs w:val="0"/>
          <w:caps w:val="0"/>
          <w:spacing w:val="0"/>
          <w:kern w:val="0"/>
          <w:sz w:val="21"/>
          <w:szCs w:val="21"/>
          <w:highlight w:val="none"/>
        </w:rPr>
        <w:t>开标时间和地点另行通知，具体以官网、医院电子评审系统通知为准。</w:t>
      </w:r>
    </w:p>
    <w:p w14:paraId="65BC60AD">
      <w:pPr>
        <w:widowControl/>
        <w:numPr>
          <w:ilvl w:val="0"/>
          <w:numId w:val="0"/>
        </w:numPr>
        <w:spacing w:line="240" w:lineRule="atLeast"/>
        <w:ind w:leftChars="0"/>
        <w:jc w:val="left"/>
        <w:rPr>
          <w:rFonts w:hint="eastAsia" w:ascii="Times New Roman" w:hAnsi="Times New Roman" w:eastAsia="宋体" w:cs="Times New Roman"/>
          <w:b/>
          <w:bCs/>
          <w:kern w:val="0"/>
          <w:szCs w:val="21"/>
          <w:lang w:val="en-US" w:eastAsia="zh-CN"/>
        </w:rPr>
      </w:pPr>
      <w:r>
        <w:rPr>
          <w:rFonts w:hint="eastAsia" w:ascii="Times New Roman" w:hAnsi="Times New Roman" w:eastAsia="宋体" w:cs="Times New Roman"/>
          <w:b/>
          <w:bCs/>
          <w:kern w:val="0"/>
          <w:szCs w:val="21"/>
          <w:lang w:val="en-US" w:eastAsia="zh-CN"/>
        </w:rPr>
        <w:t>九</w:t>
      </w:r>
      <w:r>
        <w:rPr>
          <w:rFonts w:hint="eastAsia" w:ascii="Times New Roman" w:hAnsi="Times New Roman" w:eastAsia="宋体" w:cs="Times New Roman"/>
          <w:b/>
          <w:bCs/>
          <w:kern w:val="0"/>
          <w:szCs w:val="21"/>
          <w:lang w:eastAsia="zh-CN"/>
        </w:rPr>
        <w:t>、</w:t>
      </w:r>
      <w:r>
        <w:rPr>
          <w:rFonts w:hint="eastAsia" w:ascii="Times New Roman" w:hAnsi="Times New Roman" w:eastAsia="宋体" w:cs="Times New Roman"/>
          <w:b/>
          <w:bCs/>
          <w:kern w:val="0"/>
          <w:szCs w:val="21"/>
        </w:rPr>
        <w:t>重要提示：</w:t>
      </w:r>
    </w:p>
    <w:p w14:paraId="1501B573">
      <w:pPr>
        <w:widowControl/>
        <w:numPr>
          <w:ilvl w:val="0"/>
          <w:numId w:val="8"/>
        </w:numPr>
        <w:spacing w:line="240" w:lineRule="atLeast"/>
        <w:jc w:val="left"/>
        <w:rPr>
          <w:rFonts w:hint="eastAsia" w:ascii="Times New Roman" w:hAnsi="Times New Roman" w:eastAsia="宋体" w:cs="Times New Roman"/>
          <w:kern w:val="0"/>
          <w:szCs w:val="21"/>
          <w:lang w:eastAsia="zh-CN"/>
        </w:rPr>
      </w:pPr>
      <w:r>
        <w:rPr>
          <w:rFonts w:ascii="Times New Roman" w:hAnsi="Times New Roman" w:eastAsia="宋体" w:cs="Times New Roman"/>
          <w:b w:val="0"/>
          <w:bCs w:val="0"/>
          <w:kern w:val="0"/>
          <w:szCs w:val="21"/>
        </w:rPr>
        <w:t>警示条款：</w:t>
      </w:r>
      <w:r>
        <w:rPr>
          <w:rFonts w:hint="eastAsia" w:ascii="Times New Roman" w:hAnsi="Times New Roman" w:eastAsia="宋体" w:cs="Times New Roman"/>
          <w:kern w:val="0"/>
          <w:szCs w:val="21"/>
          <w:lang w:eastAsia="zh-CN"/>
        </w:rPr>
        <w:t xml:space="preserve">深圳大学总医院招投标管理科 </w:t>
      </w:r>
      <w:r>
        <w:rPr>
          <w:rFonts w:ascii="Times New Roman" w:hAnsi="Times New Roman" w:eastAsia="宋体" w:cs="Times New Roman"/>
          <w:kern w:val="0"/>
          <w:szCs w:val="21"/>
        </w:rPr>
        <w:t>有权对所有投标供应商就本项目</w:t>
      </w:r>
      <w:r>
        <w:rPr>
          <w:rFonts w:hint="eastAsia" w:ascii="Times New Roman" w:hAnsi="Times New Roman" w:eastAsia="宋体" w:cs="Times New Roman"/>
          <w:kern w:val="0"/>
          <w:szCs w:val="21"/>
          <w:lang w:eastAsia="zh-CN"/>
        </w:rPr>
        <w:t>遴选</w:t>
      </w:r>
      <w:r>
        <w:rPr>
          <w:rFonts w:ascii="Times New Roman" w:hAnsi="Times New Roman" w:eastAsia="宋体" w:cs="Times New Roman"/>
          <w:kern w:val="0"/>
          <w:szCs w:val="21"/>
        </w:rPr>
        <w:t>文件要求提供的相关证明材料（原件）进行审查。供应商提供虚假资料被查实的，则可能面临被取消本项目中标资格、列入不良行为记录名单和三年内禁止参与</w:t>
      </w:r>
      <w:r>
        <w:rPr>
          <w:rFonts w:hint="eastAsia" w:ascii="Times New Roman" w:hAnsi="Times New Roman" w:eastAsia="宋体" w:cs="Times New Roman"/>
          <w:kern w:val="0"/>
          <w:szCs w:val="21"/>
          <w:lang w:eastAsia="zh-CN"/>
        </w:rPr>
        <w:t>深圳大学总医院</w:t>
      </w:r>
      <w:r>
        <w:rPr>
          <w:rFonts w:ascii="Times New Roman" w:hAnsi="Times New Roman" w:eastAsia="宋体" w:cs="Times New Roman"/>
          <w:kern w:val="0"/>
          <w:szCs w:val="21"/>
        </w:rPr>
        <w:t>采购活动的风险</w:t>
      </w:r>
      <w:r>
        <w:rPr>
          <w:rFonts w:hint="eastAsia" w:ascii="Times New Roman" w:hAnsi="Times New Roman" w:eastAsia="宋体" w:cs="Times New Roman"/>
          <w:kern w:val="0"/>
          <w:szCs w:val="21"/>
          <w:lang w:eastAsia="zh-CN"/>
        </w:rPr>
        <w:t>。</w:t>
      </w:r>
    </w:p>
    <w:p w14:paraId="0461542C">
      <w:pPr>
        <w:widowControl/>
        <w:numPr>
          <w:ilvl w:val="0"/>
          <w:numId w:val="0"/>
        </w:numPr>
        <w:spacing w:line="240" w:lineRule="atLeast"/>
        <w:jc w:val="left"/>
        <w:rPr>
          <w:rFonts w:hint="eastAsia" w:ascii="Times New Roman" w:hAnsi="Times New Roman" w:eastAsia="宋体" w:cs="Times New Roman"/>
          <w:kern w:val="0"/>
          <w:szCs w:val="21"/>
        </w:rPr>
      </w:pPr>
      <w:r>
        <w:rPr>
          <w:rFonts w:hint="eastAsia" w:ascii="Times New Roman" w:hAnsi="Times New Roman" w:eastAsia="宋体" w:cs="Times New Roman"/>
          <w:kern w:val="0"/>
          <w:szCs w:val="21"/>
          <w:lang w:val="en-US" w:eastAsia="zh-CN"/>
        </w:rPr>
        <w:t>2、</w:t>
      </w:r>
      <w:r>
        <w:rPr>
          <w:rFonts w:hint="eastAsia" w:ascii="Times New Roman" w:hAnsi="Times New Roman" w:eastAsia="宋体" w:cs="Times New Roman"/>
          <w:kern w:val="0"/>
          <w:szCs w:val="21"/>
        </w:rPr>
        <w:t>本</w:t>
      </w:r>
      <w:r>
        <w:rPr>
          <w:rFonts w:hint="eastAsia" w:ascii="Times New Roman" w:hAnsi="Times New Roman" w:eastAsia="宋体" w:cs="Times New Roman"/>
          <w:kern w:val="0"/>
          <w:szCs w:val="21"/>
          <w:lang w:eastAsia="zh-CN"/>
        </w:rPr>
        <w:t>遴选</w:t>
      </w:r>
      <w:r>
        <w:rPr>
          <w:rFonts w:hint="eastAsia" w:ascii="Times New Roman" w:hAnsi="Times New Roman" w:eastAsia="宋体" w:cs="Times New Roman"/>
          <w:kern w:val="0"/>
          <w:szCs w:val="21"/>
        </w:rPr>
        <w:t>公告及本项目</w:t>
      </w:r>
      <w:r>
        <w:rPr>
          <w:rFonts w:hint="eastAsia" w:ascii="Times New Roman" w:hAnsi="Times New Roman" w:eastAsia="宋体" w:cs="Times New Roman"/>
          <w:kern w:val="0"/>
          <w:szCs w:val="21"/>
          <w:lang w:eastAsia="zh-CN"/>
        </w:rPr>
        <w:t>遴选</w:t>
      </w:r>
      <w:r>
        <w:rPr>
          <w:rFonts w:hint="eastAsia" w:ascii="Times New Roman" w:hAnsi="Times New Roman" w:eastAsia="宋体" w:cs="Times New Roman"/>
          <w:kern w:val="0"/>
          <w:szCs w:val="21"/>
        </w:rPr>
        <w:t>文件所涉及的时间一律为北京时间。投标人有义务在</w:t>
      </w:r>
      <w:r>
        <w:rPr>
          <w:rFonts w:hint="eastAsia" w:ascii="Times New Roman" w:hAnsi="Times New Roman" w:eastAsia="宋体" w:cs="Times New Roman"/>
          <w:kern w:val="0"/>
          <w:szCs w:val="21"/>
          <w:lang w:eastAsia="zh-CN"/>
        </w:rPr>
        <w:t>遴选</w:t>
      </w:r>
      <w:r>
        <w:rPr>
          <w:rFonts w:hint="eastAsia" w:ascii="Times New Roman" w:hAnsi="Times New Roman" w:eastAsia="宋体" w:cs="Times New Roman"/>
          <w:kern w:val="0"/>
          <w:szCs w:val="21"/>
        </w:rPr>
        <w:t>活动期间浏览深圳大学</w:t>
      </w:r>
      <w:r>
        <w:rPr>
          <w:rFonts w:hint="eastAsia" w:ascii="Times New Roman" w:hAnsi="Times New Roman" w:eastAsia="宋体" w:cs="Times New Roman"/>
          <w:kern w:val="0"/>
          <w:szCs w:val="21"/>
          <w:lang w:eastAsia="zh-CN"/>
        </w:rPr>
        <w:t>总医院</w:t>
      </w:r>
      <w:r>
        <w:rPr>
          <w:rFonts w:hint="eastAsia" w:ascii="Times New Roman" w:hAnsi="Times New Roman" w:eastAsia="宋体" w:cs="Times New Roman"/>
          <w:kern w:val="0"/>
          <w:szCs w:val="21"/>
          <w:lang w:val="en-US" w:eastAsia="zh-CN"/>
        </w:rPr>
        <w:t>招采平台</w:t>
      </w:r>
      <w:r>
        <w:rPr>
          <w:rFonts w:hint="eastAsia" w:ascii="Times New Roman" w:hAnsi="Times New Roman" w:eastAsia="宋体" w:cs="Times New Roman"/>
          <w:kern w:val="0"/>
          <w:szCs w:val="21"/>
        </w:rPr>
        <w:t>（</w:t>
      </w:r>
      <w:r>
        <w:rPr>
          <w:rFonts w:hint="eastAsia" w:ascii="Times New Roman" w:hAnsi="Times New Roman" w:eastAsia="宋体" w:cs="Times New Roman"/>
          <w:color w:val="0000FF"/>
          <w:szCs w:val="24"/>
          <w:lang w:eastAsia="zh-CN"/>
        </w:rPr>
        <w:t>https://dzps.sugh.net/</w:t>
      </w:r>
      <w:r>
        <w:rPr>
          <w:rFonts w:hint="eastAsia" w:ascii="Times New Roman" w:hAnsi="Times New Roman" w:eastAsia="宋体" w:cs="Times New Roman"/>
          <w:kern w:val="0"/>
          <w:szCs w:val="21"/>
        </w:rPr>
        <w:t>），在</w:t>
      </w:r>
      <w:r>
        <w:rPr>
          <w:rFonts w:hint="eastAsia" w:ascii="Times New Roman" w:hAnsi="Times New Roman" w:eastAsia="宋体" w:cs="Times New Roman"/>
          <w:kern w:val="0"/>
          <w:szCs w:val="21"/>
          <w:lang w:val="en-US" w:eastAsia="zh-CN"/>
        </w:rPr>
        <w:t>招采平台</w:t>
      </w:r>
      <w:r>
        <w:rPr>
          <w:rFonts w:hint="eastAsia" w:ascii="Times New Roman" w:hAnsi="Times New Roman" w:eastAsia="宋体" w:cs="Times New Roman"/>
          <w:kern w:val="0"/>
          <w:szCs w:val="21"/>
        </w:rPr>
        <w:t>公布的与本次</w:t>
      </w:r>
      <w:r>
        <w:rPr>
          <w:rFonts w:hint="eastAsia" w:ascii="Times New Roman" w:hAnsi="Times New Roman" w:eastAsia="宋体" w:cs="Times New Roman"/>
          <w:kern w:val="0"/>
          <w:szCs w:val="21"/>
          <w:lang w:eastAsia="zh-CN"/>
        </w:rPr>
        <w:t>遴选</w:t>
      </w:r>
      <w:r>
        <w:rPr>
          <w:rFonts w:hint="eastAsia" w:ascii="Times New Roman" w:hAnsi="Times New Roman" w:eastAsia="宋体" w:cs="Times New Roman"/>
          <w:kern w:val="0"/>
          <w:szCs w:val="21"/>
        </w:rPr>
        <w:t xml:space="preserve">项目有关的信息视为已送达各投标人。 </w:t>
      </w:r>
    </w:p>
    <w:p w14:paraId="104C279E">
      <w:pPr>
        <w:widowControl/>
        <w:numPr>
          <w:ilvl w:val="0"/>
          <w:numId w:val="0"/>
        </w:numPr>
        <w:spacing w:line="240" w:lineRule="atLeast"/>
        <w:ind w:leftChars="0"/>
        <w:jc w:val="left"/>
        <w:rPr>
          <w:rFonts w:hint="eastAsia" w:ascii="Times New Roman" w:hAnsi="Times New Roman" w:eastAsia="宋体" w:cs="Times New Roman"/>
          <w:kern w:val="0"/>
          <w:szCs w:val="21"/>
        </w:rPr>
      </w:pPr>
      <w:r>
        <w:rPr>
          <w:rFonts w:hint="eastAsia" w:ascii="Times New Roman" w:hAnsi="Times New Roman" w:eastAsia="宋体" w:cs="Times New Roman"/>
          <w:kern w:val="0"/>
          <w:szCs w:val="21"/>
          <w:lang w:val="en-US" w:eastAsia="zh-CN"/>
        </w:rPr>
        <w:t>3、</w:t>
      </w:r>
      <w:r>
        <w:rPr>
          <w:rFonts w:hint="eastAsia" w:ascii="Times New Roman" w:hAnsi="Times New Roman" w:eastAsia="宋体" w:cs="Times New Roman"/>
          <w:kern w:val="0"/>
          <w:szCs w:val="21"/>
        </w:rPr>
        <w:t>交纳投标保证金：本项目无须交纳投标保证金。</w:t>
      </w:r>
    </w:p>
    <w:p w14:paraId="4AE6830C"/>
    <w:p w14:paraId="5E581CE1">
      <w:pPr>
        <w:spacing w:before="231" w:beforeLines="50" w:line="260" w:lineRule="exact"/>
        <w:jc w:val="right"/>
        <w:rPr>
          <w:rFonts w:hint="eastAsia" w:ascii="Times New Roman" w:hAnsi="Times New Roman" w:eastAsia="宋体" w:cs="Times New Roman"/>
          <w:color w:val="000000"/>
          <w:sz w:val="24"/>
          <w:highlight w:val="none"/>
          <w:lang w:eastAsia="zh-CN"/>
        </w:rPr>
      </w:pPr>
      <w:r>
        <w:rPr>
          <w:rFonts w:hint="eastAsia" w:ascii="Times New Roman" w:hAnsi="Times New Roman" w:eastAsia="宋体" w:cs="Times New Roman"/>
          <w:color w:val="000000"/>
          <w:highlight w:val="none"/>
          <w:lang w:eastAsia="zh-CN"/>
        </w:rPr>
        <w:t>遴选</w:t>
      </w:r>
      <w:r>
        <w:rPr>
          <w:rFonts w:ascii="Times New Roman" w:hAnsi="Times New Roman" w:eastAsia="宋体" w:cs="Times New Roman"/>
          <w:color w:val="000000"/>
          <w:highlight w:val="none"/>
        </w:rPr>
        <w:t>机构名称：</w:t>
      </w:r>
      <w:r>
        <w:rPr>
          <w:rFonts w:hint="eastAsia" w:ascii="Times New Roman" w:hAnsi="Times New Roman" w:eastAsia="宋体" w:cs="Times New Roman"/>
          <w:color w:val="000000"/>
          <w:highlight w:val="none"/>
          <w:lang w:eastAsia="zh-CN"/>
        </w:rPr>
        <w:t xml:space="preserve">深圳大学总医院招投标管理科   </w:t>
      </w:r>
    </w:p>
    <w:p w14:paraId="73FA1BD6">
      <w:pPr>
        <w:wordWrap w:val="0"/>
        <w:spacing w:before="231" w:beforeLines="50" w:line="260" w:lineRule="exact"/>
        <w:jc w:val="right"/>
        <w:rPr>
          <w:rFonts w:hint="default" w:ascii="Times New Roman" w:hAnsi="Times New Roman" w:eastAsia="宋体" w:cs="Times New Roman"/>
          <w:color w:val="000000"/>
          <w:highlight w:val="none"/>
          <w:lang w:val="en-US" w:eastAsia="zh-CN"/>
        </w:rPr>
      </w:pPr>
      <w:r>
        <w:rPr>
          <w:rFonts w:ascii="Times New Roman" w:hAnsi="Times New Roman" w:eastAsia="宋体" w:cs="Times New Roman"/>
          <w:color w:val="000000"/>
          <w:highlight w:val="none"/>
        </w:rPr>
        <w:t>联系人：</w:t>
      </w:r>
      <w:r>
        <w:rPr>
          <w:rFonts w:hint="eastAsia" w:ascii="Times New Roman" w:hAnsi="Times New Roman" w:eastAsia="宋体" w:cs="Times New Roman"/>
          <w:color w:val="000000"/>
          <w:highlight w:val="none"/>
          <w:lang w:val="en-US" w:eastAsia="zh-CN"/>
        </w:rPr>
        <w:t>韩</w:t>
      </w:r>
      <w:r>
        <w:rPr>
          <w:rFonts w:ascii="Times New Roman" w:hAnsi="Times New Roman" w:eastAsia="宋体" w:cs="Times New Roman"/>
          <w:color w:val="000000"/>
          <w:highlight w:val="none"/>
        </w:rPr>
        <w:t>老师 电话：</w:t>
      </w:r>
      <w:r>
        <w:rPr>
          <w:rFonts w:hint="eastAsia" w:ascii="Times New Roman" w:hAnsi="Times New Roman" w:eastAsia="宋体" w:cs="Times New Roman"/>
          <w:color w:val="000000"/>
          <w:highlight w:val="none"/>
          <w:lang w:val="en-US" w:eastAsia="zh-CN"/>
        </w:rPr>
        <w:t>（0755）2183</w:t>
      </w:r>
      <w:r>
        <w:rPr>
          <w:rFonts w:ascii="Times New Roman" w:hAnsi="Times New Roman" w:eastAsia="宋体" w:cs="Times New Roman"/>
          <w:color w:val="000000"/>
          <w:highlight w:val="none"/>
        </w:rPr>
        <w:t xml:space="preserve"> </w:t>
      </w:r>
      <w:r>
        <w:rPr>
          <w:rFonts w:hint="eastAsia" w:ascii="Times New Roman" w:hAnsi="Times New Roman" w:eastAsia="宋体" w:cs="Times New Roman"/>
          <w:color w:val="000000"/>
          <w:highlight w:val="none"/>
          <w:lang w:val="en-US" w:eastAsia="zh-CN"/>
        </w:rPr>
        <w:t>9932</w:t>
      </w:r>
    </w:p>
    <w:p w14:paraId="4CBC9DBC">
      <w:pPr>
        <w:spacing w:before="231" w:beforeLines="50" w:line="260" w:lineRule="exact"/>
        <w:jc w:val="right"/>
        <w:rPr>
          <w:rFonts w:hint="eastAsia" w:ascii="Times New Roman" w:hAnsi="Times New Roman" w:eastAsia="宋体" w:cs="Times New Roman"/>
          <w:color w:val="000000"/>
          <w:highlight w:val="none"/>
        </w:rPr>
      </w:pPr>
      <w:r>
        <w:rPr>
          <w:rFonts w:ascii="Times New Roman" w:hAnsi="Times New Roman" w:eastAsia="宋体" w:cs="Times New Roman"/>
          <w:color w:val="000000"/>
          <w:highlight w:val="none"/>
        </w:rPr>
        <w:t>招投标投诉电话：</w:t>
      </w:r>
      <w:r>
        <w:rPr>
          <w:rFonts w:hint="eastAsia" w:ascii="Times New Roman" w:hAnsi="Times New Roman" w:eastAsia="宋体" w:cs="Times New Roman"/>
          <w:color w:val="000000"/>
          <w:highlight w:val="none"/>
          <w:lang w:val="en-US" w:eastAsia="zh-CN"/>
        </w:rPr>
        <w:t>（0755）2183 9932</w:t>
      </w:r>
      <w:r>
        <w:rPr>
          <w:rFonts w:ascii="Times New Roman" w:hAnsi="Times New Roman" w:eastAsia="宋体" w:cs="Times New Roman"/>
          <w:color w:val="000000"/>
          <w:highlight w:val="none"/>
        </w:rPr>
        <w:t xml:space="preserve">  投诉邮箱：</w:t>
      </w:r>
      <w:r>
        <w:rPr>
          <w:rFonts w:hint="eastAsia" w:ascii="Times New Roman" w:hAnsi="Times New Roman" w:eastAsia="宋体" w:cs="Times New Roman"/>
          <w:color w:val="002BFF"/>
          <w:highlight w:val="none"/>
        </w:rPr>
        <w:fldChar w:fldCharType="begin"/>
      </w:r>
      <w:r>
        <w:rPr>
          <w:rFonts w:hint="eastAsia" w:ascii="Times New Roman" w:hAnsi="Times New Roman" w:eastAsia="宋体" w:cs="Times New Roman"/>
          <w:color w:val="002BFF"/>
          <w:highlight w:val="none"/>
        </w:rPr>
        <w:instrText xml:space="preserve"> HYPERLINK "mailto:sughztb@szu.edu.cn" </w:instrText>
      </w:r>
      <w:r>
        <w:rPr>
          <w:rFonts w:hint="eastAsia" w:ascii="Times New Roman" w:hAnsi="Times New Roman" w:eastAsia="宋体" w:cs="Times New Roman"/>
          <w:color w:val="002BFF"/>
          <w:highlight w:val="none"/>
        </w:rPr>
        <w:fldChar w:fldCharType="separate"/>
      </w:r>
      <w:r>
        <w:rPr>
          <w:rStyle w:val="50"/>
          <w:rFonts w:hint="eastAsia" w:ascii="Times New Roman" w:hAnsi="Times New Roman" w:eastAsia="宋体" w:cs="Times New Roman"/>
          <w:color w:val="002BFF"/>
          <w:highlight w:val="none"/>
        </w:rPr>
        <w:t>sughztb@szu.edu.cn</w:t>
      </w:r>
      <w:r>
        <w:rPr>
          <w:rFonts w:hint="eastAsia" w:ascii="Times New Roman" w:hAnsi="Times New Roman" w:eastAsia="宋体" w:cs="Times New Roman"/>
          <w:color w:val="002BFF"/>
          <w:highlight w:val="none"/>
        </w:rPr>
        <w:fldChar w:fldCharType="end"/>
      </w:r>
    </w:p>
    <w:p w14:paraId="42AFA3F0">
      <w:pPr>
        <w:spacing w:before="231" w:beforeLines="50" w:line="260" w:lineRule="exact"/>
        <w:jc w:val="right"/>
        <w:rPr>
          <w:rFonts w:hint="eastAsia" w:ascii="Times New Roman" w:hAnsi="Times New Roman" w:eastAsia="宋体" w:cs="Times New Roman"/>
          <w:color w:val="000000"/>
          <w:highlight w:val="none"/>
          <w:lang w:eastAsia="zh-CN"/>
        </w:rPr>
      </w:pPr>
      <w:r>
        <w:rPr>
          <w:rFonts w:ascii="Times New Roman" w:hAnsi="Times New Roman" w:eastAsia="宋体" w:cs="Times New Roman"/>
          <w:color w:val="000000"/>
          <w:highlight w:val="none"/>
        </w:rPr>
        <w:t>受理单位</w:t>
      </w:r>
      <w:r>
        <w:rPr>
          <w:rFonts w:hint="eastAsia" w:ascii="Times New Roman" w:hAnsi="Times New Roman" w:eastAsia="宋体" w:cs="Times New Roman"/>
          <w:color w:val="000000"/>
          <w:highlight w:val="none"/>
          <w:lang w:eastAsia="zh-CN"/>
        </w:rPr>
        <w:t>：</w:t>
      </w:r>
      <w:r>
        <w:rPr>
          <w:rFonts w:ascii="Times New Roman" w:hAnsi="Times New Roman" w:eastAsia="宋体" w:cs="Times New Roman"/>
          <w:color w:val="000000"/>
          <w:highlight w:val="none"/>
        </w:rPr>
        <w:t xml:space="preserve"> </w:t>
      </w:r>
      <w:r>
        <w:rPr>
          <w:rFonts w:hint="eastAsia" w:ascii="Times New Roman" w:hAnsi="Times New Roman" w:eastAsia="宋体" w:cs="Times New Roman"/>
          <w:color w:val="000000"/>
          <w:highlight w:val="none"/>
          <w:lang w:eastAsia="zh-CN"/>
        </w:rPr>
        <w:t>深圳大学总医院招投标管理科</w:t>
      </w:r>
    </w:p>
    <w:p w14:paraId="2A52F8F9">
      <w:pPr>
        <w:spacing w:before="231" w:beforeLines="50" w:line="260" w:lineRule="exact"/>
        <w:jc w:val="right"/>
        <w:rPr>
          <w:rFonts w:hint="eastAsia" w:ascii="宋体" w:hAnsi="宋体" w:eastAsia="宋体" w:cs="宋体"/>
          <w:kern w:val="0"/>
          <w:szCs w:val="21"/>
        </w:rPr>
      </w:pPr>
      <w:r>
        <w:rPr>
          <w:rFonts w:hint="eastAsia" w:ascii="宋体" w:hAnsi="宋体" w:eastAsia="宋体" w:cs="宋体"/>
          <w:kern w:val="0"/>
          <w:szCs w:val="21"/>
        </w:rPr>
        <w:t>采购</w:t>
      </w:r>
      <w:r>
        <w:rPr>
          <w:rFonts w:hint="eastAsia" w:ascii="Times New Roman" w:hAnsi="Times New Roman" w:eastAsia="宋体" w:cs="Times New Roman"/>
          <w:color w:val="000000"/>
          <w:highlight w:val="none"/>
          <w:lang w:eastAsia="zh-CN"/>
        </w:rPr>
        <w:t>负责人</w:t>
      </w:r>
    </w:p>
    <w:p w14:paraId="3C02606B">
      <w:pPr>
        <w:spacing w:before="231" w:beforeLines="50" w:line="260" w:lineRule="exact"/>
        <w:jc w:val="right"/>
        <w:rPr>
          <w:rStyle w:val="50"/>
          <w:rFonts w:hint="default" w:ascii="宋体" w:hAnsi="宋体" w:eastAsia="宋体" w:cs="宋体"/>
          <w:i w:val="0"/>
          <w:iCs w:val="0"/>
          <w:color w:val="auto"/>
          <w:kern w:val="2"/>
          <w:sz w:val="21"/>
          <w:szCs w:val="21"/>
          <w:highlight w:val="none"/>
          <w:u w:val="none"/>
          <w:shd w:val="clear" w:color="auto" w:fill="FFFFFF"/>
          <w:lang w:val="en-US" w:eastAsia="zh-CN" w:bidi="ar-SA"/>
        </w:rPr>
      </w:pPr>
      <w:r>
        <w:rPr>
          <w:rStyle w:val="50"/>
          <w:rFonts w:hint="eastAsia" w:ascii="宋体" w:hAnsi="宋体" w:eastAsia="宋体" w:cs="宋体"/>
          <w:i w:val="0"/>
          <w:iCs w:val="0"/>
          <w:color w:val="auto"/>
          <w:kern w:val="2"/>
          <w:sz w:val="21"/>
          <w:szCs w:val="21"/>
          <w:highlight w:val="none"/>
          <w:u w:val="none"/>
          <w:shd w:val="clear" w:color="auto" w:fill="FFFFFF"/>
          <w:lang w:val="en-US" w:eastAsia="zh-CN" w:bidi="ar-SA"/>
        </w:rPr>
        <w:t>单位名称：深圳大学总医院 医务部</w:t>
      </w:r>
    </w:p>
    <w:p w14:paraId="328B8D66">
      <w:pPr>
        <w:spacing w:before="231" w:beforeLines="50" w:line="260" w:lineRule="exact"/>
        <w:jc w:val="right"/>
        <w:rPr>
          <w:rStyle w:val="50"/>
          <w:rFonts w:hint="eastAsia" w:ascii="宋体" w:hAnsi="宋体" w:eastAsia="宋体" w:cs="宋体"/>
          <w:i w:val="0"/>
          <w:iCs w:val="0"/>
          <w:color w:val="auto"/>
          <w:kern w:val="2"/>
          <w:sz w:val="21"/>
          <w:szCs w:val="21"/>
          <w:highlight w:val="none"/>
          <w:u w:val="none"/>
          <w:shd w:val="clear" w:color="auto" w:fill="FFFFFF"/>
          <w:lang w:val="en-US" w:eastAsia="zh-CN" w:bidi="ar-SA"/>
        </w:rPr>
      </w:pPr>
      <w:r>
        <w:rPr>
          <w:rStyle w:val="50"/>
          <w:rFonts w:hint="eastAsia" w:ascii="宋体" w:hAnsi="宋体" w:eastAsia="宋体" w:cs="宋体"/>
          <w:i w:val="0"/>
          <w:iCs w:val="0"/>
          <w:color w:val="auto"/>
          <w:kern w:val="2"/>
          <w:sz w:val="21"/>
          <w:szCs w:val="21"/>
          <w:highlight w:val="none"/>
          <w:u w:val="none"/>
          <w:shd w:val="clear" w:color="auto" w:fill="FFFFFF"/>
          <w:lang w:val="en-US" w:eastAsia="zh-CN" w:bidi="ar-SA"/>
        </w:rPr>
        <w:t xml:space="preserve">联系人：符老师  电话：（0755）2183 9890  </w:t>
      </w:r>
    </w:p>
    <w:p w14:paraId="622767C5">
      <w:pPr>
        <w:spacing w:before="231" w:beforeLines="50" w:line="260" w:lineRule="exact"/>
        <w:jc w:val="right"/>
        <w:rPr>
          <w:rStyle w:val="50"/>
          <w:rFonts w:hint="eastAsia" w:ascii="宋体" w:hAnsi="宋体" w:eastAsia="宋体" w:cs="宋体"/>
          <w:i w:val="0"/>
          <w:iCs w:val="0"/>
          <w:color w:val="auto"/>
          <w:kern w:val="2"/>
          <w:sz w:val="21"/>
          <w:szCs w:val="21"/>
          <w:highlight w:val="none"/>
          <w:u w:val="none"/>
          <w:shd w:val="clear" w:color="auto" w:fill="FFFFFF"/>
          <w:lang w:val="en-US" w:eastAsia="zh-CN" w:bidi="ar-SA"/>
        </w:rPr>
      </w:pPr>
      <w:r>
        <w:rPr>
          <w:rStyle w:val="50"/>
          <w:rFonts w:hint="eastAsia" w:ascii="宋体" w:hAnsi="宋体" w:eastAsia="宋体" w:cs="宋体"/>
          <w:i w:val="0"/>
          <w:iCs w:val="0"/>
          <w:color w:val="auto"/>
          <w:kern w:val="2"/>
          <w:sz w:val="21"/>
          <w:szCs w:val="21"/>
          <w:highlight w:val="none"/>
          <w:u w:val="none"/>
          <w:shd w:val="clear" w:color="auto" w:fill="FFFFFF"/>
          <w:lang w:val="en-US" w:eastAsia="zh-CN" w:bidi="ar-SA"/>
        </w:rPr>
        <w:t>纪委监督电话：（0755）2183 9865</w:t>
      </w:r>
    </w:p>
    <w:p w14:paraId="4908B65A">
      <w:pPr>
        <w:pageBreakBefore/>
        <w:spacing w:line="276" w:lineRule="auto"/>
        <w:jc w:val="center"/>
        <w:rPr>
          <w:rFonts w:ascii="Times New Roman" w:hAnsi="Times New Roman" w:eastAsia="宋体" w:cs="Times New Roman"/>
          <w:sz w:val="24"/>
          <w:szCs w:val="24"/>
        </w:rPr>
      </w:pPr>
      <w:r>
        <w:rPr>
          <w:rFonts w:hint="eastAsia" w:ascii="宋体" w:hAnsi="宋体" w:eastAsia="宋体" w:cs="Times New Roman"/>
          <w:b/>
          <w:bCs/>
          <w:kern w:val="0"/>
          <w:sz w:val="24"/>
          <w:szCs w:val="20"/>
        </w:rPr>
        <w:t xml:space="preserve">第二章  </w:t>
      </w:r>
      <w:r>
        <w:rPr>
          <w:rFonts w:hint="eastAsia" w:ascii="宋体" w:hAnsi="宋体" w:eastAsia="宋体" w:cs="Times New Roman"/>
          <w:b/>
          <w:bCs/>
          <w:kern w:val="0"/>
          <w:sz w:val="24"/>
          <w:szCs w:val="20"/>
          <w:lang w:eastAsia="zh-CN"/>
        </w:rPr>
        <w:t>遴选</w:t>
      </w:r>
      <w:r>
        <w:rPr>
          <w:rFonts w:hint="eastAsia" w:ascii="宋体" w:hAnsi="宋体" w:eastAsia="宋体" w:cs="Times New Roman"/>
          <w:b/>
          <w:bCs/>
          <w:kern w:val="0"/>
          <w:sz w:val="24"/>
          <w:szCs w:val="20"/>
        </w:rPr>
        <w:t>项目需求</w:t>
      </w:r>
    </w:p>
    <w:p w14:paraId="4F7F38E3">
      <w:pPr>
        <w:keepNext/>
        <w:keepLines/>
        <w:adjustRightInd w:val="0"/>
        <w:spacing w:before="231" w:beforeLines="50" w:after="231" w:afterLines="50"/>
        <w:jc w:val="center"/>
        <w:textAlignment w:val="baseline"/>
        <w:outlineLvl w:val="1"/>
        <w:rPr>
          <w:rFonts w:ascii="宋体" w:hAnsi="宋体" w:eastAsia="宋体" w:cs="Times New Roman"/>
          <w:b/>
          <w:bCs/>
          <w:kern w:val="0"/>
          <w:sz w:val="28"/>
          <w:szCs w:val="28"/>
        </w:rPr>
      </w:pPr>
      <w:bookmarkStart w:id="7" w:name="_Toc60560625"/>
      <w:bookmarkStart w:id="8" w:name="_Toc60631620"/>
      <w:bookmarkStart w:id="9" w:name="_Toc73518117"/>
      <w:bookmarkStart w:id="10" w:name="_Toc73521635"/>
      <w:bookmarkStart w:id="11" w:name="_Toc73517639"/>
      <w:bookmarkStart w:id="12" w:name="_Toc73521547"/>
      <w:bookmarkStart w:id="13" w:name="_Toc101074876"/>
      <w:bookmarkStart w:id="14" w:name="_Toc100052364"/>
      <w:r>
        <w:rPr>
          <w:rFonts w:hint="eastAsia" w:ascii="宋体" w:hAnsi="宋体" w:eastAsia="宋体" w:cs="Times New Roman"/>
          <w:b/>
          <w:bCs/>
          <w:kern w:val="0"/>
          <w:sz w:val="28"/>
          <w:szCs w:val="28"/>
        </w:rPr>
        <w:t>一、对通用条款的补充内容</w:t>
      </w:r>
    </w:p>
    <w:bookmarkEnd w:id="7"/>
    <w:bookmarkEnd w:id="8"/>
    <w:bookmarkEnd w:id="9"/>
    <w:bookmarkEnd w:id="10"/>
    <w:bookmarkEnd w:id="11"/>
    <w:bookmarkEnd w:id="12"/>
    <w:bookmarkEnd w:id="13"/>
    <w:bookmarkEnd w:id="14"/>
    <w:tbl>
      <w:tblPr>
        <w:tblStyle w:val="44"/>
        <w:tblW w:w="8367" w:type="dxa"/>
        <w:jc w:val="center"/>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807"/>
        <w:gridCol w:w="2160"/>
        <w:gridCol w:w="5400"/>
      </w:tblGrid>
      <w:tr w14:paraId="4CBFCFBA">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20" w:hRule="atLeast"/>
          <w:jc w:val="center"/>
        </w:trPr>
        <w:tc>
          <w:tcPr>
            <w:tcW w:w="807" w:type="dxa"/>
            <w:vAlign w:val="center"/>
          </w:tcPr>
          <w:p w14:paraId="01E5B385">
            <w:pPr>
              <w:keepNext w:val="0"/>
              <w:keepLines w:val="0"/>
              <w:suppressLineNumbers w:val="0"/>
              <w:spacing w:before="0" w:beforeAutospacing="0" w:after="0" w:afterAutospacing="0"/>
              <w:ind w:left="0" w:right="0"/>
              <w:jc w:val="center"/>
              <w:rPr>
                <w:rFonts w:hint="default" w:ascii="宋体" w:hAnsi="宋体" w:eastAsia="宋体" w:cs="Times New Roman"/>
                <w:b/>
                <w:bCs/>
                <w:szCs w:val="24"/>
              </w:rPr>
            </w:pPr>
            <w:r>
              <w:rPr>
                <w:rFonts w:hint="eastAsia" w:ascii="宋体" w:hAnsi="宋体" w:eastAsia="宋体" w:cs="Times New Roman"/>
                <w:b/>
                <w:bCs/>
                <w:szCs w:val="24"/>
              </w:rPr>
              <w:t>序号</w:t>
            </w:r>
          </w:p>
        </w:tc>
        <w:tc>
          <w:tcPr>
            <w:tcW w:w="2160" w:type="dxa"/>
            <w:vAlign w:val="center"/>
          </w:tcPr>
          <w:p w14:paraId="19BDD49D">
            <w:pPr>
              <w:keepNext w:val="0"/>
              <w:keepLines w:val="0"/>
              <w:suppressLineNumbers w:val="0"/>
              <w:spacing w:before="0" w:beforeAutospacing="0" w:after="0" w:afterAutospacing="0"/>
              <w:ind w:left="0" w:right="0"/>
              <w:jc w:val="center"/>
              <w:rPr>
                <w:rFonts w:hint="default" w:ascii="宋体" w:hAnsi="宋体" w:eastAsia="宋体" w:cs="Times New Roman"/>
                <w:b/>
                <w:bCs/>
                <w:szCs w:val="24"/>
              </w:rPr>
            </w:pPr>
            <w:r>
              <w:rPr>
                <w:rFonts w:hint="eastAsia" w:ascii="宋体" w:hAnsi="宋体" w:eastAsia="宋体" w:cs="Times New Roman"/>
                <w:b/>
                <w:bCs/>
                <w:szCs w:val="24"/>
              </w:rPr>
              <w:t>内   容</w:t>
            </w:r>
          </w:p>
        </w:tc>
        <w:tc>
          <w:tcPr>
            <w:tcW w:w="5400" w:type="dxa"/>
            <w:vAlign w:val="center"/>
          </w:tcPr>
          <w:p w14:paraId="516337D5">
            <w:pPr>
              <w:keepNext w:val="0"/>
              <w:keepLines w:val="0"/>
              <w:suppressLineNumbers w:val="0"/>
              <w:spacing w:before="0" w:beforeAutospacing="0" w:after="0" w:afterAutospacing="0"/>
              <w:ind w:left="0" w:right="0"/>
              <w:jc w:val="center"/>
              <w:rPr>
                <w:rFonts w:hint="default" w:ascii="宋体" w:hAnsi="宋体" w:eastAsia="宋体" w:cs="Times New Roman"/>
                <w:b/>
                <w:bCs/>
                <w:szCs w:val="24"/>
              </w:rPr>
            </w:pPr>
            <w:r>
              <w:rPr>
                <w:rFonts w:hint="eastAsia" w:ascii="宋体" w:hAnsi="宋体" w:eastAsia="宋体" w:cs="Times New Roman"/>
                <w:b/>
                <w:bCs/>
                <w:szCs w:val="24"/>
              </w:rPr>
              <w:t>规      定</w:t>
            </w:r>
          </w:p>
        </w:tc>
      </w:tr>
      <w:tr w14:paraId="6F3E0DE4">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20" w:hRule="atLeast"/>
          <w:jc w:val="center"/>
        </w:trPr>
        <w:tc>
          <w:tcPr>
            <w:tcW w:w="807" w:type="dxa"/>
            <w:vAlign w:val="center"/>
          </w:tcPr>
          <w:p w14:paraId="58AAF569">
            <w:pPr>
              <w:keepNext w:val="0"/>
              <w:keepLines w:val="0"/>
              <w:suppressLineNumbers w:val="0"/>
              <w:spacing w:before="0" w:beforeAutospacing="0" w:after="0" w:afterAutospacing="0"/>
              <w:ind w:left="0" w:right="0"/>
              <w:jc w:val="center"/>
              <w:rPr>
                <w:rFonts w:hint="default" w:ascii="宋体" w:hAnsi="宋体" w:eastAsia="宋体" w:cs="Times New Roman"/>
                <w:szCs w:val="24"/>
              </w:rPr>
            </w:pPr>
            <w:r>
              <w:rPr>
                <w:rFonts w:hint="eastAsia" w:ascii="宋体" w:hAnsi="宋体" w:eastAsia="宋体" w:cs="Times New Roman"/>
                <w:szCs w:val="24"/>
              </w:rPr>
              <w:t>1</w:t>
            </w:r>
          </w:p>
        </w:tc>
        <w:tc>
          <w:tcPr>
            <w:tcW w:w="2160" w:type="dxa"/>
            <w:vAlign w:val="center"/>
          </w:tcPr>
          <w:p w14:paraId="0C13FD4A">
            <w:pPr>
              <w:keepNext w:val="0"/>
              <w:keepLines w:val="0"/>
              <w:suppressLineNumbers w:val="0"/>
              <w:spacing w:before="0" w:beforeAutospacing="0" w:after="0" w:afterAutospacing="0"/>
              <w:ind w:left="0" w:right="0"/>
              <w:rPr>
                <w:rFonts w:hint="default" w:ascii="Times New Roman" w:hAnsi="Times New Roman" w:eastAsia="宋体" w:cs="Times New Roman"/>
                <w:szCs w:val="24"/>
              </w:rPr>
            </w:pPr>
            <w:r>
              <w:rPr>
                <w:rFonts w:hint="eastAsia" w:ascii="Times New Roman" w:hAnsi="Times New Roman" w:eastAsia="宋体" w:cs="Times New Roman"/>
                <w:szCs w:val="24"/>
              </w:rPr>
              <w:t>联合体投标</w:t>
            </w:r>
          </w:p>
        </w:tc>
        <w:tc>
          <w:tcPr>
            <w:tcW w:w="5400" w:type="dxa"/>
            <w:vAlign w:val="center"/>
          </w:tcPr>
          <w:p w14:paraId="6741D815">
            <w:pPr>
              <w:keepNext w:val="0"/>
              <w:keepLines w:val="0"/>
              <w:suppressLineNumbers w:val="0"/>
              <w:spacing w:before="0" w:beforeAutospacing="0" w:after="0" w:afterAutospacing="0"/>
              <w:ind w:left="0" w:right="0"/>
              <w:rPr>
                <w:rFonts w:hint="default" w:ascii="宋体" w:hAnsi="宋体" w:eastAsia="宋体" w:cs="Times New Roman"/>
                <w:snapToGrid w:val="0"/>
                <w:kern w:val="0"/>
                <w:szCs w:val="32"/>
                <w:u w:val="single"/>
                <w:lang w:val="zh-CN"/>
              </w:rPr>
            </w:pPr>
            <w:r>
              <w:rPr>
                <w:rFonts w:hint="eastAsia" w:ascii="宋体" w:hAnsi="宋体" w:eastAsia="宋体" w:cs="Times New Roman"/>
                <w:snapToGrid w:val="0"/>
                <w:kern w:val="0"/>
                <w:szCs w:val="32"/>
                <w:u w:val="single"/>
                <w:lang w:val="zh-CN"/>
              </w:rPr>
              <w:t>见《遴选公告》中“投标人资格要求”部分的相关内容</w:t>
            </w:r>
          </w:p>
        </w:tc>
      </w:tr>
      <w:tr w14:paraId="39012BE0">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20" w:hRule="atLeast"/>
          <w:jc w:val="center"/>
        </w:trPr>
        <w:tc>
          <w:tcPr>
            <w:tcW w:w="807" w:type="dxa"/>
            <w:vAlign w:val="center"/>
          </w:tcPr>
          <w:p w14:paraId="7830994B">
            <w:pPr>
              <w:keepNext w:val="0"/>
              <w:keepLines w:val="0"/>
              <w:suppressLineNumbers w:val="0"/>
              <w:spacing w:before="0" w:beforeAutospacing="0" w:after="0" w:afterAutospacing="0"/>
              <w:ind w:left="0" w:right="0"/>
              <w:jc w:val="center"/>
              <w:rPr>
                <w:rFonts w:hint="default" w:ascii="宋体" w:hAnsi="宋体" w:eastAsia="宋体" w:cs="Times New Roman"/>
                <w:szCs w:val="24"/>
              </w:rPr>
            </w:pPr>
            <w:r>
              <w:rPr>
                <w:rFonts w:hint="eastAsia" w:ascii="宋体" w:hAnsi="宋体" w:eastAsia="宋体" w:cs="Times New Roman"/>
                <w:szCs w:val="24"/>
              </w:rPr>
              <w:t>2</w:t>
            </w:r>
          </w:p>
        </w:tc>
        <w:tc>
          <w:tcPr>
            <w:tcW w:w="2160" w:type="dxa"/>
            <w:vAlign w:val="center"/>
          </w:tcPr>
          <w:p w14:paraId="67E452F5">
            <w:pPr>
              <w:keepNext w:val="0"/>
              <w:keepLines w:val="0"/>
              <w:suppressLineNumbers w:val="0"/>
              <w:spacing w:before="0" w:beforeAutospacing="0" w:after="0" w:afterAutospacing="0"/>
              <w:ind w:left="0" w:right="0"/>
              <w:rPr>
                <w:rFonts w:hint="default" w:ascii="宋体" w:hAnsi="宋体" w:eastAsia="宋体" w:cs="Times New Roman"/>
                <w:szCs w:val="24"/>
                <w:highlight w:val="none"/>
              </w:rPr>
            </w:pPr>
            <w:r>
              <w:rPr>
                <w:rFonts w:hint="eastAsia" w:ascii="宋体" w:hAnsi="宋体" w:eastAsia="宋体" w:cs="Times New Roman"/>
                <w:szCs w:val="24"/>
                <w:highlight w:val="none"/>
              </w:rPr>
              <w:t>投标有效期</w:t>
            </w:r>
          </w:p>
        </w:tc>
        <w:tc>
          <w:tcPr>
            <w:tcW w:w="5400" w:type="dxa"/>
            <w:vAlign w:val="center"/>
          </w:tcPr>
          <w:p w14:paraId="269995FB">
            <w:pPr>
              <w:keepNext w:val="0"/>
              <w:keepLines w:val="0"/>
              <w:suppressLineNumbers w:val="0"/>
              <w:spacing w:before="0" w:beforeAutospacing="0" w:after="0" w:afterAutospacing="0"/>
              <w:ind w:left="0" w:right="0"/>
              <w:rPr>
                <w:rFonts w:hint="default" w:ascii="宋体" w:hAnsi="宋体" w:eastAsia="宋体" w:cs="Times New Roman"/>
                <w:szCs w:val="24"/>
                <w:highlight w:val="none"/>
              </w:rPr>
            </w:pPr>
            <w:r>
              <w:rPr>
                <w:rFonts w:hint="eastAsia" w:ascii="宋体" w:hAnsi="宋体" w:eastAsia="宋体" w:cs="Times New Roman"/>
                <w:szCs w:val="24"/>
                <w:highlight w:val="none"/>
                <w:u w:val="single"/>
                <w:lang w:val="en-US" w:eastAsia="zh-CN"/>
              </w:rPr>
              <w:t>60</w:t>
            </w:r>
            <w:r>
              <w:rPr>
                <w:rFonts w:hint="default" w:ascii="宋体" w:hAnsi="宋体" w:eastAsia="宋体" w:cs="Times New Roman"/>
                <w:szCs w:val="24"/>
                <w:highlight w:val="none"/>
                <w:u w:val="single"/>
              </w:rPr>
              <w:t>日历天</w:t>
            </w:r>
            <w:r>
              <w:rPr>
                <w:rFonts w:hint="default" w:ascii="宋体" w:hAnsi="宋体" w:eastAsia="宋体" w:cs="Times New Roman"/>
                <w:szCs w:val="24"/>
                <w:highlight w:val="none"/>
              </w:rPr>
              <w:t>（从投标截止之日算起）</w:t>
            </w:r>
          </w:p>
        </w:tc>
      </w:tr>
      <w:tr w14:paraId="289D0ADE">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20" w:hRule="atLeast"/>
          <w:jc w:val="center"/>
        </w:trPr>
        <w:tc>
          <w:tcPr>
            <w:tcW w:w="807" w:type="dxa"/>
            <w:vAlign w:val="center"/>
          </w:tcPr>
          <w:p w14:paraId="31276A8C">
            <w:pPr>
              <w:keepNext w:val="0"/>
              <w:keepLines w:val="0"/>
              <w:suppressLineNumbers w:val="0"/>
              <w:spacing w:before="0" w:beforeAutospacing="0" w:after="0" w:afterAutospacing="0"/>
              <w:ind w:left="0" w:right="0"/>
              <w:jc w:val="center"/>
              <w:rPr>
                <w:rFonts w:hint="default" w:ascii="宋体" w:hAnsi="宋体" w:eastAsia="宋体" w:cs="Times New Roman"/>
                <w:szCs w:val="24"/>
              </w:rPr>
            </w:pPr>
            <w:r>
              <w:rPr>
                <w:rFonts w:hint="eastAsia" w:ascii="宋体" w:hAnsi="宋体" w:eastAsia="宋体" w:cs="Times New Roman"/>
                <w:szCs w:val="24"/>
              </w:rPr>
              <w:t>3</w:t>
            </w:r>
          </w:p>
        </w:tc>
        <w:tc>
          <w:tcPr>
            <w:tcW w:w="2160" w:type="dxa"/>
            <w:vAlign w:val="center"/>
          </w:tcPr>
          <w:p w14:paraId="1101A875">
            <w:pPr>
              <w:keepNext w:val="0"/>
              <w:keepLines w:val="0"/>
              <w:suppressLineNumbers w:val="0"/>
              <w:spacing w:before="0" w:beforeAutospacing="0" w:after="0" w:afterAutospacing="0"/>
              <w:ind w:left="0" w:right="0"/>
              <w:rPr>
                <w:rFonts w:hint="default" w:ascii="宋体" w:hAnsi="宋体" w:eastAsia="宋体" w:cs="Times New Roman"/>
                <w:szCs w:val="24"/>
              </w:rPr>
            </w:pPr>
            <w:r>
              <w:rPr>
                <w:rFonts w:hint="eastAsia" w:ascii="宋体" w:hAnsi="宋体" w:eastAsia="宋体" w:cs="Times New Roman"/>
                <w:szCs w:val="24"/>
              </w:rPr>
              <w:t>投标人的替代方案</w:t>
            </w:r>
          </w:p>
        </w:tc>
        <w:tc>
          <w:tcPr>
            <w:tcW w:w="5400" w:type="dxa"/>
            <w:vAlign w:val="center"/>
          </w:tcPr>
          <w:p w14:paraId="19FA1B1E">
            <w:pPr>
              <w:keepNext w:val="0"/>
              <w:keepLines w:val="0"/>
              <w:suppressLineNumbers w:val="0"/>
              <w:spacing w:before="0" w:beforeAutospacing="0" w:after="0" w:afterAutospacing="0"/>
              <w:ind w:left="0" w:right="0"/>
              <w:rPr>
                <w:rFonts w:hint="default" w:ascii="宋体" w:hAnsi="宋体" w:eastAsia="宋体" w:cs="Times New Roman"/>
                <w:szCs w:val="24"/>
              </w:rPr>
            </w:pPr>
            <w:r>
              <w:rPr>
                <w:rFonts w:hint="eastAsia" w:ascii="宋体" w:hAnsi="宋体" w:eastAsia="宋体" w:cs="Times New Roman"/>
                <w:szCs w:val="24"/>
              </w:rPr>
              <w:t>不允许</w:t>
            </w:r>
          </w:p>
        </w:tc>
      </w:tr>
      <w:tr w14:paraId="17BE3A23">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20" w:hRule="atLeast"/>
          <w:jc w:val="center"/>
        </w:trPr>
        <w:tc>
          <w:tcPr>
            <w:tcW w:w="807" w:type="dxa"/>
            <w:vAlign w:val="center"/>
          </w:tcPr>
          <w:p w14:paraId="20B93A40">
            <w:pPr>
              <w:keepNext w:val="0"/>
              <w:keepLines w:val="0"/>
              <w:suppressLineNumbers w:val="0"/>
              <w:spacing w:before="0" w:beforeAutospacing="0" w:after="0" w:afterAutospacing="0"/>
              <w:ind w:left="0" w:right="0"/>
              <w:jc w:val="center"/>
              <w:rPr>
                <w:rFonts w:hint="default" w:ascii="宋体" w:hAnsi="宋体" w:eastAsia="宋体" w:cs="Times New Roman"/>
                <w:szCs w:val="24"/>
              </w:rPr>
            </w:pPr>
            <w:r>
              <w:rPr>
                <w:rFonts w:hint="eastAsia" w:ascii="宋体" w:hAnsi="宋体" w:eastAsia="宋体" w:cs="Times New Roman"/>
                <w:szCs w:val="24"/>
              </w:rPr>
              <w:t>4</w:t>
            </w:r>
          </w:p>
        </w:tc>
        <w:tc>
          <w:tcPr>
            <w:tcW w:w="2160" w:type="dxa"/>
            <w:vAlign w:val="center"/>
          </w:tcPr>
          <w:p w14:paraId="73EA88A7">
            <w:pPr>
              <w:keepNext w:val="0"/>
              <w:keepLines w:val="0"/>
              <w:suppressLineNumbers w:val="0"/>
              <w:spacing w:before="0" w:beforeAutospacing="0" w:after="0" w:afterAutospacing="0"/>
              <w:ind w:left="0" w:right="0"/>
              <w:rPr>
                <w:rFonts w:hint="default" w:ascii="宋体" w:hAnsi="宋体" w:eastAsia="宋体" w:cs="Times New Roman"/>
                <w:szCs w:val="24"/>
              </w:rPr>
            </w:pPr>
            <w:r>
              <w:rPr>
                <w:rFonts w:hint="eastAsia" w:ascii="宋体" w:hAnsi="宋体" w:eastAsia="宋体" w:cs="Times New Roman"/>
                <w:szCs w:val="24"/>
              </w:rPr>
              <w:t>投标文件的投递</w:t>
            </w:r>
          </w:p>
        </w:tc>
        <w:tc>
          <w:tcPr>
            <w:tcW w:w="5400" w:type="dxa"/>
            <w:vAlign w:val="center"/>
          </w:tcPr>
          <w:p w14:paraId="6FEB8DEF">
            <w:pPr>
              <w:keepNext w:val="0"/>
              <w:keepLines w:val="0"/>
              <w:suppressLineNumbers w:val="0"/>
              <w:spacing w:before="0" w:beforeAutospacing="0" w:after="0" w:afterAutospacing="0"/>
              <w:ind w:left="0" w:right="0"/>
              <w:rPr>
                <w:rFonts w:hint="eastAsia" w:ascii="宋体" w:hAnsi="宋体" w:eastAsia="宋体" w:cs="Times New Roman"/>
                <w:szCs w:val="24"/>
                <w:lang w:eastAsia="zh-CN"/>
              </w:rPr>
            </w:pPr>
            <w:r>
              <w:rPr>
                <w:rFonts w:hint="eastAsia" w:ascii="宋体" w:hAnsi="宋体" w:eastAsia="宋体" w:cs="Times New Roman"/>
                <w:szCs w:val="24"/>
              </w:rPr>
              <w:t>投标人必须在</w:t>
            </w:r>
            <w:r>
              <w:rPr>
                <w:rFonts w:hint="eastAsia" w:ascii="宋体" w:hAnsi="宋体" w:eastAsia="宋体" w:cs="Times New Roman"/>
                <w:szCs w:val="24"/>
                <w:lang w:eastAsia="zh-CN"/>
              </w:rPr>
              <w:t>遴选</w:t>
            </w:r>
            <w:r>
              <w:rPr>
                <w:rFonts w:hint="eastAsia" w:ascii="宋体" w:hAnsi="宋体" w:eastAsia="宋体" w:cs="Times New Roman"/>
                <w:szCs w:val="24"/>
              </w:rPr>
              <w:t>文件规定的投标截止时间前将投标文件</w:t>
            </w:r>
            <w:r>
              <w:rPr>
                <w:rFonts w:hint="eastAsia" w:ascii="宋体" w:hAnsi="宋体" w:eastAsia="宋体" w:cs="Times New Roman"/>
                <w:szCs w:val="24"/>
                <w:lang w:val="en-US" w:eastAsia="zh-CN"/>
              </w:rPr>
              <w:t>上传</w:t>
            </w:r>
            <w:r>
              <w:rPr>
                <w:rFonts w:hint="eastAsia" w:ascii="宋体" w:hAnsi="宋体" w:eastAsia="宋体" w:cs="Times New Roman"/>
                <w:szCs w:val="24"/>
              </w:rPr>
              <w:t>到</w:t>
            </w:r>
            <w:r>
              <w:rPr>
                <w:rFonts w:hint="eastAsia" w:ascii="宋体" w:hAnsi="宋体" w:eastAsia="宋体" w:cs="Times New Roman"/>
                <w:szCs w:val="24"/>
                <w:lang w:eastAsia="zh-CN"/>
              </w:rPr>
              <w:t>深圳大学总医院招投标管理科</w:t>
            </w:r>
            <w:r>
              <w:rPr>
                <w:rFonts w:hint="eastAsia" w:ascii="宋体" w:hAnsi="宋体" w:eastAsia="宋体" w:cs="Times New Roman"/>
                <w:szCs w:val="24"/>
                <w:lang w:val="en-US" w:eastAsia="zh-CN"/>
              </w:rPr>
              <w:t>电子评审系统</w:t>
            </w:r>
            <w:r>
              <w:rPr>
                <w:rFonts w:hint="default" w:ascii="宋体" w:hAnsi="宋体" w:eastAsia="宋体" w:cs="宋体"/>
                <w:sz w:val="24"/>
                <w:szCs w:val="24"/>
              </w:rPr>
              <w:t>（</w:t>
            </w:r>
            <w:r>
              <w:rPr>
                <w:rFonts w:hint="default" w:ascii="宋体" w:hAnsi="宋体" w:eastAsia="宋体" w:cs="宋体"/>
                <w:sz w:val="24"/>
                <w:szCs w:val="24"/>
              </w:rPr>
              <w:fldChar w:fldCharType="begin"/>
            </w:r>
            <w:r>
              <w:rPr>
                <w:rFonts w:hint="default" w:ascii="宋体" w:hAnsi="宋体" w:eastAsia="宋体" w:cs="宋体"/>
                <w:sz w:val="24"/>
                <w:szCs w:val="24"/>
              </w:rPr>
              <w:instrText xml:space="preserve"> HYPERLINK "https://dzps.sugh.net/" \t "https://dzps.sugh.net/TenderInfo/_blank" </w:instrText>
            </w:r>
            <w:r>
              <w:rPr>
                <w:rFonts w:hint="default" w:ascii="宋体" w:hAnsi="宋体" w:eastAsia="宋体" w:cs="宋体"/>
                <w:sz w:val="24"/>
                <w:szCs w:val="24"/>
              </w:rPr>
              <w:fldChar w:fldCharType="separate"/>
            </w:r>
            <w:r>
              <w:rPr>
                <w:rFonts w:hint="eastAsia" w:ascii="宋体" w:hAnsi="宋体" w:eastAsia="宋体" w:cs="宋体"/>
                <w:sz w:val="24"/>
                <w:szCs w:val="24"/>
              </w:rPr>
              <w:t>https://dzps.sugh.net/</w:t>
            </w:r>
            <w:r>
              <w:rPr>
                <w:rFonts w:hint="eastAsia" w:ascii="宋体" w:hAnsi="宋体" w:eastAsia="宋体" w:cs="宋体"/>
                <w:sz w:val="24"/>
                <w:szCs w:val="24"/>
              </w:rPr>
              <w:fldChar w:fldCharType="end"/>
            </w:r>
            <w:r>
              <w:rPr>
                <w:rFonts w:hint="default" w:ascii="宋体" w:hAnsi="宋体" w:eastAsia="宋体" w:cs="宋体"/>
                <w:sz w:val="24"/>
                <w:szCs w:val="24"/>
              </w:rPr>
              <w:t>）</w:t>
            </w:r>
          </w:p>
        </w:tc>
      </w:tr>
      <w:tr w14:paraId="43F5C9F9">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20" w:hRule="atLeast"/>
          <w:jc w:val="center"/>
        </w:trPr>
        <w:tc>
          <w:tcPr>
            <w:tcW w:w="807" w:type="dxa"/>
            <w:tcBorders>
              <w:top w:val="single" w:color="auto" w:sz="6" w:space="0"/>
              <w:left w:val="double" w:color="auto" w:sz="4" w:space="0"/>
              <w:bottom w:val="single" w:color="auto" w:sz="6" w:space="0"/>
              <w:right w:val="single" w:color="auto" w:sz="6" w:space="0"/>
            </w:tcBorders>
            <w:vAlign w:val="center"/>
          </w:tcPr>
          <w:p w14:paraId="14DF18C3">
            <w:pPr>
              <w:keepNext w:val="0"/>
              <w:keepLines w:val="0"/>
              <w:suppressLineNumbers w:val="0"/>
              <w:spacing w:before="0" w:beforeAutospacing="0" w:after="0" w:afterAutospacing="0"/>
              <w:ind w:left="0" w:right="0"/>
              <w:jc w:val="center"/>
              <w:rPr>
                <w:rFonts w:hint="default" w:ascii="宋体" w:hAnsi="宋体" w:eastAsia="宋体" w:cs="Times New Roman"/>
                <w:szCs w:val="24"/>
              </w:rPr>
            </w:pPr>
            <w:r>
              <w:rPr>
                <w:rFonts w:hint="eastAsia" w:ascii="宋体" w:hAnsi="宋体" w:eastAsia="宋体" w:cs="Times New Roman"/>
                <w:szCs w:val="24"/>
              </w:rPr>
              <w:t>5</w:t>
            </w:r>
          </w:p>
        </w:tc>
        <w:tc>
          <w:tcPr>
            <w:tcW w:w="2160" w:type="dxa"/>
            <w:tcBorders>
              <w:top w:val="single" w:color="auto" w:sz="6" w:space="0"/>
              <w:left w:val="single" w:color="auto" w:sz="6" w:space="0"/>
              <w:bottom w:val="single" w:color="auto" w:sz="6" w:space="0"/>
              <w:right w:val="single" w:color="auto" w:sz="6" w:space="0"/>
            </w:tcBorders>
            <w:vAlign w:val="center"/>
          </w:tcPr>
          <w:p w14:paraId="7635ED8C">
            <w:pPr>
              <w:keepNext w:val="0"/>
              <w:keepLines w:val="0"/>
              <w:suppressLineNumbers w:val="0"/>
              <w:spacing w:before="0" w:beforeAutospacing="0" w:after="0" w:afterAutospacing="0"/>
              <w:ind w:left="0" w:right="0"/>
              <w:rPr>
                <w:rFonts w:hint="default" w:ascii="宋体" w:hAnsi="宋体" w:eastAsia="宋体" w:cs="Times New Roman"/>
                <w:szCs w:val="24"/>
              </w:rPr>
            </w:pPr>
            <w:r>
              <w:rPr>
                <w:rFonts w:hint="eastAsia" w:ascii="宋体" w:hAnsi="宋体" w:eastAsia="宋体" w:cs="Times New Roman"/>
                <w:szCs w:val="24"/>
              </w:rPr>
              <w:t>财政预算限额</w:t>
            </w:r>
          </w:p>
        </w:tc>
        <w:tc>
          <w:tcPr>
            <w:tcW w:w="5400" w:type="dxa"/>
            <w:tcBorders>
              <w:top w:val="single" w:color="auto" w:sz="6" w:space="0"/>
              <w:left w:val="single" w:color="auto" w:sz="6" w:space="0"/>
              <w:bottom w:val="single" w:color="auto" w:sz="6" w:space="0"/>
              <w:right w:val="double" w:color="auto" w:sz="4" w:space="0"/>
            </w:tcBorders>
            <w:vAlign w:val="center"/>
          </w:tcPr>
          <w:p w14:paraId="154155F5">
            <w:pPr>
              <w:keepNext w:val="0"/>
              <w:keepLines w:val="0"/>
              <w:suppressLineNumbers w:val="0"/>
              <w:spacing w:before="0" w:beforeAutospacing="0" w:after="0" w:afterAutospacing="0"/>
              <w:ind w:left="0" w:right="0"/>
              <w:rPr>
                <w:rFonts w:hint="default" w:ascii="宋体" w:hAnsi="宋体" w:eastAsia="宋体" w:cs="Times New Roman"/>
                <w:szCs w:val="24"/>
                <w:lang w:val="en-US" w:eastAsia="zh-CN"/>
              </w:rPr>
            </w:pPr>
            <w:r>
              <w:rPr>
                <w:rFonts w:hint="eastAsia" w:ascii="宋体" w:hAnsi="宋体" w:eastAsia="宋体" w:cs="Times New Roman"/>
                <w:szCs w:val="24"/>
                <w:lang w:val="en-US" w:eastAsia="zh-CN"/>
              </w:rPr>
              <w:t>150000元</w:t>
            </w:r>
          </w:p>
        </w:tc>
      </w:tr>
      <w:tr w14:paraId="713D7187">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20" w:hRule="atLeast"/>
          <w:jc w:val="center"/>
        </w:trPr>
        <w:tc>
          <w:tcPr>
            <w:tcW w:w="807" w:type="dxa"/>
            <w:tcBorders>
              <w:top w:val="single" w:color="auto" w:sz="6" w:space="0"/>
              <w:left w:val="double" w:color="auto" w:sz="4" w:space="0"/>
              <w:bottom w:val="single" w:color="auto" w:sz="6" w:space="0"/>
              <w:right w:val="single" w:color="auto" w:sz="6" w:space="0"/>
            </w:tcBorders>
            <w:vAlign w:val="center"/>
          </w:tcPr>
          <w:p w14:paraId="689EA8EE">
            <w:pPr>
              <w:keepNext w:val="0"/>
              <w:keepLines w:val="0"/>
              <w:suppressLineNumbers w:val="0"/>
              <w:spacing w:before="0" w:beforeAutospacing="0" w:after="0" w:afterAutospacing="0"/>
              <w:ind w:left="0" w:right="0"/>
              <w:jc w:val="center"/>
              <w:rPr>
                <w:rFonts w:hint="default" w:ascii="宋体" w:hAnsi="宋体" w:eastAsia="宋体" w:cs="Times New Roman"/>
                <w:szCs w:val="24"/>
              </w:rPr>
            </w:pPr>
            <w:r>
              <w:rPr>
                <w:rFonts w:hint="eastAsia" w:ascii="宋体" w:hAnsi="宋体" w:eastAsia="宋体" w:cs="Times New Roman"/>
                <w:szCs w:val="24"/>
              </w:rPr>
              <w:t>6</w:t>
            </w:r>
          </w:p>
        </w:tc>
        <w:tc>
          <w:tcPr>
            <w:tcW w:w="2160" w:type="dxa"/>
            <w:tcBorders>
              <w:top w:val="single" w:color="auto" w:sz="6" w:space="0"/>
              <w:left w:val="single" w:color="auto" w:sz="6" w:space="0"/>
              <w:bottom w:val="single" w:color="auto" w:sz="6" w:space="0"/>
              <w:right w:val="single" w:color="auto" w:sz="6" w:space="0"/>
            </w:tcBorders>
            <w:vAlign w:val="center"/>
          </w:tcPr>
          <w:p w14:paraId="5355104C">
            <w:pPr>
              <w:keepNext w:val="0"/>
              <w:keepLines w:val="0"/>
              <w:suppressLineNumbers w:val="0"/>
              <w:spacing w:before="0" w:beforeAutospacing="0" w:after="0" w:afterAutospacing="0"/>
              <w:ind w:left="0" w:right="0"/>
              <w:rPr>
                <w:rFonts w:hint="default" w:ascii="宋体" w:hAnsi="宋体" w:eastAsia="宋体" w:cs="Times New Roman"/>
                <w:szCs w:val="24"/>
              </w:rPr>
            </w:pPr>
            <w:r>
              <w:rPr>
                <w:rFonts w:hint="eastAsia" w:ascii="宋体" w:hAnsi="宋体" w:eastAsia="宋体" w:cs="Times New Roman"/>
                <w:szCs w:val="24"/>
              </w:rPr>
              <w:t>投标文件</w:t>
            </w:r>
          </w:p>
        </w:tc>
        <w:tc>
          <w:tcPr>
            <w:tcW w:w="5400" w:type="dxa"/>
            <w:tcBorders>
              <w:top w:val="single" w:color="auto" w:sz="6" w:space="0"/>
              <w:left w:val="single" w:color="auto" w:sz="6" w:space="0"/>
              <w:bottom w:val="single" w:color="auto" w:sz="6" w:space="0"/>
              <w:right w:val="double" w:color="auto" w:sz="4" w:space="0"/>
            </w:tcBorders>
            <w:vAlign w:val="center"/>
          </w:tcPr>
          <w:p w14:paraId="1F8D7DE9">
            <w:pPr>
              <w:keepNext w:val="0"/>
              <w:keepLines w:val="0"/>
              <w:suppressLineNumbers w:val="0"/>
              <w:spacing w:before="0" w:beforeAutospacing="0" w:after="0" w:afterAutospacing="0"/>
              <w:ind w:left="0" w:right="0"/>
              <w:rPr>
                <w:rFonts w:hint="eastAsia" w:ascii="Times New Roman" w:hAnsi="Times New Roman" w:eastAsia="宋体" w:cs="Times New Roman"/>
                <w:szCs w:val="24"/>
              </w:rPr>
            </w:pPr>
            <w:r>
              <w:rPr>
                <w:rFonts w:hint="eastAsia" w:ascii="Times New Roman" w:hAnsi="Times New Roman" w:eastAsia="宋体" w:cs="Times New Roman"/>
                <w:szCs w:val="24"/>
                <w:lang w:val="en-US" w:eastAsia="zh-CN"/>
              </w:rPr>
              <w:t>1、投标人需</w:t>
            </w:r>
            <w:r>
              <w:rPr>
                <w:rFonts w:hint="eastAsia" w:ascii="Times New Roman" w:hAnsi="Times New Roman" w:eastAsia="宋体" w:cs="Times New Roman"/>
                <w:szCs w:val="24"/>
              </w:rPr>
              <w:t>在深圳大学总医院招采平台（</w:t>
            </w:r>
            <w:r>
              <w:rPr>
                <w:rFonts w:hint="eastAsia" w:ascii="Times New Roman" w:hAnsi="Times New Roman" w:eastAsia="宋体" w:cs="Times New Roman"/>
                <w:szCs w:val="24"/>
              </w:rPr>
              <w:fldChar w:fldCharType="begin"/>
            </w:r>
            <w:r>
              <w:rPr>
                <w:rFonts w:hint="eastAsia" w:ascii="Times New Roman" w:hAnsi="Times New Roman" w:eastAsia="宋体" w:cs="Times New Roman"/>
                <w:szCs w:val="24"/>
              </w:rPr>
              <w:instrText xml:space="preserve"> HYPERLINK "https://dzps.sugh.net/" \t "https://dzps.sugh.net/TenderInfo/_blank" </w:instrText>
            </w:r>
            <w:r>
              <w:rPr>
                <w:rFonts w:hint="eastAsia" w:ascii="Times New Roman" w:hAnsi="Times New Roman" w:eastAsia="宋体" w:cs="Times New Roman"/>
                <w:szCs w:val="24"/>
              </w:rPr>
              <w:fldChar w:fldCharType="separate"/>
            </w:r>
            <w:r>
              <w:rPr>
                <w:rFonts w:hint="eastAsia" w:ascii="Times New Roman" w:hAnsi="Times New Roman" w:eastAsia="宋体" w:cs="Times New Roman"/>
                <w:szCs w:val="24"/>
              </w:rPr>
              <w:t>https://dzps.sugh.net/</w:t>
            </w:r>
            <w:r>
              <w:rPr>
                <w:rFonts w:hint="eastAsia" w:ascii="Times New Roman" w:hAnsi="Times New Roman" w:eastAsia="宋体" w:cs="Times New Roman"/>
                <w:szCs w:val="24"/>
              </w:rPr>
              <w:fldChar w:fldCharType="end"/>
            </w:r>
            <w:r>
              <w:rPr>
                <w:rFonts w:hint="eastAsia" w:ascii="Times New Roman" w:hAnsi="Times New Roman" w:eastAsia="宋体" w:cs="Times New Roman"/>
                <w:szCs w:val="24"/>
              </w:rPr>
              <w:t>）进行线上报名（凡第一次登录的供应商均需先完成供应商注册，经审核通过后再进行报名）</w:t>
            </w:r>
          </w:p>
          <w:p w14:paraId="66B18E68">
            <w:pPr>
              <w:keepNext w:val="0"/>
              <w:keepLines w:val="0"/>
              <w:suppressLineNumbers w:val="0"/>
              <w:spacing w:before="0" w:beforeAutospacing="0" w:after="0" w:afterAutospacing="0"/>
              <w:ind w:left="0" w:right="0"/>
              <w:rPr>
                <w:rFonts w:hint="default" w:ascii="宋体" w:hAnsi="宋体" w:eastAsia="宋体" w:cs="Times New Roman"/>
                <w:szCs w:val="24"/>
              </w:rPr>
            </w:pPr>
            <w:r>
              <w:rPr>
                <w:rFonts w:hint="eastAsia" w:ascii="Times New Roman" w:hAnsi="Times New Roman" w:eastAsia="宋体" w:cs="Times New Roman"/>
                <w:szCs w:val="24"/>
                <w:lang w:val="en-US" w:eastAsia="zh-CN"/>
              </w:rPr>
              <w:t>2、</w:t>
            </w:r>
            <w:r>
              <w:rPr>
                <w:rFonts w:hint="eastAsia" w:ascii="Times New Roman" w:hAnsi="Times New Roman" w:eastAsia="宋体" w:cs="Times New Roman"/>
                <w:szCs w:val="24"/>
              </w:rPr>
              <w:t>投标文件</w:t>
            </w:r>
            <w:r>
              <w:rPr>
                <w:rFonts w:hint="eastAsia" w:ascii="Times New Roman" w:hAnsi="Times New Roman" w:eastAsia="宋体" w:cs="Times New Roman"/>
                <w:szCs w:val="24"/>
                <w:lang w:val="en-US" w:eastAsia="zh-CN"/>
              </w:rPr>
              <w:t>为</w:t>
            </w:r>
            <w:r>
              <w:rPr>
                <w:rFonts w:hint="eastAsia" w:ascii="Times New Roman" w:hAnsi="Times New Roman" w:eastAsia="宋体" w:cs="Times New Roman"/>
                <w:szCs w:val="24"/>
              </w:rPr>
              <w:t>电子扫描版（</w:t>
            </w:r>
            <w:r>
              <w:rPr>
                <w:rFonts w:hint="eastAsia" w:ascii="Times New Roman" w:hAnsi="Times New Roman" w:eastAsia="宋体" w:cs="Times New Roman"/>
                <w:szCs w:val="24"/>
                <w:lang w:val="en-US" w:eastAsia="zh-CN"/>
              </w:rPr>
              <w:t>加盖投标人公章，</w:t>
            </w:r>
            <w:r>
              <w:rPr>
                <w:rFonts w:hint="eastAsia" w:ascii="Times New Roman" w:hAnsi="Times New Roman" w:eastAsia="宋体" w:cs="Times New Roman"/>
                <w:szCs w:val="24"/>
              </w:rPr>
              <w:t>上传资料内容必须清晰，否则视为无效投标）</w:t>
            </w:r>
          </w:p>
        </w:tc>
      </w:tr>
      <w:tr w14:paraId="4D4D492C">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20" w:hRule="atLeast"/>
          <w:jc w:val="center"/>
        </w:trPr>
        <w:tc>
          <w:tcPr>
            <w:tcW w:w="807" w:type="dxa"/>
            <w:vAlign w:val="center"/>
          </w:tcPr>
          <w:p w14:paraId="0A7B1A6E">
            <w:pPr>
              <w:keepNext w:val="0"/>
              <w:keepLines w:val="0"/>
              <w:suppressLineNumbers w:val="0"/>
              <w:spacing w:before="0" w:beforeAutospacing="0" w:after="0" w:afterAutospacing="0"/>
              <w:ind w:left="0" w:right="0"/>
              <w:jc w:val="center"/>
              <w:rPr>
                <w:rFonts w:hint="default" w:ascii="宋体" w:hAnsi="宋体" w:eastAsia="宋体" w:cs="Times New Roman"/>
                <w:szCs w:val="24"/>
              </w:rPr>
            </w:pPr>
            <w:r>
              <w:rPr>
                <w:rFonts w:hint="eastAsia" w:ascii="宋体" w:hAnsi="宋体" w:eastAsia="宋体" w:cs="Times New Roman"/>
                <w:szCs w:val="24"/>
              </w:rPr>
              <w:t>7</w:t>
            </w:r>
          </w:p>
        </w:tc>
        <w:tc>
          <w:tcPr>
            <w:tcW w:w="2160" w:type="dxa"/>
            <w:vAlign w:val="center"/>
          </w:tcPr>
          <w:p w14:paraId="7C5B45AD">
            <w:pPr>
              <w:keepNext w:val="0"/>
              <w:keepLines w:val="0"/>
              <w:suppressLineNumbers w:val="0"/>
              <w:spacing w:before="0" w:beforeAutospacing="0" w:after="0" w:afterAutospacing="0"/>
              <w:ind w:left="0" w:right="0"/>
              <w:rPr>
                <w:rFonts w:hint="default" w:ascii="宋体" w:hAnsi="宋体" w:eastAsia="宋体" w:cs="Times New Roman"/>
                <w:szCs w:val="24"/>
              </w:rPr>
            </w:pPr>
            <w:r>
              <w:rPr>
                <w:rFonts w:hint="eastAsia" w:ascii="宋体" w:hAnsi="宋体" w:eastAsia="宋体" w:cs="Times New Roman"/>
                <w:szCs w:val="24"/>
              </w:rPr>
              <w:t>履约担保金额</w:t>
            </w:r>
          </w:p>
        </w:tc>
        <w:tc>
          <w:tcPr>
            <w:tcW w:w="5400" w:type="dxa"/>
            <w:vAlign w:val="center"/>
          </w:tcPr>
          <w:p w14:paraId="65B7C5D5">
            <w:pPr>
              <w:keepNext w:val="0"/>
              <w:keepLines w:val="0"/>
              <w:suppressLineNumbers w:val="0"/>
              <w:spacing w:before="0" w:beforeAutospacing="0" w:after="0" w:afterAutospacing="0"/>
              <w:ind w:left="0" w:right="0"/>
              <w:rPr>
                <w:rFonts w:hint="default" w:ascii="宋体" w:hAnsi="宋体" w:eastAsia="宋体" w:cs="Times New Roman"/>
                <w:szCs w:val="24"/>
              </w:rPr>
            </w:pPr>
            <w:r>
              <w:rPr>
                <w:rFonts w:hint="eastAsia" w:ascii="宋体" w:hAnsi="宋体" w:eastAsia="宋体" w:cs="Times New Roman"/>
                <w:szCs w:val="24"/>
              </w:rPr>
              <w:t>无</w:t>
            </w:r>
          </w:p>
        </w:tc>
      </w:tr>
    </w:tbl>
    <w:p w14:paraId="2C8EF909">
      <w:pPr>
        <w:rPr>
          <w:rFonts w:ascii="Times New Roman" w:hAnsi="Times New Roman" w:eastAsia="宋体" w:cs="Times New Roman"/>
          <w:b/>
          <w:szCs w:val="24"/>
        </w:rPr>
      </w:pPr>
      <w:r>
        <w:rPr>
          <w:rFonts w:hint="eastAsia" w:ascii="Times New Roman" w:hAnsi="Times New Roman" w:eastAsia="宋体" w:cs="Times New Roman"/>
          <w:szCs w:val="21"/>
        </w:rPr>
        <w:t>备注：本表为通用条款相关内容的补充和明确，如与通用条款相冲突的以本表为准。</w:t>
      </w:r>
    </w:p>
    <w:p w14:paraId="1AAF7F66">
      <w:pPr>
        <w:rPr>
          <w:rFonts w:ascii="Times New Roman" w:hAnsi="Times New Roman" w:eastAsia="宋体" w:cs="Times New Roman"/>
          <w:b/>
          <w:szCs w:val="24"/>
        </w:rPr>
      </w:pPr>
    </w:p>
    <w:p w14:paraId="284A85AB">
      <w:pPr>
        <w:numPr>
          <w:ilvl w:val="0"/>
          <w:numId w:val="9"/>
        </w:numPr>
        <w:jc w:val="center"/>
        <w:rPr>
          <w:rFonts w:hint="eastAsia" w:ascii="宋体" w:hAnsi="宋体"/>
          <w:b/>
          <w:bCs/>
          <w:color w:val="auto"/>
          <w:kern w:val="0"/>
          <w:sz w:val="28"/>
          <w:szCs w:val="28"/>
        </w:rPr>
      </w:pPr>
      <w:r>
        <w:rPr>
          <w:rFonts w:hint="eastAsia" w:ascii="宋体" w:hAnsi="宋体"/>
          <w:b/>
          <w:bCs/>
          <w:color w:val="auto"/>
          <w:kern w:val="0"/>
          <w:sz w:val="28"/>
          <w:szCs w:val="28"/>
        </w:rPr>
        <w:t>项目概况</w:t>
      </w:r>
    </w:p>
    <w:p w14:paraId="7FBEE8CD">
      <w:pPr>
        <w:spacing w:line="360" w:lineRule="auto"/>
        <w:ind w:firstLine="420" w:firstLineChars="200"/>
        <w:rPr>
          <w:rFonts w:hint="eastAsia" w:ascii="宋体" w:hAnsi="宋体" w:eastAsia="宋体" w:cs="宋体"/>
          <w:b w:val="0"/>
          <w:bCs w:val="0"/>
          <w:kern w:val="0"/>
          <w:sz w:val="21"/>
          <w:szCs w:val="21"/>
        </w:rPr>
      </w:pPr>
      <w:r>
        <w:rPr>
          <w:rFonts w:hint="eastAsia" w:ascii="宋体" w:hAnsi="宋体" w:eastAsia="宋体" w:cs="宋体"/>
          <w:b w:val="0"/>
          <w:bCs w:val="0"/>
          <w:kern w:val="0"/>
          <w:sz w:val="21"/>
          <w:szCs w:val="21"/>
        </w:rPr>
        <w:t>为满足肿瘤精准放射治疗临床需求，我院近期新购一台环形机架医用直线加速器（含影像引导系统、多叶准直器等核心部件）。根据《放射诊疗管理规定》《放射治疗放射防护要求》（GBZ 121-2020）及《医用电子直线加速器质量控制检测规范》（WS 674-2020）等国家法规及行业标准，新安装的医用直线加速器在投入使用前，必须对其防护性能</w:t>
      </w:r>
      <w:r>
        <w:rPr>
          <w:rFonts w:hint="eastAsia" w:ascii="宋体" w:hAnsi="宋体" w:eastAsia="宋体" w:cs="宋体"/>
          <w:b w:val="0"/>
          <w:bCs w:val="0"/>
          <w:kern w:val="0"/>
          <w:sz w:val="21"/>
          <w:szCs w:val="21"/>
          <w:lang w:eastAsia="zh-CN"/>
        </w:rPr>
        <w:t>、</w:t>
      </w:r>
      <w:r>
        <w:rPr>
          <w:rFonts w:hint="eastAsia" w:ascii="宋体" w:hAnsi="宋体" w:eastAsia="宋体" w:cs="宋体"/>
          <w:b w:val="0"/>
          <w:bCs w:val="0"/>
          <w:kern w:val="0"/>
          <w:sz w:val="21"/>
          <w:szCs w:val="21"/>
          <w:lang w:val="en-US" w:eastAsia="zh-CN"/>
        </w:rPr>
        <w:t>质量控制</w:t>
      </w:r>
      <w:r>
        <w:rPr>
          <w:rFonts w:hint="eastAsia" w:ascii="宋体" w:hAnsi="宋体" w:eastAsia="宋体" w:cs="宋体"/>
          <w:b w:val="0"/>
          <w:bCs w:val="0"/>
          <w:kern w:val="0"/>
          <w:sz w:val="21"/>
          <w:szCs w:val="21"/>
        </w:rPr>
        <w:t>指标及</w:t>
      </w:r>
      <w:r>
        <w:rPr>
          <w:rFonts w:hint="eastAsia" w:ascii="宋体" w:hAnsi="宋体" w:eastAsia="宋体" w:cs="宋体"/>
          <w:b w:val="0"/>
          <w:bCs w:val="0"/>
          <w:kern w:val="0"/>
          <w:sz w:val="21"/>
          <w:szCs w:val="21"/>
          <w:lang w:val="en-US" w:eastAsia="zh-CN"/>
        </w:rPr>
        <w:t>场所放射</w:t>
      </w:r>
      <w:r>
        <w:rPr>
          <w:rFonts w:hint="eastAsia" w:ascii="宋体" w:hAnsi="宋体" w:eastAsia="宋体" w:cs="宋体"/>
          <w:b w:val="0"/>
          <w:bCs w:val="0"/>
          <w:kern w:val="0"/>
          <w:sz w:val="21"/>
          <w:szCs w:val="21"/>
        </w:rPr>
        <w:t>防护情况进行全面检测，确保设备运行参数符合质量控质要求，且机房防护措施满足</w:t>
      </w:r>
      <w:r>
        <w:rPr>
          <w:rFonts w:hint="eastAsia" w:ascii="宋体" w:hAnsi="宋体" w:eastAsia="宋体" w:cs="宋体"/>
          <w:b w:val="0"/>
          <w:bCs w:val="0"/>
          <w:kern w:val="0"/>
          <w:sz w:val="21"/>
          <w:szCs w:val="21"/>
          <w:lang w:val="en-US" w:eastAsia="zh-CN"/>
        </w:rPr>
        <w:t>放射卫生</w:t>
      </w:r>
      <w:r>
        <w:rPr>
          <w:rFonts w:hint="eastAsia" w:ascii="宋体" w:hAnsi="宋体" w:eastAsia="宋体" w:cs="宋体"/>
          <w:b w:val="0"/>
          <w:bCs w:val="0"/>
          <w:kern w:val="0"/>
          <w:sz w:val="21"/>
          <w:szCs w:val="21"/>
        </w:rPr>
        <w:t>标准，保障患者、医护人员及公众的辐射安全。</w:t>
      </w:r>
    </w:p>
    <w:p w14:paraId="0942DD46">
      <w:pPr>
        <w:numPr>
          <w:ilvl w:val="0"/>
          <w:numId w:val="0"/>
        </w:numPr>
        <w:ind w:firstLine="422" w:firstLineChars="200"/>
        <w:jc w:val="both"/>
        <w:rPr>
          <w:rFonts w:hint="eastAsia" w:ascii="宋体" w:hAnsi="宋体" w:eastAsia="宋体" w:cs="宋体"/>
          <w:b/>
          <w:bCs/>
          <w:color w:val="auto"/>
          <w:kern w:val="0"/>
          <w:sz w:val="21"/>
          <w:szCs w:val="21"/>
          <w:lang w:eastAsia="zh-CN"/>
        </w:rPr>
      </w:pPr>
    </w:p>
    <w:p w14:paraId="20A9BBFB">
      <w:pPr>
        <w:keepNext/>
        <w:keepLines/>
        <w:numPr>
          <w:ilvl w:val="0"/>
          <w:numId w:val="10"/>
        </w:numPr>
        <w:adjustRightInd w:val="0"/>
        <w:spacing w:before="156" w:beforeLines="50" w:after="156" w:afterLines="50"/>
        <w:jc w:val="center"/>
        <w:textAlignment w:val="baseline"/>
        <w:outlineLvl w:val="1"/>
        <w:rPr>
          <w:rFonts w:ascii="宋体" w:hAnsi="宋体"/>
          <w:b/>
          <w:bCs/>
          <w:color w:val="auto"/>
          <w:kern w:val="0"/>
          <w:sz w:val="28"/>
          <w:szCs w:val="28"/>
        </w:rPr>
      </w:pPr>
      <w:r>
        <w:rPr>
          <w:rFonts w:hint="eastAsia" w:ascii="宋体" w:hAnsi="宋体"/>
          <w:b/>
          <w:bCs/>
          <w:color w:val="auto"/>
          <w:kern w:val="0"/>
          <w:sz w:val="28"/>
          <w:szCs w:val="28"/>
        </w:rPr>
        <w:t>项目内容</w:t>
      </w:r>
      <w:r>
        <w:rPr>
          <w:rFonts w:ascii="宋体" w:hAnsi="宋体"/>
          <w:b/>
          <w:bCs/>
          <w:color w:val="auto"/>
          <w:kern w:val="0"/>
          <w:sz w:val="28"/>
          <w:szCs w:val="28"/>
        </w:rPr>
        <w:t>及技术要求</w:t>
      </w:r>
    </w:p>
    <w:p w14:paraId="73543CB5">
      <w:pPr>
        <w:spacing w:line="240" w:lineRule="auto"/>
        <w:ind w:firstLine="424" w:firstLineChars="202"/>
        <w:rPr>
          <w:rFonts w:hint="eastAsia" w:ascii="宋体" w:hAnsi="宋体"/>
          <w:b/>
          <w:szCs w:val="21"/>
        </w:rPr>
      </w:pPr>
      <w:r>
        <w:rPr>
          <w:rFonts w:hint="eastAsia" w:ascii="宋体" w:hAnsi="宋体"/>
          <w:b/>
          <w:szCs w:val="21"/>
        </w:rPr>
        <w:t>（一）项目服务内容及要求</w:t>
      </w:r>
    </w:p>
    <w:p w14:paraId="3A01F6F5">
      <w:pPr>
        <w:ind w:firstLine="420" w:firstLineChars="200"/>
        <w:rPr>
          <w:rFonts w:hint="eastAsia" w:ascii="宋体" w:hAnsi="宋体" w:eastAsia="宋体" w:cs="宋体"/>
          <w:b w:val="0"/>
          <w:bCs w:val="0"/>
          <w:kern w:val="0"/>
          <w:sz w:val="21"/>
          <w:szCs w:val="21"/>
        </w:rPr>
      </w:pPr>
      <w:r>
        <w:rPr>
          <w:rFonts w:hint="eastAsia" w:ascii="宋体" w:hAnsi="宋体" w:eastAsia="宋体" w:cs="宋体"/>
          <w:b w:val="0"/>
          <w:bCs w:val="0"/>
          <w:kern w:val="0"/>
          <w:sz w:val="21"/>
          <w:szCs w:val="21"/>
        </w:rPr>
        <w:t>本次采购主要包含以下检测服务内容：</w:t>
      </w:r>
    </w:p>
    <w:p w14:paraId="688317C1">
      <w:pPr>
        <w:ind w:firstLine="420" w:firstLineChars="200"/>
        <w:rPr>
          <w:rFonts w:hint="eastAsia" w:ascii="宋体" w:hAnsi="宋体" w:eastAsia="宋体" w:cs="宋体"/>
          <w:b w:val="0"/>
          <w:bCs w:val="0"/>
          <w:kern w:val="0"/>
          <w:sz w:val="21"/>
          <w:szCs w:val="21"/>
        </w:rPr>
      </w:pPr>
      <w:r>
        <w:rPr>
          <w:rFonts w:hint="eastAsia" w:ascii="宋体" w:hAnsi="宋体" w:eastAsia="宋体" w:cs="宋体"/>
          <w:b w:val="0"/>
          <w:bCs w:val="0"/>
          <w:kern w:val="0"/>
          <w:sz w:val="21"/>
          <w:szCs w:val="21"/>
          <w:lang w:val="en-US" w:eastAsia="zh-CN"/>
        </w:rPr>
        <w:t>1.</w:t>
      </w:r>
      <w:r>
        <w:rPr>
          <w:rFonts w:hint="eastAsia" w:ascii="宋体" w:hAnsi="宋体" w:eastAsia="宋体" w:cs="宋体"/>
          <w:b w:val="0"/>
          <w:bCs w:val="0"/>
          <w:kern w:val="0"/>
          <w:sz w:val="21"/>
          <w:szCs w:val="21"/>
        </w:rPr>
        <w:t>性能检测：对新购环形机架医用直线加速器进行防护性能与质量控制检测</w:t>
      </w:r>
      <w:r>
        <w:rPr>
          <w:rFonts w:hint="eastAsia" w:ascii="宋体" w:hAnsi="宋体" w:eastAsia="宋体" w:cs="宋体"/>
          <w:b w:val="0"/>
          <w:bCs w:val="0"/>
          <w:kern w:val="0"/>
          <w:sz w:val="21"/>
          <w:szCs w:val="21"/>
          <w:lang w:val="en-US" w:eastAsia="zh-CN"/>
        </w:rPr>
        <w:t>验收检测</w:t>
      </w:r>
      <w:r>
        <w:rPr>
          <w:rFonts w:hint="eastAsia" w:ascii="宋体" w:hAnsi="宋体" w:eastAsia="宋体" w:cs="宋体"/>
          <w:b w:val="0"/>
          <w:bCs w:val="0"/>
          <w:kern w:val="0"/>
          <w:sz w:val="21"/>
          <w:szCs w:val="21"/>
        </w:rPr>
        <w:t>，并出具符合WS 674-2020等标准的</w:t>
      </w:r>
      <w:r>
        <w:rPr>
          <w:rFonts w:hint="eastAsia" w:ascii="宋体" w:hAnsi="宋体" w:eastAsia="宋体" w:cs="宋体"/>
          <w:b w:val="0"/>
          <w:bCs w:val="0"/>
          <w:kern w:val="0"/>
          <w:sz w:val="21"/>
          <w:szCs w:val="21"/>
          <w:lang w:val="en-US" w:eastAsia="zh-CN"/>
        </w:rPr>
        <w:t>验收</w:t>
      </w:r>
      <w:r>
        <w:rPr>
          <w:rFonts w:hint="eastAsia" w:ascii="宋体" w:hAnsi="宋体" w:eastAsia="宋体" w:cs="宋体"/>
          <w:b w:val="0"/>
          <w:bCs w:val="0"/>
          <w:kern w:val="0"/>
          <w:sz w:val="21"/>
          <w:szCs w:val="21"/>
        </w:rPr>
        <w:t>检测报告。</w:t>
      </w:r>
    </w:p>
    <w:p w14:paraId="39A801B2">
      <w:pPr>
        <w:ind w:firstLine="420" w:firstLineChars="200"/>
        <w:rPr>
          <w:rFonts w:hint="eastAsia" w:ascii="宋体" w:hAnsi="宋体" w:eastAsia="宋体" w:cs="宋体"/>
          <w:b w:val="0"/>
          <w:bCs w:val="0"/>
          <w:kern w:val="0"/>
          <w:sz w:val="21"/>
          <w:szCs w:val="21"/>
        </w:rPr>
      </w:pPr>
      <w:r>
        <w:rPr>
          <w:rFonts w:hint="eastAsia" w:ascii="宋体" w:hAnsi="宋体" w:eastAsia="宋体" w:cs="宋体"/>
          <w:b w:val="0"/>
          <w:bCs w:val="0"/>
          <w:kern w:val="0"/>
          <w:sz w:val="21"/>
          <w:szCs w:val="21"/>
          <w:lang w:val="en-US" w:eastAsia="zh-CN"/>
        </w:rPr>
        <w:t>2.</w:t>
      </w:r>
      <w:r>
        <w:rPr>
          <w:rFonts w:hint="eastAsia" w:ascii="宋体" w:hAnsi="宋体" w:eastAsia="宋体" w:cs="宋体"/>
          <w:b w:val="0"/>
          <w:bCs w:val="0"/>
          <w:kern w:val="0"/>
          <w:sz w:val="21"/>
          <w:szCs w:val="21"/>
        </w:rPr>
        <w:t>防护检测：对加速器机房及周边环境的放射防护情况进行检测，出具符合GBZ 121-2020标准的放射防护</w:t>
      </w:r>
      <w:r>
        <w:rPr>
          <w:rFonts w:hint="eastAsia" w:ascii="宋体" w:hAnsi="宋体" w:eastAsia="宋体" w:cs="宋体"/>
          <w:b w:val="0"/>
          <w:bCs w:val="0"/>
          <w:kern w:val="0"/>
          <w:sz w:val="21"/>
          <w:szCs w:val="21"/>
          <w:lang w:val="en-US" w:eastAsia="zh-CN"/>
        </w:rPr>
        <w:t>验收</w:t>
      </w:r>
      <w:r>
        <w:rPr>
          <w:rFonts w:hint="eastAsia" w:ascii="宋体" w:hAnsi="宋体" w:eastAsia="宋体" w:cs="宋体"/>
          <w:b w:val="0"/>
          <w:bCs w:val="0"/>
          <w:kern w:val="0"/>
          <w:sz w:val="21"/>
          <w:szCs w:val="21"/>
        </w:rPr>
        <w:t>检测报告。</w:t>
      </w:r>
    </w:p>
    <w:p w14:paraId="1AA8FA46">
      <w:pPr>
        <w:spacing w:line="240" w:lineRule="auto"/>
        <w:ind w:firstLine="424" w:firstLineChars="202"/>
        <w:rPr>
          <w:rFonts w:hint="eastAsia" w:ascii="宋体" w:hAnsi="宋体" w:eastAsia="宋体" w:cs="宋体"/>
          <w:b w:val="0"/>
          <w:sz w:val="21"/>
          <w:szCs w:val="21"/>
        </w:rPr>
      </w:pPr>
      <w:r>
        <w:rPr>
          <w:rFonts w:hint="eastAsia" w:ascii="宋体" w:hAnsi="宋体" w:eastAsia="宋体" w:cs="宋体"/>
          <w:b w:val="0"/>
          <w:bCs w:val="0"/>
          <w:kern w:val="0"/>
          <w:sz w:val="21"/>
          <w:szCs w:val="21"/>
          <w:lang w:val="en-US" w:eastAsia="zh-CN"/>
        </w:rPr>
        <w:t>3.</w:t>
      </w:r>
      <w:r>
        <w:rPr>
          <w:rFonts w:hint="eastAsia" w:ascii="宋体" w:hAnsi="宋体" w:eastAsia="宋体" w:cs="宋体"/>
          <w:b w:val="0"/>
          <w:bCs w:val="0"/>
          <w:kern w:val="0"/>
          <w:sz w:val="21"/>
          <w:szCs w:val="21"/>
        </w:rPr>
        <w:t>整改与复检服务：如检测结果不合格，检测机构须提供书面整改建议，并在医院完成</w:t>
      </w:r>
      <w:r>
        <w:rPr>
          <w:rFonts w:hint="eastAsia" w:ascii="宋体" w:hAnsi="宋体" w:eastAsia="宋体" w:cs="宋体"/>
          <w:b w:val="0"/>
          <w:bCs w:val="0"/>
          <w:kern w:val="0"/>
          <w:sz w:val="21"/>
          <w:szCs w:val="21"/>
          <w:lang w:val="en-US" w:eastAsia="zh-CN"/>
        </w:rPr>
        <w:t>所有项目</w:t>
      </w:r>
      <w:r>
        <w:rPr>
          <w:rFonts w:hint="eastAsia" w:ascii="宋体" w:hAnsi="宋体" w:eastAsia="宋体" w:cs="宋体"/>
          <w:b w:val="0"/>
          <w:bCs w:val="0"/>
          <w:kern w:val="0"/>
          <w:sz w:val="21"/>
          <w:szCs w:val="21"/>
        </w:rPr>
        <w:t>整改后及时安排复检，直至出具合格的检测报告。</w:t>
      </w:r>
    </w:p>
    <w:p w14:paraId="6A3A3704">
      <w:pPr>
        <w:spacing w:line="240" w:lineRule="auto"/>
        <w:ind w:firstLine="424" w:firstLineChars="202"/>
        <w:rPr>
          <w:rFonts w:ascii="宋体" w:hAnsi="宋体"/>
          <w:b/>
          <w:szCs w:val="21"/>
        </w:rPr>
      </w:pPr>
      <w:r>
        <w:rPr>
          <w:rFonts w:hint="eastAsia" w:ascii="宋体" w:hAnsi="宋体"/>
          <w:b/>
          <w:szCs w:val="21"/>
        </w:rPr>
        <w:t>（二）服务人员</w:t>
      </w:r>
      <w:r>
        <w:rPr>
          <w:rFonts w:ascii="宋体" w:hAnsi="宋体"/>
          <w:b/>
          <w:szCs w:val="21"/>
        </w:rPr>
        <w:t>要求</w:t>
      </w:r>
    </w:p>
    <w:p w14:paraId="52A8E6ED">
      <w:pPr>
        <w:spacing w:line="240" w:lineRule="auto"/>
        <w:ind w:left="0" w:leftChars="0" w:firstLine="424" w:firstLineChars="202"/>
        <w:rPr>
          <w:rFonts w:hint="eastAsia" w:ascii="宋体" w:hAnsi="宋体" w:eastAsia="宋体" w:cs="宋体"/>
          <w:kern w:val="0"/>
          <w:sz w:val="21"/>
          <w:szCs w:val="21"/>
        </w:rPr>
      </w:pPr>
      <w:r>
        <w:rPr>
          <w:rFonts w:hint="eastAsia" w:ascii="宋体" w:hAnsi="宋体" w:eastAsia="宋体" w:cs="宋体"/>
          <w:kern w:val="0"/>
          <w:sz w:val="21"/>
          <w:szCs w:val="21"/>
        </w:rPr>
        <w:t>1.人数：技术团队人数不少于10人；</w:t>
      </w:r>
      <w:r>
        <w:rPr>
          <w:rFonts w:hint="eastAsia" w:ascii="宋体" w:hAnsi="宋体" w:eastAsia="宋体" w:cs="宋体"/>
          <w:kern w:val="0"/>
          <w:sz w:val="21"/>
          <w:szCs w:val="21"/>
        </w:rPr>
        <w:br w:type="textWrapping"/>
      </w:r>
      <w:r>
        <w:rPr>
          <w:rFonts w:hint="eastAsia" w:ascii="宋体" w:hAnsi="宋体" w:eastAsia="宋体" w:cs="宋体"/>
          <w:kern w:val="0"/>
          <w:sz w:val="21"/>
          <w:szCs w:val="21"/>
          <w:lang w:val="en-US" w:eastAsia="zh-CN"/>
        </w:rPr>
        <w:t xml:space="preserve">    2.</w:t>
      </w:r>
      <w:r>
        <w:rPr>
          <w:rFonts w:hint="eastAsia" w:ascii="宋体" w:hAnsi="宋体" w:eastAsia="宋体" w:cs="宋体"/>
          <w:kern w:val="0"/>
          <w:sz w:val="21"/>
          <w:szCs w:val="21"/>
        </w:rPr>
        <w:t>人员要求：成员需具有1年以上工作经验（投标时提供：①人员缴纳的载有社保部门或税务部门公章的近三个月（含投标当月）内任意一个月的社保证明材料；②项目合同关键信息，通过合同关键信息无法判断的，还须同时提供投标人出具的证明文件。）     </w:t>
      </w:r>
    </w:p>
    <w:p w14:paraId="2C30CCFB">
      <w:pPr>
        <w:spacing w:line="240" w:lineRule="auto"/>
        <w:ind w:left="0" w:leftChars="0" w:firstLine="424" w:firstLineChars="202"/>
        <w:rPr>
          <w:rFonts w:hint="eastAsia" w:ascii="宋体" w:hAnsi="宋体" w:eastAsia="宋体" w:cs="宋体"/>
          <w:kern w:val="0"/>
          <w:sz w:val="21"/>
          <w:szCs w:val="21"/>
        </w:rPr>
      </w:pPr>
      <w:r>
        <w:rPr>
          <w:rFonts w:hint="eastAsia" w:ascii="宋体" w:hAnsi="宋体" w:eastAsia="宋体" w:cs="宋体"/>
          <w:kern w:val="0"/>
          <w:sz w:val="21"/>
          <w:szCs w:val="21"/>
        </w:rPr>
        <w:t>3.团队成员中具有卫生类或环境检测与评价类中级或以上职称人数不少于4人。</w:t>
      </w:r>
    </w:p>
    <w:p w14:paraId="2FE74DCC">
      <w:pPr>
        <w:spacing w:line="240" w:lineRule="auto"/>
        <w:ind w:left="0" w:leftChars="0" w:firstLine="420" w:firstLineChars="200"/>
        <w:rPr>
          <w:rFonts w:ascii="宋体" w:hAnsi="宋体" w:eastAsia="宋体" w:cs="宋体"/>
          <w:color w:val="FFFFFF" w:themeColor="background1"/>
          <w:sz w:val="21"/>
          <w:szCs w:val="21"/>
          <w14:textFill>
            <w14:solidFill>
              <w14:schemeClr w14:val="bg1"/>
            </w14:solidFill>
          </w14:textFill>
        </w:rPr>
      </w:pPr>
      <w:r>
        <w:rPr>
          <w:rFonts w:ascii="宋体" w:hAnsi="宋体" w:eastAsia="宋体" w:cs="宋体"/>
          <w:color w:val="FFFFFF" w:themeColor="background1"/>
          <w:sz w:val="21"/>
          <w:szCs w:val="21"/>
          <w14:textFill>
            <w14:solidFill>
              <w14:schemeClr w14:val="bg1"/>
            </w14:solidFill>
          </w14:textFill>
        </w:rPr>
        <w:t>2.人员要求：成员需具有1年以上工作经验（投标时提供：①人员缴纳的载有社保部门或税务部门公章的近三个月（含投标当月）内任意一个月的社保证明材料；②项目合同关键信息，通过合同关键信息无法判断的，还须同时提供投标人出具的证明文件。）；     </w:t>
      </w:r>
    </w:p>
    <w:p w14:paraId="44EB7193">
      <w:pPr>
        <w:spacing w:line="360" w:lineRule="auto"/>
        <w:ind w:left="0" w:leftChars="0" w:firstLine="420" w:firstLineChars="200"/>
        <w:jc w:val="left"/>
        <w:rPr>
          <w:rFonts w:hint="eastAsia" w:asciiTheme="minorEastAsia" w:hAnsiTheme="minorEastAsia" w:eastAsiaTheme="minorEastAsia" w:cstheme="minorEastAsia"/>
          <w:color w:val="FFFFFF" w:themeColor="background1"/>
          <w:szCs w:val="21"/>
          <w14:textFill>
            <w14:solidFill>
              <w14:schemeClr w14:val="bg1"/>
            </w14:solidFill>
          </w14:textFill>
        </w:rPr>
      </w:pPr>
      <w:r>
        <w:rPr>
          <w:rFonts w:ascii="宋体" w:hAnsi="宋体" w:eastAsia="宋体" w:cs="宋体"/>
          <w:color w:val="FFFFFF" w:themeColor="background1"/>
          <w:sz w:val="21"/>
          <w:szCs w:val="21"/>
          <w14:textFill>
            <w14:solidFill>
              <w14:schemeClr w14:val="bg1"/>
            </w14:solidFill>
          </w14:textFill>
        </w:rPr>
        <w:t>3.团队成员中具有卫生类或环境检测与评价类中级或以上职称人数不少于4人。</w:t>
      </w:r>
    </w:p>
    <w:p w14:paraId="64D63CF4">
      <w:pPr>
        <w:spacing w:line="240" w:lineRule="auto"/>
        <w:ind w:left="0" w:leftChars="0" w:firstLine="420" w:firstLineChars="200"/>
        <w:rPr>
          <w:rFonts w:ascii="宋体" w:hAnsi="宋体" w:eastAsia="宋体" w:cs="宋体"/>
          <w:color w:val="FFFFFF" w:themeColor="background1"/>
          <w:sz w:val="21"/>
          <w:szCs w:val="21"/>
          <w14:textFill>
            <w14:solidFill>
              <w14:schemeClr w14:val="bg1"/>
            </w14:solidFill>
          </w14:textFill>
        </w:rPr>
      </w:pPr>
      <w:r>
        <w:rPr>
          <w:rFonts w:ascii="宋体" w:hAnsi="宋体" w:eastAsia="宋体" w:cs="宋体"/>
          <w:color w:val="FFFFFF" w:themeColor="background1"/>
          <w:sz w:val="21"/>
          <w:szCs w:val="21"/>
          <w14:textFill>
            <w14:solidFill>
              <w14:schemeClr w14:val="bg1"/>
            </w14:solidFill>
          </w14:textFill>
        </w:rPr>
        <w:t>2.人员要求：成员需具有1年以上工作经验（投标时提供：①人员缴纳的载有社保部门或税务部门公章的近三个月（含投标当月）内任意一个月的社保证明材料；②，通过合同关键信息无法判断的，还须同时提供投标人出具的证明文件。）；     </w:t>
      </w:r>
    </w:p>
    <w:p w14:paraId="37E1D88A">
      <w:pPr>
        <w:spacing w:line="360" w:lineRule="auto"/>
        <w:ind w:left="0" w:leftChars="0" w:firstLine="420" w:firstLineChars="200"/>
        <w:jc w:val="left"/>
        <w:rPr>
          <w:ins w:id="0" w:author="韩丹" w:date="2026-07-15T14:19:40Z"/>
          <w:rFonts w:ascii="宋体" w:hAnsi="宋体" w:eastAsia="宋体" w:cs="宋体"/>
          <w:color w:val="FFFFFF" w:themeColor="background1"/>
          <w:sz w:val="21"/>
          <w:szCs w:val="21"/>
          <w14:textFill>
            <w14:solidFill>
              <w14:schemeClr w14:val="bg1"/>
            </w14:solidFill>
          </w14:textFill>
        </w:rPr>
      </w:pPr>
      <w:r>
        <w:rPr>
          <w:rFonts w:ascii="宋体" w:hAnsi="宋体" w:eastAsia="宋体" w:cs="宋体"/>
          <w:color w:val="FFFFFF" w:themeColor="background1"/>
          <w:sz w:val="21"/>
          <w:szCs w:val="21"/>
          <w14:textFill>
            <w14:solidFill>
              <w14:schemeClr w14:val="bg1"/>
            </w14:solidFill>
          </w14:textFill>
        </w:rPr>
        <w:t>3.团队成员中具有卫生类或环</w:t>
      </w:r>
    </w:p>
    <w:p w14:paraId="2D1E0B14">
      <w:pPr>
        <w:spacing w:line="360" w:lineRule="auto"/>
        <w:ind w:left="0" w:leftChars="0" w:firstLine="420" w:firstLineChars="200"/>
        <w:jc w:val="left"/>
        <w:rPr>
          <w:rFonts w:hint="eastAsia" w:asciiTheme="minorEastAsia" w:hAnsiTheme="minorEastAsia" w:eastAsiaTheme="minorEastAsia" w:cstheme="minorEastAsia"/>
          <w:color w:val="FFFFFF" w:themeColor="background1"/>
          <w:szCs w:val="21"/>
          <w14:textFill>
            <w14:solidFill>
              <w14:schemeClr w14:val="bg1"/>
            </w14:solidFill>
          </w14:textFill>
        </w:rPr>
      </w:pPr>
      <w:r>
        <w:rPr>
          <w:rFonts w:ascii="宋体" w:hAnsi="宋体" w:eastAsia="宋体" w:cs="宋体"/>
          <w:color w:val="FFFFFF" w:themeColor="background1"/>
          <w:sz w:val="21"/>
          <w:szCs w:val="21"/>
          <w14:textFill>
            <w14:solidFill>
              <w14:schemeClr w14:val="bg1"/>
            </w14:solidFill>
          </w14:textFill>
        </w:rPr>
        <w:t>境检测与评价类中级或以上职称人数不少于4人。</w:t>
      </w:r>
    </w:p>
    <w:p w14:paraId="38A29C80">
      <w:pPr>
        <w:keepNext/>
        <w:keepLines/>
        <w:adjustRightInd w:val="0"/>
        <w:spacing w:before="156" w:beforeLines="50" w:after="156" w:afterLines="50" w:line="240" w:lineRule="atLeast"/>
        <w:jc w:val="center"/>
        <w:textAlignment w:val="baseline"/>
        <w:outlineLvl w:val="1"/>
        <w:rPr>
          <w:rFonts w:ascii="宋体" w:hAnsi="宋体"/>
          <w:b/>
          <w:bCs/>
          <w:kern w:val="0"/>
          <w:sz w:val="28"/>
          <w:szCs w:val="28"/>
        </w:rPr>
      </w:pPr>
      <w:r>
        <w:rPr>
          <w:rFonts w:hint="eastAsia" w:ascii="宋体" w:hAnsi="宋体"/>
          <w:b/>
          <w:bCs/>
          <w:kern w:val="0"/>
          <w:sz w:val="28"/>
          <w:szCs w:val="28"/>
        </w:rPr>
        <w:t>四、商务</w:t>
      </w:r>
      <w:r>
        <w:rPr>
          <w:rFonts w:ascii="宋体" w:hAnsi="宋体"/>
          <w:b/>
          <w:bCs/>
          <w:kern w:val="0"/>
          <w:sz w:val="28"/>
          <w:szCs w:val="28"/>
        </w:rPr>
        <w:t>需求</w:t>
      </w:r>
    </w:p>
    <w:p w14:paraId="3B52F3AF">
      <w:pPr>
        <w:spacing w:beforeLines="0" w:afterLines="0" w:line="240" w:lineRule="auto"/>
        <w:ind w:firstLine="420" w:firstLineChars="200"/>
        <w:rPr>
          <w:rFonts w:ascii="宋体" w:hAnsi="宋体"/>
          <w:b/>
          <w:szCs w:val="21"/>
        </w:rPr>
      </w:pPr>
      <w:r>
        <w:rPr>
          <w:rFonts w:hint="eastAsia" w:ascii="宋体" w:hAnsi="宋体"/>
          <w:b/>
          <w:szCs w:val="21"/>
        </w:rPr>
        <w:t>（一）服务范围及服务期限</w:t>
      </w:r>
    </w:p>
    <w:p w14:paraId="23FF855E">
      <w:pPr>
        <w:adjustRightInd w:val="0"/>
        <w:snapToGrid w:val="0"/>
        <w:spacing w:beforeLines="0" w:afterLines="0" w:line="240" w:lineRule="auto"/>
        <w:ind w:firstLine="420" w:firstLineChars="200"/>
        <w:jc w:val="left"/>
        <w:rPr>
          <w:rFonts w:hint="eastAsia" w:ascii="宋体" w:hAnsi="宋体" w:eastAsia="宋体" w:cs="宋体"/>
          <w:szCs w:val="21"/>
        </w:rPr>
      </w:pPr>
      <w:r>
        <w:rPr>
          <w:rFonts w:hint="eastAsia" w:ascii="宋体" w:hAnsi="宋体" w:eastAsia="宋体" w:cs="宋体"/>
          <w:szCs w:val="21"/>
        </w:rPr>
        <w:t>1、服务范围：对医院</w:t>
      </w:r>
      <w:r>
        <w:rPr>
          <w:rFonts w:hint="eastAsia" w:ascii="宋体" w:hAnsi="宋体" w:eastAsia="宋体" w:cs="宋体"/>
          <w:szCs w:val="21"/>
          <w:lang w:val="en-US" w:eastAsia="zh-CN"/>
        </w:rPr>
        <w:t>直线加速器进行检测</w:t>
      </w:r>
      <w:r>
        <w:rPr>
          <w:rFonts w:hint="eastAsia" w:ascii="宋体" w:hAnsi="宋体" w:eastAsia="宋体" w:cs="宋体"/>
          <w:szCs w:val="21"/>
        </w:rPr>
        <w:t>验收</w:t>
      </w:r>
      <w:r>
        <w:rPr>
          <w:rFonts w:hint="eastAsia" w:ascii="宋体" w:hAnsi="宋体" w:eastAsia="宋体" w:cs="宋体"/>
          <w:szCs w:val="21"/>
          <w:lang w:eastAsia="zh-CN"/>
        </w:rPr>
        <w:t>，</w:t>
      </w:r>
      <w:r>
        <w:rPr>
          <w:rFonts w:hint="eastAsia" w:ascii="宋体" w:hAnsi="宋体" w:eastAsia="宋体" w:cs="宋体"/>
          <w:szCs w:val="21"/>
          <w:lang w:val="en-US" w:eastAsia="zh-CN"/>
        </w:rPr>
        <w:t>出具报告</w:t>
      </w:r>
      <w:r>
        <w:rPr>
          <w:rFonts w:hint="eastAsia" w:ascii="宋体" w:hAnsi="宋体" w:eastAsia="宋体" w:cs="宋体"/>
          <w:szCs w:val="21"/>
        </w:rPr>
        <w:t>。</w:t>
      </w:r>
    </w:p>
    <w:p w14:paraId="48AF5878">
      <w:pPr>
        <w:adjustRightInd/>
        <w:snapToGrid/>
        <w:spacing w:beforeLines="0" w:afterLines="0" w:line="240" w:lineRule="auto"/>
        <w:ind w:firstLine="424" w:firstLineChars="202"/>
        <w:jc w:val="left"/>
        <w:rPr>
          <w:rFonts w:hint="eastAsia" w:ascii="宋体" w:hAnsi="宋体" w:eastAsia="宋体" w:cs="宋体"/>
          <w:szCs w:val="21"/>
        </w:rPr>
      </w:pPr>
      <w:r>
        <w:rPr>
          <w:rFonts w:hint="eastAsia" w:ascii="宋体" w:hAnsi="宋体" w:eastAsia="宋体" w:cs="宋体"/>
          <w:szCs w:val="21"/>
        </w:rPr>
        <w:t>2、服务期限：自接到院方通知之日起[</w:t>
      </w:r>
      <w:r>
        <w:rPr>
          <w:rFonts w:hint="eastAsia" w:ascii="宋体" w:hAnsi="宋体" w:eastAsia="宋体" w:cs="宋体"/>
          <w:szCs w:val="21"/>
          <w:lang w:val="en-US" w:eastAsia="zh-CN"/>
        </w:rPr>
        <w:t>10</w:t>
      </w:r>
      <w:r>
        <w:rPr>
          <w:rFonts w:hint="eastAsia" w:ascii="宋体" w:hAnsi="宋体" w:eastAsia="宋体" w:cs="宋体"/>
          <w:szCs w:val="21"/>
        </w:rPr>
        <w:t>]个工作日内完成现场检测，检测后[</w:t>
      </w:r>
      <w:r>
        <w:rPr>
          <w:rFonts w:hint="eastAsia" w:ascii="宋体" w:hAnsi="宋体" w:eastAsia="宋体" w:cs="宋体"/>
          <w:szCs w:val="21"/>
          <w:lang w:val="en-US" w:eastAsia="zh-CN"/>
        </w:rPr>
        <w:t>10</w:t>
      </w:r>
      <w:r>
        <w:rPr>
          <w:rFonts w:hint="eastAsia" w:ascii="宋体" w:hAnsi="宋体" w:eastAsia="宋体" w:cs="宋体"/>
          <w:szCs w:val="21"/>
        </w:rPr>
        <w:t>]个工作日内出具正式检测报告。</w:t>
      </w:r>
    </w:p>
    <w:p w14:paraId="3B1E159F">
      <w:pPr>
        <w:adjustRightInd w:val="0"/>
        <w:snapToGrid w:val="0"/>
        <w:spacing w:beforeLines="0" w:afterLines="0" w:line="240" w:lineRule="auto"/>
        <w:ind w:firstLine="0" w:firstLineChars="0"/>
        <w:jc w:val="left"/>
        <w:rPr>
          <w:szCs w:val="21"/>
        </w:rPr>
      </w:pPr>
    </w:p>
    <w:p w14:paraId="5E1B89E5">
      <w:pPr>
        <w:spacing w:beforeLines="0" w:afterLines="0" w:line="240" w:lineRule="auto"/>
        <w:ind w:firstLine="420" w:firstLineChars="200"/>
        <w:rPr>
          <w:rFonts w:ascii="宋体" w:hAnsi="宋体"/>
          <w:b/>
          <w:szCs w:val="21"/>
        </w:rPr>
      </w:pPr>
      <w:r>
        <w:rPr>
          <w:rFonts w:hint="eastAsia" w:ascii="宋体" w:hAnsi="宋体"/>
          <w:b/>
          <w:szCs w:val="21"/>
        </w:rPr>
        <w:t>（二）付款方式</w:t>
      </w:r>
    </w:p>
    <w:p w14:paraId="6C994F5D">
      <w:pPr>
        <w:adjustRightInd w:val="0"/>
        <w:snapToGrid w:val="0"/>
        <w:spacing w:beforeLines="0" w:afterLines="0" w:line="240" w:lineRule="auto"/>
        <w:ind w:firstLine="420" w:firstLineChars="200"/>
        <w:jc w:val="left"/>
        <w:rPr>
          <w:rFonts w:hint="eastAsia" w:ascii="宋体" w:hAnsi="宋体" w:eastAsia="宋体" w:cs="宋体"/>
          <w:szCs w:val="21"/>
        </w:rPr>
      </w:pPr>
      <w:r>
        <w:rPr>
          <w:rFonts w:hint="eastAsia" w:ascii="宋体" w:hAnsi="宋体" w:eastAsia="宋体" w:cs="宋体"/>
          <w:szCs w:val="21"/>
        </w:rPr>
        <w:t>合同签订后</w:t>
      </w:r>
      <w:r>
        <w:rPr>
          <w:rFonts w:hint="eastAsia" w:ascii="宋体" w:hAnsi="宋体" w:eastAsia="宋体" w:cs="宋体"/>
          <w:szCs w:val="21"/>
          <w:lang w:val="en-US" w:eastAsia="zh-CN"/>
        </w:rPr>
        <w:t>待</w:t>
      </w:r>
      <w:r>
        <w:rPr>
          <w:rFonts w:hint="eastAsia" w:ascii="宋体" w:hAnsi="宋体" w:eastAsia="宋体" w:cs="宋体"/>
          <w:szCs w:val="21"/>
        </w:rPr>
        <w:t>出具</w:t>
      </w:r>
      <w:r>
        <w:rPr>
          <w:rFonts w:hint="eastAsia" w:ascii="宋体" w:hAnsi="宋体" w:eastAsia="宋体" w:cs="宋体"/>
          <w:szCs w:val="21"/>
          <w:lang w:val="en-US" w:eastAsia="zh-CN"/>
        </w:rPr>
        <w:t>检测</w:t>
      </w:r>
      <w:r>
        <w:rPr>
          <w:rFonts w:hint="eastAsia" w:ascii="宋体" w:hAnsi="宋体" w:eastAsia="宋体" w:cs="宋体"/>
          <w:szCs w:val="21"/>
        </w:rPr>
        <w:t>报告，取得主管部门认可后付合同总价</w:t>
      </w:r>
      <w:r>
        <w:rPr>
          <w:rFonts w:hint="eastAsia" w:ascii="宋体" w:hAnsi="宋体" w:eastAsia="宋体" w:cs="宋体"/>
          <w:szCs w:val="21"/>
          <w:lang w:val="en-US" w:eastAsia="zh-CN"/>
        </w:rPr>
        <w:t>100%服务费</w:t>
      </w:r>
      <w:r>
        <w:rPr>
          <w:rFonts w:hint="eastAsia" w:ascii="宋体" w:hAnsi="宋体" w:eastAsia="宋体" w:cs="宋体"/>
          <w:szCs w:val="21"/>
        </w:rPr>
        <w:t>。</w:t>
      </w:r>
    </w:p>
    <w:p w14:paraId="657030FE">
      <w:pPr>
        <w:adjustRightInd/>
        <w:snapToGrid/>
        <w:spacing w:beforeLines="0" w:afterLines="0" w:line="240" w:lineRule="auto"/>
        <w:ind w:firstLine="420" w:firstLineChars="200"/>
        <w:jc w:val="left"/>
        <w:rPr>
          <w:rFonts w:hint="eastAsia" w:ascii="宋体" w:hAnsi="宋体" w:eastAsia="宋体"/>
          <w:b/>
          <w:szCs w:val="21"/>
          <w:lang w:val="en-US" w:eastAsia="zh-CN"/>
        </w:rPr>
      </w:pPr>
      <w:r>
        <w:rPr>
          <w:rFonts w:hint="eastAsia" w:ascii="宋体" w:hAnsi="宋体"/>
          <w:b/>
          <w:szCs w:val="21"/>
          <w:lang w:eastAsia="zh-CN"/>
        </w:rPr>
        <w:t>（</w:t>
      </w:r>
      <w:r>
        <w:rPr>
          <w:rFonts w:hint="eastAsia" w:ascii="宋体" w:hAnsi="宋体"/>
          <w:b/>
          <w:szCs w:val="21"/>
          <w:lang w:val="en-US" w:eastAsia="zh-CN"/>
        </w:rPr>
        <w:t>三</w:t>
      </w:r>
      <w:r>
        <w:rPr>
          <w:rFonts w:hint="eastAsia" w:ascii="宋体" w:hAnsi="宋体"/>
          <w:b/>
          <w:szCs w:val="21"/>
          <w:lang w:eastAsia="zh-CN"/>
        </w:rPr>
        <w:t>）</w:t>
      </w:r>
      <w:r>
        <w:rPr>
          <w:rFonts w:hint="eastAsia" w:ascii="宋体" w:hAnsi="宋体"/>
          <w:b/>
          <w:szCs w:val="21"/>
          <w:lang w:val="en-US" w:eastAsia="zh-CN"/>
        </w:rPr>
        <w:t>验收要求</w:t>
      </w:r>
    </w:p>
    <w:p w14:paraId="4AC67F54">
      <w:pPr>
        <w:spacing w:beforeLines="0" w:afterLines="0" w:line="240" w:lineRule="auto"/>
        <w:ind w:firstLine="420" w:firstLineChars="200"/>
        <w:rPr>
          <w:rFonts w:hint="eastAsia" w:ascii="宋体" w:hAnsi="宋体" w:eastAsia="宋体" w:cs="宋体"/>
          <w:lang w:val="en-US" w:eastAsia="zh-CN"/>
        </w:rPr>
      </w:pPr>
      <w:r>
        <w:rPr>
          <w:rFonts w:hint="eastAsia" w:ascii="宋体" w:hAnsi="宋体" w:eastAsia="宋体" w:cs="宋体"/>
          <w:lang w:val="en-US" w:eastAsia="zh-CN"/>
        </w:rPr>
        <w:t>1.</w:t>
      </w:r>
      <w:r>
        <w:rPr>
          <w:rFonts w:hint="eastAsia" w:ascii="宋体" w:hAnsi="宋体" w:eastAsia="宋体" w:cs="宋体"/>
          <w:kern w:val="0"/>
          <w:szCs w:val="21"/>
          <w:lang w:val="zh-CN"/>
        </w:rPr>
        <w:t>依照本项目招标文件需求内容、签署的采购合同及中标人在投标中所作的一切投标响应进行验收。</w:t>
      </w:r>
    </w:p>
    <w:p w14:paraId="0C89F069">
      <w:pPr>
        <w:spacing w:beforeLines="0" w:afterLines="0" w:line="240" w:lineRule="auto"/>
        <w:ind w:firstLine="420" w:firstLineChars="200"/>
        <w:rPr>
          <w:rFonts w:hint="eastAsia" w:ascii="宋体" w:hAnsi="宋体" w:eastAsia="宋体" w:cs="宋体"/>
          <w:szCs w:val="21"/>
          <w:lang w:eastAsia="zh-CN"/>
        </w:rPr>
      </w:pPr>
      <w:r>
        <w:rPr>
          <w:rFonts w:hint="eastAsia" w:ascii="宋体" w:hAnsi="宋体" w:eastAsia="宋体" w:cs="宋体"/>
          <w:lang w:val="en-US" w:eastAsia="zh-CN"/>
        </w:rPr>
        <w:t>2.完成现场验收检测工作，</w:t>
      </w:r>
      <w:r>
        <w:rPr>
          <w:rFonts w:hint="eastAsia" w:ascii="宋体" w:hAnsi="宋体" w:eastAsia="宋体" w:cs="宋体"/>
          <w:szCs w:val="21"/>
        </w:rPr>
        <w:t>出具</w:t>
      </w:r>
      <w:r>
        <w:rPr>
          <w:rFonts w:hint="eastAsia" w:ascii="宋体" w:hAnsi="宋体" w:eastAsia="宋体" w:cs="宋体"/>
          <w:szCs w:val="21"/>
          <w:lang w:eastAsia="zh-CN"/>
        </w:rPr>
        <w:t>合格的设备验收检测</w:t>
      </w:r>
      <w:r>
        <w:rPr>
          <w:rFonts w:hint="eastAsia" w:ascii="宋体" w:hAnsi="宋体" w:eastAsia="宋体" w:cs="宋体"/>
          <w:szCs w:val="21"/>
        </w:rPr>
        <w:t>报告，</w:t>
      </w:r>
      <w:r>
        <w:rPr>
          <w:rFonts w:hint="eastAsia" w:ascii="宋体" w:hAnsi="宋体" w:eastAsia="宋体" w:cs="宋体"/>
          <w:szCs w:val="21"/>
          <w:lang w:val="en-US" w:eastAsia="zh-CN"/>
        </w:rPr>
        <w:t>结果</w:t>
      </w:r>
      <w:r>
        <w:rPr>
          <w:rFonts w:hint="eastAsia" w:ascii="宋体" w:hAnsi="宋体" w:eastAsia="宋体" w:cs="宋体"/>
          <w:szCs w:val="21"/>
        </w:rPr>
        <w:t>取得主管部门认可</w:t>
      </w:r>
      <w:r>
        <w:rPr>
          <w:rFonts w:hint="eastAsia" w:ascii="宋体" w:hAnsi="宋体" w:eastAsia="宋体" w:cs="宋体"/>
          <w:szCs w:val="21"/>
          <w:lang w:eastAsia="zh-CN"/>
        </w:rPr>
        <w:t>。</w:t>
      </w:r>
    </w:p>
    <w:p w14:paraId="41DD6E23">
      <w:pPr>
        <w:spacing w:beforeLines="0" w:afterLines="0" w:line="240" w:lineRule="auto"/>
        <w:ind w:firstLine="420" w:firstLineChars="200"/>
        <w:rPr>
          <w:rFonts w:ascii="Arial" w:hAnsi="Arial" w:eastAsia="黑体"/>
          <w:b/>
          <w:sz w:val="24"/>
          <w:szCs w:val="20"/>
        </w:rPr>
      </w:pPr>
      <w:r>
        <w:rPr>
          <w:rFonts w:hint="eastAsia" w:ascii="宋体" w:hAnsi="宋体"/>
          <w:b/>
          <w:szCs w:val="21"/>
        </w:rPr>
        <w:t>（</w:t>
      </w:r>
      <w:r>
        <w:rPr>
          <w:rFonts w:hint="eastAsia" w:ascii="宋体" w:hAnsi="宋体"/>
          <w:b/>
          <w:szCs w:val="21"/>
          <w:lang w:val="en-US" w:eastAsia="zh-CN"/>
        </w:rPr>
        <w:t>四</w:t>
      </w:r>
      <w:r>
        <w:rPr>
          <w:rFonts w:hint="eastAsia" w:ascii="宋体" w:hAnsi="宋体"/>
          <w:b/>
          <w:szCs w:val="21"/>
        </w:rPr>
        <w:t>）投标</w:t>
      </w:r>
      <w:r>
        <w:rPr>
          <w:rFonts w:ascii="宋体" w:hAnsi="宋体"/>
          <w:b/>
          <w:szCs w:val="21"/>
        </w:rPr>
        <w:t>报价</w:t>
      </w:r>
    </w:p>
    <w:p w14:paraId="4FFB2F41">
      <w:pPr>
        <w:spacing w:before="0" w:beforeLines="0" w:after="0" w:afterLines="0" w:line="240" w:lineRule="auto"/>
        <w:ind w:firstLine="420" w:firstLineChars="200"/>
        <w:rPr>
          <w:rFonts w:hint="eastAsia" w:ascii="宋体" w:hAnsi="宋体" w:eastAsia="宋体" w:cs="宋体"/>
          <w:szCs w:val="21"/>
        </w:rPr>
      </w:pPr>
      <w:r>
        <w:rPr>
          <w:rFonts w:hint="eastAsia" w:ascii="宋体" w:hAnsi="宋体" w:eastAsia="宋体" w:cs="宋体"/>
          <w:szCs w:val="21"/>
        </w:rPr>
        <w:t>1、本项目服务费采用包干制，应包括服务成本、法定税费和企业的利润。由企业根据招标文件所提供的资料自行测算投标报价；一经中标，投标报价总价作为中标单位与采购单位签定的合同金额，合同期限内不做调整；</w:t>
      </w:r>
    </w:p>
    <w:p w14:paraId="3F2DB100">
      <w:pPr>
        <w:spacing w:before="0" w:beforeLines="0" w:after="0" w:afterLines="0" w:line="240" w:lineRule="auto"/>
        <w:ind w:firstLine="420" w:firstLineChars="200"/>
        <w:rPr>
          <w:rFonts w:hint="eastAsia" w:ascii="宋体" w:hAnsi="宋体" w:eastAsia="宋体" w:cs="宋体"/>
          <w:szCs w:val="21"/>
        </w:rPr>
      </w:pPr>
      <w:r>
        <w:rPr>
          <w:rFonts w:hint="eastAsia" w:ascii="宋体" w:hAnsi="宋体" w:eastAsia="宋体" w:cs="宋体"/>
          <w:szCs w:val="21"/>
        </w:rPr>
        <w:t>2、评标委员会认为投标人的报价明显低于其他通过符合性审查投标人的报价，有可能影响产品质量或者不能诚信履约的，应当要求其在评标现场合理的时间内提供书面说明，必要时提交相关证明材料；投标人不能证明其报价合理性的，评标委员会应当将其作为无效投标处理。</w:t>
      </w:r>
    </w:p>
    <w:p w14:paraId="3D2B1403">
      <w:pPr>
        <w:spacing w:before="0" w:beforeLines="0" w:after="0" w:afterLines="0" w:line="240" w:lineRule="auto"/>
        <w:ind w:firstLine="420" w:firstLineChars="200"/>
        <w:rPr>
          <w:rFonts w:hint="eastAsia" w:ascii="宋体" w:hAnsi="宋体" w:eastAsia="宋体" w:cs="宋体"/>
          <w:szCs w:val="21"/>
        </w:rPr>
      </w:pPr>
      <w:r>
        <w:rPr>
          <w:rFonts w:hint="eastAsia" w:ascii="宋体" w:hAnsi="宋体" w:eastAsia="宋体" w:cs="宋体"/>
          <w:szCs w:val="21"/>
        </w:rPr>
        <w:t>3、投标人的投标报价不得超过财政预算限额；</w:t>
      </w:r>
    </w:p>
    <w:p w14:paraId="0EF9D48C">
      <w:pPr>
        <w:spacing w:before="0" w:beforeLines="0" w:after="0" w:afterLines="0" w:line="240" w:lineRule="auto"/>
        <w:ind w:firstLine="420" w:firstLineChars="200"/>
        <w:rPr>
          <w:rFonts w:hint="eastAsia" w:ascii="宋体" w:hAnsi="宋体" w:eastAsia="宋体" w:cs="宋体"/>
          <w:szCs w:val="21"/>
        </w:rPr>
      </w:pPr>
      <w:r>
        <w:rPr>
          <w:rFonts w:hint="eastAsia" w:ascii="宋体" w:hAnsi="宋体" w:eastAsia="宋体" w:cs="宋体"/>
          <w:szCs w:val="21"/>
        </w:rPr>
        <w:t>4、投标人的投标报价，应是本项目招标范围和招标文件及合同条款上所列的各项内容中所述的全部，不得以任何理由予以重复，并以投标人在中提出的综合单价或总价为依据；</w:t>
      </w:r>
    </w:p>
    <w:p w14:paraId="51FCCDE8">
      <w:pPr>
        <w:spacing w:before="0" w:beforeLines="0" w:after="0" w:afterLines="0" w:line="240" w:lineRule="auto"/>
        <w:ind w:firstLine="420" w:firstLineChars="200"/>
        <w:rPr>
          <w:rFonts w:hint="eastAsia" w:ascii="宋体" w:hAnsi="宋体" w:eastAsia="宋体" w:cs="宋体"/>
          <w:szCs w:val="21"/>
        </w:rPr>
      </w:pPr>
      <w:r>
        <w:rPr>
          <w:rFonts w:hint="eastAsia" w:ascii="宋体" w:hAnsi="宋体" w:eastAsia="宋体" w:cs="宋体"/>
          <w:szCs w:val="21"/>
        </w:rPr>
        <w:t>5、除非深圳大学招投标管理中心通过修改招标文件予以更正，否则，投标人应毫无例外地按招标文件所列的清单中项目和数量填报综合单价和合价。投标人未填综合单价或合价的项目，在实施后，将不得以支付，并视作该项费用已包括在其它有价款的综合单价或合价内；</w:t>
      </w:r>
    </w:p>
    <w:p w14:paraId="1067D68A">
      <w:pPr>
        <w:spacing w:before="0" w:beforeLines="0" w:after="0" w:afterLines="0" w:line="240" w:lineRule="auto"/>
        <w:ind w:firstLine="420" w:firstLineChars="200"/>
        <w:rPr>
          <w:rFonts w:hint="eastAsia" w:ascii="宋体" w:hAnsi="宋体" w:eastAsia="宋体" w:cs="宋体"/>
          <w:szCs w:val="21"/>
        </w:rPr>
      </w:pPr>
      <w:r>
        <w:rPr>
          <w:rFonts w:hint="eastAsia" w:ascii="宋体" w:hAnsi="宋体" w:eastAsia="宋体" w:cs="宋体"/>
          <w:szCs w:val="21"/>
        </w:rPr>
        <w:t>6、投标人不得期望通过索赔等方式获取补偿，否则，除可能遭到拒绝外，还可能将被作为不良行为记录在案，并可能影响其以后参加政府采购的项目投标。各投标人在投标报价时，应充分考虑投标报价的风险。</w:t>
      </w:r>
    </w:p>
    <w:p w14:paraId="4E8DC9BA">
      <w:pPr>
        <w:spacing w:before="0" w:beforeLines="0" w:after="0" w:afterLines="0" w:line="240" w:lineRule="auto"/>
        <w:ind w:firstLine="420" w:firstLineChars="200"/>
        <w:rPr>
          <w:rFonts w:ascii="宋体" w:hAnsi="宋体"/>
          <w:szCs w:val="21"/>
        </w:rPr>
      </w:pPr>
    </w:p>
    <w:p w14:paraId="0B5C7667">
      <w:pPr>
        <w:spacing w:beforeLines="0" w:afterLines="0" w:line="240" w:lineRule="auto"/>
        <w:ind w:firstLine="420" w:firstLineChars="200"/>
        <w:rPr>
          <w:rFonts w:ascii="宋体" w:hAnsi="宋体"/>
          <w:b/>
          <w:szCs w:val="21"/>
        </w:rPr>
      </w:pPr>
      <w:r>
        <w:rPr>
          <w:rFonts w:hint="eastAsia" w:ascii="宋体" w:hAnsi="宋体"/>
          <w:b/>
          <w:szCs w:val="21"/>
        </w:rPr>
        <w:t>（</w:t>
      </w:r>
      <w:r>
        <w:rPr>
          <w:rFonts w:hint="eastAsia" w:ascii="宋体" w:hAnsi="宋体"/>
          <w:b/>
          <w:szCs w:val="21"/>
          <w:lang w:val="en-US" w:eastAsia="zh-CN"/>
        </w:rPr>
        <w:t>五</w:t>
      </w:r>
      <w:r>
        <w:rPr>
          <w:rFonts w:hint="eastAsia" w:ascii="宋体" w:hAnsi="宋体"/>
          <w:b/>
          <w:szCs w:val="21"/>
        </w:rPr>
        <w:t>）终止</w:t>
      </w:r>
      <w:r>
        <w:rPr>
          <w:rFonts w:ascii="宋体" w:hAnsi="宋体"/>
          <w:b/>
          <w:szCs w:val="21"/>
        </w:rPr>
        <w:t>合同</w:t>
      </w:r>
      <w:r>
        <w:rPr>
          <w:rFonts w:hint="eastAsia" w:ascii="宋体" w:hAnsi="宋体"/>
          <w:b/>
          <w:szCs w:val="21"/>
        </w:rPr>
        <w:t>事由</w:t>
      </w:r>
    </w:p>
    <w:p w14:paraId="429D9F19">
      <w:pPr>
        <w:widowControl/>
        <w:spacing w:beforeLines="0" w:afterLines="0" w:line="240" w:lineRule="auto"/>
        <w:ind w:firstLine="420" w:firstLineChars="200"/>
        <w:jc w:val="left"/>
      </w:pPr>
      <w:r>
        <w:rPr>
          <w:rFonts w:hint="eastAsia" w:ascii="宋体" w:hAnsi="宋体"/>
        </w:rPr>
        <w:t>中标人有下述情况之一的，</w:t>
      </w:r>
      <w:r>
        <w:rPr>
          <w:rFonts w:hint="eastAsia"/>
        </w:rPr>
        <w:t>采购单位有权终止合同：</w:t>
      </w:r>
    </w:p>
    <w:p w14:paraId="03822F8F">
      <w:pPr>
        <w:spacing w:beforeLines="0" w:afterLines="0" w:line="240" w:lineRule="auto"/>
        <w:ind w:firstLine="420" w:firstLineChars="200"/>
        <w:rPr>
          <w:rFonts w:ascii="宋体" w:hAnsi="宋体"/>
        </w:rPr>
      </w:pPr>
      <w:r>
        <w:rPr>
          <w:rFonts w:hint="eastAsia" w:ascii="宋体" w:hAnsi="宋体"/>
        </w:rPr>
        <w:t>（1）合同期内未经采购人书面同意，中标人擅自减少投标文件中承诺投入的人员的；</w:t>
      </w:r>
    </w:p>
    <w:p w14:paraId="730BBC1D">
      <w:pPr>
        <w:spacing w:beforeLines="0" w:afterLines="0" w:line="240" w:lineRule="auto"/>
        <w:ind w:firstLine="420" w:firstLineChars="200"/>
        <w:rPr>
          <w:rFonts w:ascii="宋体" w:hAnsi="宋体"/>
        </w:rPr>
      </w:pPr>
      <w:r>
        <w:rPr>
          <w:rFonts w:hint="eastAsia" w:ascii="宋体" w:hAnsi="宋体"/>
        </w:rPr>
        <w:t>（2）一年内受到两次责令限期整改的；</w:t>
      </w:r>
    </w:p>
    <w:p w14:paraId="27FD3FDE">
      <w:pPr>
        <w:spacing w:beforeLines="0" w:afterLines="0" w:line="240" w:lineRule="auto"/>
        <w:ind w:firstLine="420" w:firstLineChars="200"/>
        <w:rPr>
          <w:rFonts w:ascii="宋体" w:hAnsi="宋体"/>
        </w:rPr>
      </w:pPr>
      <w:r>
        <w:rPr>
          <w:rFonts w:hint="eastAsia" w:ascii="宋体" w:hAnsi="宋体"/>
        </w:rPr>
        <w:t>（3）因中标人的原因，发生重大或以上质量事故或社会公共事件，造成严重社会影响的；</w:t>
      </w:r>
    </w:p>
    <w:p w14:paraId="61BE3A68">
      <w:pPr>
        <w:spacing w:beforeLines="0" w:afterLines="0" w:line="240" w:lineRule="auto"/>
        <w:ind w:firstLine="420" w:firstLineChars="200"/>
        <w:rPr>
          <w:rFonts w:ascii="宋体" w:hAnsi="宋体"/>
        </w:rPr>
      </w:pPr>
      <w:r>
        <w:rPr>
          <w:rFonts w:hint="eastAsia" w:ascii="宋体" w:hAnsi="宋体"/>
        </w:rPr>
        <w:t>（4）由于中标人的主要责任，被媒体曝光造成严重不良社会影响，经查证属实的；</w:t>
      </w:r>
    </w:p>
    <w:p w14:paraId="3847F426">
      <w:pPr>
        <w:widowControl/>
        <w:spacing w:beforeLines="0" w:afterLines="0" w:line="240" w:lineRule="auto"/>
        <w:ind w:firstLine="420" w:firstLineChars="200"/>
        <w:jc w:val="left"/>
        <w:rPr>
          <w:rFonts w:ascii="宋体" w:hAnsi="宋体"/>
        </w:rPr>
      </w:pPr>
      <w:r>
        <w:rPr>
          <w:rFonts w:hint="eastAsia" w:ascii="宋体" w:hAnsi="宋体"/>
        </w:rPr>
        <w:t>（5）法律法规或采购文件规定的其他终止合同的情形。</w:t>
      </w:r>
    </w:p>
    <w:p w14:paraId="29D650AB">
      <w:pPr>
        <w:spacing w:before="78" w:beforeLines="25" w:after="78" w:afterLines="25" w:line="240" w:lineRule="exact"/>
        <w:ind w:firstLine="420" w:firstLineChars="200"/>
        <w:rPr>
          <w:rFonts w:ascii="宋体" w:hAnsi="宋体"/>
          <w:szCs w:val="21"/>
        </w:rPr>
      </w:pPr>
    </w:p>
    <w:p w14:paraId="6C707921">
      <w:pPr>
        <w:keepNext/>
        <w:keepLines/>
        <w:adjustRightInd w:val="0"/>
        <w:spacing w:before="156" w:beforeLines="50" w:after="156" w:afterLines="50" w:line="240" w:lineRule="exact"/>
        <w:ind w:firstLine="560" w:firstLineChars="200"/>
        <w:jc w:val="center"/>
        <w:textAlignment w:val="baseline"/>
        <w:outlineLvl w:val="1"/>
        <w:rPr>
          <w:rFonts w:ascii="宋体" w:hAnsi="宋体"/>
          <w:b/>
          <w:bCs/>
          <w:kern w:val="0"/>
          <w:sz w:val="28"/>
          <w:szCs w:val="28"/>
        </w:rPr>
      </w:pPr>
      <w:r>
        <w:rPr>
          <w:rFonts w:hint="eastAsia" w:ascii="宋体" w:hAnsi="宋体"/>
          <w:b/>
          <w:bCs/>
          <w:kern w:val="0"/>
          <w:sz w:val="28"/>
          <w:szCs w:val="28"/>
        </w:rPr>
        <w:t>五、注意事项</w:t>
      </w:r>
    </w:p>
    <w:p w14:paraId="5F871E0A">
      <w:pPr>
        <w:spacing w:line="240" w:lineRule="exact"/>
        <w:ind w:firstLine="420" w:firstLineChars="200"/>
        <w:rPr>
          <w:rFonts w:ascii="宋体" w:hAnsi="宋体"/>
          <w:szCs w:val="21"/>
        </w:rPr>
      </w:pPr>
      <w:r>
        <w:rPr>
          <w:rFonts w:hint="eastAsia" w:ascii="宋体" w:hAnsi="宋体"/>
          <w:szCs w:val="21"/>
        </w:rPr>
        <w:t>1、</w:t>
      </w:r>
      <w:r>
        <w:rPr>
          <w:rFonts w:ascii="宋体" w:hAnsi="宋体"/>
          <w:szCs w:val="21"/>
        </w:rPr>
        <w:t>中标人不得将项目非法分包或转包给任何单位和个人。否则，采购单位有权即刻终止合同，并要求中标人赔偿相应损失。</w:t>
      </w:r>
    </w:p>
    <w:p w14:paraId="7CF0DD82">
      <w:pPr>
        <w:spacing w:line="240" w:lineRule="exact"/>
        <w:ind w:firstLine="420" w:firstLineChars="200"/>
        <w:rPr>
          <w:rFonts w:ascii="宋体" w:hAnsi="宋体"/>
          <w:szCs w:val="21"/>
        </w:rPr>
      </w:pPr>
      <w:r>
        <w:rPr>
          <w:rFonts w:hint="eastAsia" w:ascii="宋体" w:hAnsi="宋体"/>
          <w:szCs w:val="21"/>
        </w:rPr>
        <w:t>2、投标人若认为招标文件的技术要求或其他要求有倾向性或不公正性，可在招标答疑阶段提出，以维护招标行为的公平、公正。</w:t>
      </w:r>
    </w:p>
    <w:p w14:paraId="030A28A8">
      <w:pPr>
        <w:spacing w:line="240" w:lineRule="exact"/>
        <w:ind w:firstLine="420" w:firstLineChars="200"/>
        <w:rPr>
          <w:rFonts w:ascii="宋体" w:hAnsi="宋体"/>
          <w:szCs w:val="21"/>
        </w:rPr>
      </w:pPr>
      <w:r>
        <w:rPr>
          <w:rFonts w:hint="eastAsia" w:ascii="宋体" w:hAnsi="宋体"/>
          <w:szCs w:val="21"/>
        </w:rPr>
        <w:t>3、投标人使用的标准必须是国际公认或国家、或地方政府颁布的同等或更高的标准，如投标人使用的标准低于上述标准,评标委员会将有权不予接受，投标人必须列表将明显的差异详细说明。</w:t>
      </w:r>
    </w:p>
    <w:p w14:paraId="1A35D2D1">
      <w:pPr>
        <w:pStyle w:val="5"/>
      </w:pPr>
    </w:p>
    <w:p w14:paraId="6D5BE99D">
      <w:pPr>
        <w:spacing w:line="360" w:lineRule="auto"/>
        <w:ind w:firstLine="420" w:firstLineChars="200"/>
        <w:rPr>
          <w:rFonts w:hint="eastAsia" w:ascii="宋体" w:hAnsi="宋体" w:eastAsia="宋体" w:cs="宋体"/>
          <w:lang w:eastAsia="zh-CN"/>
        </w:rPr>
      </w:pPr>
    </w:p>
    <w:p w14:paraId="1B97C39C">
      <w:pPr>
        <w:keepNext/>
        <w:keepLines/>
        <w:numPr>
          <w:ilvl w:val="0"/>
          <w:numId w:val="0"/>
        </w:numPr>
        <w:adjustRightInd w:val="0"/>
        <w:spacing w:before="156" w:beforeLines="50" w:after="156" w:afterLines="50"/>
        <w:jc w:val="both"/>
        <w:textAlignment w:val="baseline"/>
        <w:outlineLvl w:val="1"/>
        <w:rPr>
          <w:rFonts w:hint="default" w:ascii="宋体" w:hAnsi="宋体" w:eastAsiaTheme="minorEastAsia"/>
          <w:b/>
          <w:bCs/>
          <w:color w:val="auto"/>
          <w:kern w:val="0"/>
          <w:sz w:val="28"/>
          <w:szCs w:val="28"/>
          <w:lang w:val="en-US" w:eastAsia="zh-CN"/>
        </w:rPr>
      </w:pPr>
    </w:p>
    <w:p w14:paraId="3EFD5B1C">
      <w:pPr>
        <w:pageBreakBefore/>
        <w:spacing w:line="360" w:lineRule="auto"/>
        <w:jc w:val="center"/>
        <w:rPr>
          <w:rFonts w:ascii="Times New Roman" w:hAnsi="Times New Roman" w:eastAsia="宋体" w:cs="Times New Roman"/>
          <w:b/>
          <w:sz w:val="24"/>
          <w:szCs w:val="24"/>
        </w:rPr>
      </w:pPr>
      <w:r>
        <w:rPr>
          <w:rFonts w:hint="eastAsia" w:ascii="宋体" w:hAnsi="宋体" w:eastAsia="宋体" w:cs="Times New Roman"/>
          <w:b/>
          <w:bCs/>
          <w:sz w:val="24"/>
          <w:szCs w:val="20"/>
        </w:rPr>
        <w:t>第三章 投标文件格式</w:t>
      </w:r>
    </w:p>
    <w:p w14:paraId="07F33209">
      <w:pPr>
        <w:rPr>
          <w:rFonts w:ascii="黑体" w:hAnsi="等线" w:eastAsia="黑体" w:cs="Times New Roman"/>
          <w:bCs/>
          <w:color w:val="FF0000"/>
          <w:sz w:val="24"/>
        </w:rPr>
      </w:pPr>
      <w:r>
        <w:rPr>
          <w:rFonts w:hint="eastAsia" w:ascii="黑体" w:hAnsi="等线" w:eastAsia="黑体" w:cs="Times New Roman"/>
          <w:bCs/>
          <w:color w:val="FF0000"/>
          <w:sz w:val="24"/>
        </w:rPr>
        <w:t>特别提醒：</w:t>
      </w:r>
    </w:p>
    <w:p w14:paraId="2CAA9053">
      <w:pPr>
        <w:ind w:firstLine="420" w:firstLineChars="200"/>
        <w:rPr>
          <w:rFonts w:hint="eastAsia" w:ascii="宋体" w:hAnsi="宋体" w:eastAsia="宋体" w:cs="宋体"/>
          <w:color w:val="000000"/>
          <w:sz w:val="21"/>
          <w:szCs w:val="21"/>
        </w:rPr>
      </w:pPr>
      <w:r>
        <w:rPr>
          <w:rFonts w:hint="eastAsia" w:ascii="宋体" w:hAnsi="宋体" w:eastAsia="宋体" w:cs="宋体"/>
          <w:color w:val="000000"/>
          <w:sz w:val="21"/>
          <w:szCs w:val="21"/>
        </w:rPr>
        <w:t>投标文件分为第一部分和第二部分两部分，投标人在编制投标文件时，在投标文件目录中属于本节点内容的必须在本节点中填写，填写到其他节点的将可能导致废标，一切后果由供应商自行承担。</w:t>
      </w:r>
    </w:p>
    <w:p w14:paraId="64B27E61">
      <w:pPr>
        <w:ind w:firstLine="420" w:firstLineChars="200"/>
        <w:rPr>
          <w:rFonts w:hint="eastAsia" w:ascii="宋体" w:hAnsi="宋体" w:eastAsia="宋体" w:cs="宋体"/>
          <w:color w:val="000000"/>
          <w:sz w:val="21"/>
          <w:szCs w:val="21"/>
        </w:rPr>
      </w:pPr>
      <w:r>
        <w:rPr>
          <w:rFonts w:hint="eastAsia" w:ascii="宋体" w:hAnsi="宋体" w:eastAsia="宋体" w:cs="宋体"/>
          <w:color w:val="000000"/>
          <w:sz w:val="21"/>
          <w:szCs w:val="21"/>
        </w:rPr>
        <w:t>下文中的“投标人”是参与投标的公司。</w:t>
      </w:r>
    </w:p>
    <w:p w14:paraId="5274F612">
      <w:pPr>
        <w:ind w:firstLine="420" w:firstLineChars="200"/>
        <w:rPr>
          <w:rFonts w:hint="eastAsia" w:ascii="宋体" w:hAnsi="宋体" w:eastAsia="宋体" w:cs="宋体"/>
          <w:color w:val="000000"/>
          <w:sz w:val="21"/>
          <w:szCs w:val="21"/>
        </w:rPr>
      </w:pPr>
      <w:r>
        <w:rPr>
          <w:rFonts w:hint="eastAsia" w:ascii="宋体" w:hAnsi="宋体" w:eastAsia="宋体" w:cs="宋体"/>
          <w:color w:val="000000"/>
          <w:sz w:val="21"/>
          <w:szCs w:val="21"/>
        </w:rPr>
        <w:t>在投标文件格式中提示（盖章）或（公章）的位置必须盖投标人公章，提示（签字或签章）的地方必须由相关人员亲笔签名或加盖其名章，否则将导致废标，一切后果由供应商自行承担。</w:t>
      </w:r>
    </w:p>
    <w:p w14:paraId="0DB7BC31">
      <w:pPr>
        <w:rPr>
          <w:rFonts w:ascii="宋体" w:hAnsi="宋体" w:eastAsia="宋体" w:cs="Times New Roman"/>
          <w:sz w:val="30"/>
          <w:szCs w:val="30"/>
        </w:rPr>
      </w:pPr>
    </w:p>
    <w:p w14:paraId="50CDE09C">
      <w:pPr>
        <w:rPr>
          <w:rFonts w:ascii="宋体" w:hAnsi="宋体" w:eastAsia="宋体" w:cs="Times New Roman"/>
          <w:sz w:val="30"/>
          <w:szCs w:val="30"/>
        </w:rPr>
      </w:pPr>
    </w:p>
    <w:p w14:paraId="65F2744B">
      <w:pPr>
        <w:rPr>
          <w:rFonts w:hint="eastAsia" w:ascii="宋体" w:hAnsi="宋体" w:eastAsia="宋体" w:cs="Times New Roman"/>
          <w:sz w:val="30"/>
          <w:szCs w:val="30"/>
        </w:rPr>
      </w:pPr>
      <w:r>
        <w:rPr>
          <w:rFonts w:hint="eastAsia" w:ascii="宋体" w:hAnsi="宋体" w:eastAsia="宋体" w:cs="Times New Roman"/>
          <w:sz w:val="30"/>
          <w:szCs w:val="30"/>
        </w:rPr>
        <w:t>投标文件组成：</w:t>
      </w:r>
    </w:p>
    <w:p w14:paraId="20D083CD">
      <w:pPr>
        <w:rPr>
          <w:rFonts w:hint="eastAsia" w:ascii="宋体" w:hAnsi="宋体" w:eastAsia="宋体" w:cs="Times New Roman"/>
          <w:sz w:val="30"/>
          <w:szCs w:val="30"/>
        </w:rPr>
      </w:pPr>
    </w:p>
    <w:p w14:paraId="53FFD481">
      <w:pPr>
        <w:jc w:val="left"/>
        <w:rPr>
          <w:rFonts w:hint="eastAsia" w:ascii="宋体" w:hAnsi="宋体" w:eastAsia="宋体" w:cs="宋体"/>
          <w:color w:val="000000"/>
          <w:sz w:val="21"/>
          <w:szCs w:val="21"/>
        </w:rPr>
      </w:pPr>
      <w:r>
        <w:rPr>
          <w:rFonts w:hint="eastAsia" w:ascii="宋体" w:hAnsi="宋体" w:eastAsia="宋体" w:cs="宋体"/>
          <w:color w:val="000000"/>
          <w:sz w:val="21"/>
          <w:szCs w:val="21"/>
        </w:rPr>
        <w:t>投标文件第一部分</w:t>
      </w:r>
    </w:p>
    <w:p w14:paraId="20310388">
      <w:pPr>
        <w:rPr>
          <w:rFonts w:ascii="宋体" w:hAnsi="宋体" w:eastAsia="宋体" w:cs="Times New Roman"/>
          <w:sz w:val="21"/>
          <w:szCs w:val="21"/>
        </w:rPr>
      </w:pPr>
      <w:r>
        <w:rPr>
          <w:rFonts w:hint="eastAsia" w:ascii="宋体" w:hAnsi="宋体" w:eastAsia="宋体" w:cs="Times New Roman"/>
          <w:sz w:val="21"/>
          <w:szCs w:val="21"/>
        </w:rPr>
        <w:t xml:space="preserve">一、投标函                                            </w:t>
      </w:r>
      <w:r>
        <w:rPr>
          <w:rFonts w:hint="eastAsia" w:ascii="宋体" w:hAnsi="宋体" w:eastAsia="宋体" w:cs="Times New Roman"/>
          <w:sz w:val="21"/>
          <w:szCs w:val="21"/>
          <w:lang w:val="en-US" w:eastAsia="zh-CN"/>
        </w:rPr>
        <w:t xml:space="preserve">                    </w:t>
      </w:r>
      <w:r>
        <w:rPr>
          <w:rFonts w:hint="eastAsia" w:ascii="宋体" w:hAnsi="宋体" w:eastAsia="宋体" w:cs="Times New Roman"/>
          <w:sz w:val="21"/>
          <w:szCs w:val="21"/>
        </w:rPr>
        <w:t xml:space="preserve"> </w:t>
      </w:r>
    </w:p>
    <w:p w14:paraId="45F66A86">
      <w:pPr>
        <w:rPr>
          <w:ins w:id="1" w:author="韩丹" w:date="2026-05-20T12:04:07Z"/>
          <w:rFonts w:hint="eastAsia" w:ascii="宋体" w:hAnsi="宋体" w:eastAsia="宋体" w:cs="Times New Roman"/>
          <w:sz w:val="21"/>
          <w:szCs w:val="21"/>
        </w:rPr>
      </w:pPr>
      <w:r>
        <w:rPr>
          <w:rFonts w:hint="eastAsia" w:ascii="宋体" w:hAnsi="宋体" w:eastAsia="宋体" w:cs="Times New Roman"/>
          <w:sz w:val="21"/>
          <w:szCs w:val="21"/>
        </w:rPr>
        <w:t>二</w:t>
      </w:r>
      <w:r>
        <w:rPr>
          <w:rFonts w:ascii="宋体" w:hAnsi="宋体" w:eastAsia="宋体" w:cs="Times New Roman"/>
          <w:sz w:val="21"/>
          <w:szCs w:val="21"/>
        </w:rPr>
        <w:t>、</w:t>
      </w:r>
      <w:r>
        <w:rPr>
          <w:rFonts w:hint="eastAsia" w:ascii="宋体" w:hAnsi="宋体" w:eastAsia="宋体" w:cs="Times New Roman"/>
          <w:sz w:val="21"/>
          <w:szCs w:val="21"/>
        </w:rPr>
        <w:t>投标及履约承诺函</w:t>
      </w:r>
    </w:p>
    <w:p w14:paraId="237D221D">
      <w:pPr>
        <w:jc w:val="left"/>
        <w:rPr>
          <w:rFonts w:hint="eastAsia" w:ascii="宋体" w:hAnsi="宋体" w:eastAsia="宋体" w:cs="宋体"/>
          <w:color w:val="000000"/>
          <w:sz w:val="21"/>
          <w:szCs w:val="21"/>
        </w:rPr>
      </w:pPr>
      <w:r>
        <w:rPr>
          <w:rFonts w:hint="eastAsia" w:ascii="宋体" w:hAnsi="宋体" w:eastAsia="宋体" w:cs="宋体"/>
          <w:color w:val="000000"/>
          <w:sz w:val="21"/>
          <w:szCs w:val="21"/>
        </w:rPr>
        <w:t>三、投标一览表</w:t>
      </w:r>
      <w:r>
        <w:rPr>
          <w:rFonts w:hint="eastAsia" w:ascii="宋体" w:hAnsi="宋体" w:eastAsia="宋体" w:cs="宋体"/>
          <w:color w:val="000000"/>
          <w:sz w:val="21"/>
          <w:szCs w:val="21"/>
          <w:lang w:val="en-US" w:eastAsia="zh-CN"/>
        </w:rPr>
        <w:t xml:space="preserve">                                          </w:t>
      </w:r>
    </w:p>
    <w:p w14:paraId="2988A4D8">
      <w:pPr>
        <w:rPr>
          <w:rFonts w:hint="eastAsia" w:ascii="宋体" w:hAnsi="宋体" w:eastAsia="宋体" w:cs="Times New Roman"/>
          <w:sz w:val="21"/>
          <w:szCs w:val="21"/>
        </w:rPr>
      </w:pPr>
      <w:r>
        <w:rPr>
          <w:rFonts w:hint="eastAsia" w:ascii="宋体" w:hAnsi="宋体" w:eastAsia="宋体" w:cs="宋体"/>
          <w:color w:val="000000"/>
          <w:sz w:val="21"/>
          <w:szCs w:val="21"/>
        </w:rPr>
        <w:t>四、分项报价清单</w:t>
      </w:r>
      <w:r>
        <w:rPr>
          <w:rFonts w:hint="eastAsia" w:ascii="宋体" w:hAnsi="宋体" w:eastAsia="宋体" w:cs="宋体"/>
          <w:color w:val="000000"/>
          <w:sz w:val="21"/>
          <w:szCs w:val="21"/>
          <w:lang w:val="en-US" w:eastAsia="zh-CN"/>
        </w:rPr>
        <w:t xml:space="preserve"> </w:t>
      </w:r>
      <w:r>
        <w:rPr>
          <w:rFonts w:hint="eastAsia" w:ascii="宋体" w:hAnsi="宋体" w:eastAsia="宋体" w:cs="Times New Roman"/>
          <w:sz w:val="21"/>
          <w:szCs w:val="21"/>
          <w:lang w:val="en-US" w:eastAsia="zh-CN"/>
        </w:rPr>
        <w:t xml:space="preserve">                                                 </w:t>
      </w:r>
    </w:p>
    <w:p w14:paraId="14DF0D59">
      <w:pPr>
        <w:rPr>
          <w:rFonts w:hint="eastAsia" w:ascii="宋体" w:hAnsi="宋体" w:eastAsia="宋体" w:cs="Times New Roman"/>
          <w:sz w:val="21"/>
          <w:szCs w:val="21"/>
        </w:rPr>
      </w:pPr>
      <w:r>
        <w:rPr>
          <w:rFonts w:hint="eastAsia" w:ascii="宋体" w:hAnsi="宋体" w:eastAsia="宋体" w:cs="Times New Roman"/>
          <w:sz w:val="21"/>
          <w:szCs w:val="21"/>
          <w:lang w:val="en-US" w:eastAsia="zh-CN"/>
        </w:rPr>
        <w:t>五</w:t>
      </w:r>
      <w:r>
        <w:rPr>
          <w:rFonts w:hint="eastAsia" w:ascii="宋体" w:hAnsi="宋体" w:eastAsia="宋体" w:cs="Times New Roman"/>
          <w:sz w:val="21"/>
          <w:szCs w:val="21"/>
        </w:rPr>
        <w:t xml:space="preserve">、投标人情况介绍                                 </w:t>
      </w:r>
      <w:r>
        <w:rPr>
          <w:rFonts w:hint="eastAsia" w:ascii="宋体" w:hAnsi="宋体" w:eastAsia="宋体" w:cs="Times New Roman"/>
          <w:sz w:val="21"/>
          <w:szCs w:val="21"/>
          <w:lang w:val="en-US" w:eastAsia="zh-CN"/>
        </w:rPr>
        <w:t xml:space="preserve"> </w:t>
      </w:r>
      <w:r>
        <w:rPr>
          <w:rFonts w:hint="eastAsia" w:ascii="宋体" w:hAnsi="宋体" w:eastAsia="宋体" w:cs="Times New Roman"/>
          <w:sz w:val="21"/>
          <w:szCs w:val="21"/>
        </w:rPr>
        <w:t xml:space="preserve"> </w:t>
      </w:r>
      <w:r>
        <w:rPr>
          <w:rFonts w:hint="eastAsia" w:ascii="宋体" w:hAnsi="宋体" w:eastAsia="宋体" w:cs="Times New Roman"/>
          <w:sz w:val="21"/>
          <w:szCs w:val="21"/>
          <w:lang w:val="en-US" w:eastAsia="zh-CN"/>
        </w:rPr>
        <w:t xml:space="preserve">                                                                   </w:t>
      </w:r>
    </w:p>
    <w:p w14:paraId="06D4A651">
      <w:pPr>
        <w:rPr>
          <w:rFonts w:ascii="宋体" w:hAnsi="宋体" w:eastAsia="宋体" w:cs="Times New Roman"/>
          <w:sz w:val="21"/>
          <w:szCs w:val="21"/>
        </w:rPr>
      </w:pPr>
      <w:r>
        <w:rPr>
          <w:rFonts w:hint="eastAsia" w:ascii="宋体" w:hAnsi="宋体" w:eastAsia="宋体" w:cs="Times New Roman"/>
          <w:sz w:val="21"/>
          <w:szCs w:val="21"/>
          <w:lang w:val="en-US" w:eastAsia="zh-CN"/>
        </w:rPr>
        <w:t>六</w:t>
      </w:r>
      <w:r>
        <w:rPr>
          <w:rFonts w:hint="eastAsia" w:ascii="宋体" w:hAnsi="宋体" w:eastAsia="宋体" w:cs="Times New Roman"/>
          <w:sz w:val="21"/>
          <w:szCs w:val="21"/>
        </w:rPr>
        <w:t>、</w:t>
      </w:r>
      <w:r>
        <w:rPr>
          <w:rFonts w:ascii="宋体" w:hAnsi="宋体" w:eastAsia="宋体" w:cs="Times New Roman"/>
          <w:sz w:val="21"/>
          <w:szCs w:val="21"/>
        </w:rPr>
        <w:t>其它</w:t>
      </w:r>
      <w:r>
        <w:rPr>
          <w:rFonts w:hint="eastAsia" w:ascii="宋体" w:hAnsi="宋体" w:eastAsia="宋体" w:cs="Times New Roman"/>
          <w:sz w:val="21"/>
          <w:szCs w:val="21"/>
          <w:lang w:eastAsia="zh-CN"/>
        </w:rPr>
        <w:t>遴选</w:t>
      </w:r>
      <w:r>
        <w:rPr>
          <w:rFonts w:ascii="宋体" w:hAnsi="宋体" w:eastAsia="宋体" w:cs="Times New Roman"/>
          <w:sz w:val="21"/>
          <w:szCs w:val="21"/>
        </w:rPr>
        <w:t>文件要求的内容及投标人认为需要补充的内容</w:t>
      </w:r>
      <w:r>
        <w:rPr>
          <w:rFonts w:hint="eastAsia" w:ascii="宋体" w:hAnsi="宋体" w:eastAsia="宋体" w:cs="Times New Roman"/>
          <w:sz w:val="21"/>
          <w:szCs w:val="21"/>
          <w:lang w:val="en-US" w:eastAsia="zh-CN"/>
        </w:rPr>
        <w:t>-</w:t>
      </w:r>
      <w:r>
        <w:rPr>
          <w:rFonts w:hint="default" w:ascii="宋体" w:hAnsi="宋体" w:eastAsia="宋体" w:cs="Times New Roman"/>
          <w:b w:val="0"/>
          <w:bCs w:val="0"/>
          <w:kern w:val="2"/>
          <w:sz w:val="21"/>
          <w:szCs w:val="21"/>
        </w:rPr>
        <w:t>项目内容</w:t>
      </w:r>
      <w:r>
        <w:rPr>
          <w:rFonts w:ascii="宋体" w:hAnsi="宋体" w:eastAsia="宋体" w:cs="Times New Roman"/>
          <w:b w:val="0"/>
          <w:bCs w:val="0"/>
          <w:kern w:val="2"/>
          <w:sz w:val="21"/>
          <w:szCs w:val="21"/>
        </w:rPr>
        <w:t>及技术要求</w:t>
      </w:r>
      <w:r>
        <w:rPr>
          <w:rFonts w:hint="default" w:ascii="宋体" w:hAnsi="宋体" w:eastAsia="宋体" w:cs="Times New Roman"/>
          <w:b w:val="0"/>
          <w:bCs w:val="0"/>
          <w:kern w:val="2"/>
          <w:sz w:val="21"/>
          <w:szCs w:val="21"/>
          <w:lang w:val="en-US" w:eastAsia="zh-CN"/>
        </w:rPr>
        <w:t>中服务人员相关资料</w:t>
      </w:r>
      <w:r>
        <w:rPr>
          <w:rFonts w:hint="default" w:ascii="宋体" w:hAnsi="宋体" w:eastAsia="宋体" w:cs="Times New Roman"/>
          <w:sz w:val="21"/>
          <w:szCs w:val="21"/>
          <w:lang w:val="en-US" w:eastAsia="zh-CN"/>
        </w:rPr>
        <w:t xml:space="preserve">                                      </w:t>
      </w:r>
      <w:r>
        <w:rPr>
          <w:rFonts w:hint="eastAsia" w:ascii="宋体" w:hAnsi="宋体" w:eastAsia="宋体" w:cs="Times New Roman"/>
          <w:sz w:val="21"/>
          <w:szCs w:val="21"/>
          <w:lang w:val="en-US" w:eastAsia="zh-CN"/>
        </w:rPr>
        <w:t xml:space="preserve">          </w:t>
      </w:r>
    </w:p>
    <w:p w14:paraId="6634B7F7">
      <w:pPr>
        <w:rPr>
          <w:rFonts w:ascii="仿宋_GB2312" w:hAnsi="Times New Roman" w:eastAsia="仿宋_GB2312" w:cs="Times New Roman"/>
          <w:sz w:val="30"/>
          <w:szCs w:val="30"/>
        </w:rPr>
      </w:pPr>
      <w:r>
        <w:rPr>
          <w:rFonts w:hint="eastAsia" w:ascii="宋体" w:hAnsi="宋体" w:eastAsia="宋体" w:cs="Times New Roman"/>
          <w:b w:val="0"/>
          <w:bCs w:val="0"/>
          <w:kern w:val="2"/>
          <w:sz w:val="21"/>
          <w:szCs w:val="21"/>
          <w:lang w:val="en-US" w:eastAsia="zh-CN" w:bidi="ar-SA"/>
        </w:rPr>
        <w:t xml:space="preserve">七、政府采购违法行为风险知悉确认书                                         </w:t>
      </w:r>
    </w:p>
    <w:p w14:paraId="45EC947B">
      <w:pPr>
        <w:jc w:val="left"/>
        <w:rPr>
          <w:rFonts w:hint="eastAsia" w:ascii="宋体" w:hAnsi="宋体" w:eastAsia="宋体" w:cs="宋体"/>
          <w:color w:val="000000"/>
          <w:sz w:val="21"/>
          <w:szCs w:val="21"/>
        </w:rPr>
      </w:pPr>
      <w:r>
        <w:rPr>
          <w:rFonts w:hint="eastAsia" w:ascii="宋体" w:hAnsi="宋体" w:eastAsia="宋体" w:cs="宋体"/>
          <w:color w:val="000000"/>
          <w:sz w:val="21"/>
          <w:szCs w:val="21"/>
          <w:lang w:val="en-US" w:eastAsia="zh-CN"/>
        </w:rPr>
        <w:t xml:space="preserve">               </w:t>
      </w:r>
    </w:p>
    <w:p w14:paraId="5A279E37">
      <w:pPr>
        <w:jc w:val="left"/>
        <w:rPr>
          <w:rFonts w:hint="eastAsia" w:ascii="宋体" w:hAnsi="宋体" w:eastAsia="宋体" w:cs="宋体"/>
          <w:color w:val="000000"/>
          <w:sz w:val="21"/>
          <w:szCs w:val="21"/>
        </w:rPr>
      </w:pPr>
    </w:p>
    <w:p w14:paraId="4E15498F">
      <w:pPr>
        <w:jc w:val="left"/>
        <w:rPr>
          <w:rFonts w:hint="eastAsia" w:ascii="宋体" w:hAnsi="宋体" w:eastAsia="宋体" w:cs="宋体"/>
          <w:color w:val="000000"/>
          <w:sz w:val="21"/>
          <w:szCs w:val="21"/>
        </w:rPr>
      </w:pPr>
      <w:r>
        <w:rPr>
          <w:rFonts w:hint="eastAsia" w:ascii="宋体" w:hAnsi="宋体" w:eastAsia="宋体" w:cs="宋体"/>
          <w:color w:val="000000"/>
          <w:sz w:val="21"/>
          <w:szCs w:val="21"/>
        </w:rPr>
        <w:t>投标文件第二部分</w:t>
      </w:r>
    </w:p>
    <w:p w14:paraId="6B7AAEDB">
      <w:pPr>
        <w:rPr>
          <w:rFonts w:hint="eastAsia" w:ascii="宋体" w:hAnsi="宋体" w:eastAsia="宋体" w:cs="Times New Roman"/>
          <w:sz w:val="21"/>
          <w:szCs w:val="21"/>
        </w:rPr>
      </w:pPr>
      <w:r>
        <w:rPr>
          <w:rFonts w:hint="eastAsia" w:ascii="宋体" w:hAnsi="宋体" w:eastAsia="宋体" w:cs="Times New Roman"/>
          <w:sz w:val="21"/>
          <w:szCs w:val="21"/>
          <w:lang w:val="en-US" w:eastAsia="zh-CN"/>
        </w:rPr>
        <w:t>一、</w:t>
      </w:r>
      <w:r>
        <w:rPr>
          <w:rFonts w:hint="eastAsia" w:ascii="宋体" w:hAnsi="宋体" w:eastAsia="宋体" w:cs="Times New Roman"/>
          <w:sz w:val="21"/>
          <w:szCs w:val="21"/>
        </w:rPr>
        <w:t>法定代表人（负责人）证明书</w:t>
      </w:r>
      <w:r>
        <w:rPr>
          <w:rFonts w:hint="eastAsia" w:ascii="宋体" w:hAnsi="宋体" w:eastAsia="宋体" w:cs="Times New Roman"/>
          <w:sz w:val="21"/>
          <w:szCs w:val="21"/>
          <w:lang w:val="en-US" w:eastAsia="zh-CN"/>
        </w:rPr>
        <w:t xml:space="preserve">                                             </w:t>
      </w:r>
    </w:p>
    <w:p w14:paraId="545EEA04">
      <w:pPr>
        <w:rPr>
          <w:rFonts w:hint="eastAsia" w:ascii="宋体" w:hAnsi="宋体" w:eastAsia="宋体" w:cs="Times New Roman"/>
          <w:sz w:val="21"/>
          <w:szCs w:val="21"/>
          <w:lang w:val="en-US" w:eastAsia="zh-CN"/>
        </w:rPr>
      </w:pPr>
      <w:r>
        <w:rPr>
          <w:rFonts w:hint="eastAsia" w:ascii="宋体" w:hAnsi="宋体" w:eastAsia="宋体" w:cs="Times New Roman"/>
          <w:sz w:val="21"/>
          <w:szCs w:val="21"/>
        </w:rPr>
        <w:t>二、投标文件签署授权委托书</w:t>
      </w:r>
      <w:r>
        <w:rPr>
          <w:rFonts w:hint="eastAsia" w:ascii="宋体" w:hAnsi="宋体" w:eastAsia="宋体" w:cs="Times New Roman"/>
          <w:sz w:val="21"/>
          <w:szCs w:val="21"/>
          <w:lang w:val="en-US" w:eastAsia="zh-CN"/>
        </w:rPr>
        <w:t xml:space="preserve">                                                 </w:t>
      </w:r>
    </w:p>
    <w:p w14:paraId="550D3512">
      <w:pPr>
        <w:ind w:left="7770" w:hanging="7770" w:hangingChars="3700"/>
        <w:rPr>
          <w:rFonts w:hint="eastAsia" w:ascii="宋体" w:hAnsi="宋体" w:eastAsia="宋体" w:cs="Times New Roman"/>
          <w:sz w:val="21"/>
          <w:szCs w:val="21"/>
          <w:lang w:val="en-US" w:eastAsia="zh-CN"/>
        </w:rPr>
      </w:pPr>
      <w:r>
        <w:rPr>
          <w:rFonts w:hint="eastAsia" w:ascii="宋体" w:hAnsi="宋体" w:eastAsia="宋体" w:cs="Times New Roman"/>
          <w:sz w:val="21"/>
          <w:szCs w:val="21"/>
          <w:lang w:val="en-US" w:eastAsia="zh-CN"/>
        </w:rPr>
        <w:t xml:space="preserve">三、实施方案                                                                </w:t>
      </w:r>
    </w:p>
    <w:p w14:paraId="2E42AFC3">
      <w:pPr>
        <w:rPr>
          <w:rFonts w:hint="eastAsia" w:ascii="宋体" w:hAnsi="宋体" w:eastAsia="宋体" w:cs="Times New Roman"/>
          <w:sz w:val="21"/>
          <w:szCs w:val="21"/>
          <w:lang w:val="en-US" w:eastAsia="zh-CN"/>
        </w:rPr>
      </w:pPr>
      <w:r>
        <w:rPr>
          <w:rFonts w:hint="eastAsia" w:ascii="宋体" w:hAnsi="宋体" w:eastAsia="宋体" w:cs="Times New Roman"/>
          <w:sz w:val="21"/>
          <w:szCs w:val="21"/>
          <w:lang w:val="en-US" w:eastAsia="zh-CN"/>
        </w:rPr>
        <w:t xml:space="preserve">四、项目重点难点分析、应对措施及相关的合理化建议                            </w:t>
      </w:r>
    </w:p>
    <w:p w14:paraId="5133B945">
      <w:pPr>
        <w:rPr>
          <w:rFonts w:hint="default" w:ascii="宋体" w:hAnsi="宋体" w:eastAsia="宋体" w:cs="Times New Roman"/>
          <w:sz w:val="21"/>
          <w:szCs w:val="21"/>
          <w:lang w:val="en-US" w:eastAsia="zh-CN"/>
        </w:rPr>
      </w:pPr>
      <w:r>
        <w:rPr>
          <w:rFonts w:hint="eastAsia" w:ascii="宋体" w:hAnsi="宋体" w:eastAsia="宋体" w:cs="Times New Roman"/>
          <w:sz w:val="21"/>
          <w:szCs w:val="21"/>
          <w:lang w:val="en-US" w:eastAsia="zh-CN"/>
        </w:rPr>
        <w:t xml:space="preserve">五、质量（完成时间、安全、环保）保障措施及方案                              </w:t>
      </w:r>
    </w:p>
    <w:p w14:paraId="46007786">
      <w:pPr>
        <w:rPr>
          <w:rFonts w:hint="default" w:ascii="宋体" w:hAnsi="宋体" w:eastAsia="宋体" w:cs="Times New Roman"/>
          <w:sz w:val="21"/>
          <w:szCs w:val="21"/>
          <w:lang w:val="en-US" w:eastAsia="zh-CN"/>
        </w:rPr>
      </w:pPr>
      <w:r>
        <w:rPr>
          <w:rFonts w:hint="eastAsia" w:ascii="宋体" w:hAnsi="宋体" w:eastAsia="宋体" w:cs="Times New Roman"/>
          <w:sz w:val="21"/>
          <w:szCs w:val="21"/>
          <w:lang w:val="en-US" w:eastAsia="zh-CN"/>
        </w:rPr>
        <w:t>六、</w:t>
      </w:r>
      <w:r>
        <w:rPr>
          <w:rFonts w:hint="eastAsia" w:ascii="宋体" w:hAnsi="宋体" w:eastAsia="宋体" w:cs="宋体"/>
          <w:szCs w:val="21"/>
        </w:rPr>
        <w:t>拟安排的项目负责人情况（仅限一人）</w:t>
      </w:r>
      <w:r>
        <w:rPr>
          <w:rFonts w:hint="eastAsia" w:ascii="宋体" w:hAnsi="宋体" w:eastAsia="宋体" w:cs="Times New Roman"/>
          <w:sz w:val="21"/>
          <w:szCs w:val="21"/>
          <w:lang w:val="en-US" w:eastAsia="zh-CN"/>
        </w:rPr>
        <w:t xml:space="preserve">                                  </w:t>
      </w:r>
    </w:p>
    <w:p w14:paraId="35D6B494">
      <w:pPr>
        <w:rPr>
          <w:rFonts w:hint="default" w:ascii="宋体" w:hAnsi="宋体" w:eastAsia="宋体" w:cs="Times New Roman"/>
          <w:sz w:val="21"/>
          <w:szCs w:val="21"/>
          <w:lang w:val="en-US" w:eastAsia="zh-CN"/>
        </w:rPr>
      </w:pPr>
      <w:r>
        <w:rPr>
          <w:rFonts w:hint="eastAsia" w:ascii="宋体" w:hAnsi="宋体" w:eastAsia="宋体" w:cs="Times New Roman"/>
          <w:sz w:val="21"/>
          <w:szCs w:val="21"/>
          <w:lang w:val="en-US" w:eastAsia="zh-CN"/>
        </w:rPr>
        <w:t>七、</w:t>
      </w:r>
      <w:r>
        <w:rPr>
          <w:rFonts w:hint="eastAsia" w:ascii="宋体" w:hAnsi="宋体" w:eastAsia="宋体" w:cs="宋体"/>
          <w:szCs w:val="21"/>
        </w:rPr>
        <w:t>拟安排的项目主要团队成员（主要技术人员）情况（项目负责人除外）</w:t>
      </w:r>
      <w:r>
        <w:rPr>
          <w:rFonts w:hint="eastAsia" w:ascii="宋体" w:hAnsi="宋体" w:eastAsia="宋体" w:cs="Times New Roman"/>
          <w:sz w:val="21"/>
          <w:szCs w:val="21"/>
          <w:lang w:val="en-US" w:eastAsia="zh-CN"/>
        </w:rPr>
        <w:t xml:space="preserve">                                                               </w:t>
      </w:r>
    </w:p>
    <w:p w14:paraId="3625B0D2">
      <w:pPr>
        <w:rPr>
          <w:rFonts w:hint="default" w:ascii="宋体" w:hAnsi="宋体" w:eastAsia="宋体" w:cs="Times New Roman"/>
          <w:sz w:val="21"/>
          <w:szCs w:val="21"/>
          <w:lang w:val="en-US" w:eastAsia="zh-CN"/>
        </w:rPr>
      </w:pPr>
      <w:r>
        <w:rPr>
          <w:rFonts w:hint="eastAsia" w:ascii="宋体" w:hAnsi="宋体" w:eastAsia="宋体" w:cs="Times New Roman"/>
          <w:sz w:val="21"/>
          <w:szCs w:val="21"/>
          <w:lang w:val="en-US" w:eastAsia="zh-CN"/>
        </w:rPr>
        <w:t>八、</w:t>
      </w:r>
      <w:r>
        <w:rPr>
          <w:rFonts w:hint="eastAsia" w:ascii="宋体" w:hAnsi="宋体" w:eastAsia="宋体" w:cs="宋体"/>
          <w:szCs w:val="21"/>
        </w:rPr>
        <w:t>投标人通过相关认证情况</w:t>
      </w:r>
      <w:r>
        <w:rPr>
          <w:rFonts w:hint="eastAsia" w:ascii="宋体" w:hAnsi="宋体" w:eastAsia="宋体" w:cs="Times New Roman"/>
          <w:sz w:val="21"/>
          <w:szCs w:val="21"/>
          <w:lang w:val="en-US" w:eastAsia="zh-CN"/>
        </w:rPr>
        <w:t xml:space="preserve">                                                    </w:t>
      </w:r>
    </w:p>
    <w:p w14:paraId="39C0B46D">
      <w:pPr>
        <w:rPr>
          <w:rFonts w:hint="eastAsia" w:ascii="宋体" w:hAnsi="宋体" w:eastAsia="宋体" w:cs="Times New Roman"/>
          <w:sz w:val="21"/>
          <w:szCs w:val="21"/>
          <w:lang w:val="en-US" w:eastAsia="zh-CN"/>
        </w:rPr>
      </w:pPr>
      <w:r>
        <w:rPr>
          <w:rFonts w:hint="eastAsia" w:ascii="宋体" w:hAnsi="宋体" w:eastAsia="宋体" w:cs="Times New Roman"/>
          <w:sz w:val="21"/>
          <w:szCs w:val="21"/>
          <w:lang w:val="en-US" w:eastAsia="zh-CN"/>
        </w:rPr>
        <w:t xml:space="preserve">九、投标人同类项目业绩情况                                                  </w:t>
      </w:r>
    </w:p>
    <w:p w14:paraId="6306FEC5">
      <w:pPr>
        <w:rPr>
          <w:rFonts w:ascii="宋体" w:hAnsi="宋体" w:eastAsia="宋体" w:cs="Times New Roman"/>
          <w:sz w:val="24"/>
          <w:szCs w:val="24"/>
        </w:rPr>
      </w:pPr>
      <w:r>
        <w:rPr>
          <w:rFonts w:hint="eastAsia" w:ascii="宋体" w:hAnsi="宋体" w:eastAsia="宋体" w:cs="Times New Roman"/>
          <w:sz w:val="21"/>
          <w:szCs w:val="21"/>
          <w:lang w:val="en-US" w:eastAsia="zh-CN"/>
        </w:rPr>
        <w:t xml:space="preserve">十、服务响应时间    </w:t>
      </w:r>
      <w:r>
        <w:rPr>
          <w:rFonts w:ascii="宋体" w:hAnsi="宋体" w:eastAsia="宋体" w:cs="Times New Roman"/>
          <w:sz w:val="24"/>
          <w:szCs w:val="24"/>
        </w:rPr>
        <w:br w:type="page"/>
      </w:r>
    </w:p>
    <w:p w14:paraId="216D877C">
      <w:pPr>
        <w:keepNext/>
        <w:keepLines/>
        <w:spacing w:before="260" w:after="260"/>
        <w:outlineLvl w:val="2"/>
        <w:rPr>
          <w:rFonts w:ascii="宋体" w:hAnsi="宋体" w:eastAsia="宋体" w:cs="Times New Roman"/>
          <w:b/>
          <w:bCs/>
          <w:color w:val="FF0000"/>
          <w:sz w:val="28"/>
          <w:szCs w:val="32"/>
        </w:rPr>
      </w:pPr>
      <w:r>
        <w:rPr>
          <w:rFonts w:hint="eastAsia" w:ascii="宋体" w:hAnsi="宋体" w:eastAsia="宋体" w:cs="Times New Roman"/>
          <w:b/>
          <w:bCs/>
          <w:color w:val="FF0000"/>
          <w:sz w:val="28"/>
          <w:szCs w:val="32"/>
        </w:rPr>
        <w:t>封面</w:t>
      </w:r>
    </w:p>
    <w:p w14:paraId="4C2CE5C4">
      <w:pPr>
        <w:jc w:val="center"/>
        <w:rPr>
          <w:rFonts w:ascii="宋体" w:hAnsi="宋体" w:eastAsia="宋体" w:cs="Times New Roman"/>
          <w:b/>
          <w:sz w:val="52"/>
          <w:szCs w:val="52"/>
        </w:rPr>
      </w:pPr>
    </w:p>
    <w:p w14:paraId="06BFAB04">
      <w:pPr>
        <w:jc w:val="center"/>
        <w:rPr>
          <w:rFonts w:ascii="宋体" w:hAnsi="宋体" w:eastAsia="宋体" w:cs="Times New Roman"/>
          <w:b/>
          <w:sz w:val="52"/>
          <w:szCs w:val="52"/>
        </w:rPr>
      </w:pPr>
    </w:p>
    <w:p w14:paraId="1F372D7B">
      <w:pPr>
        <w:jc w:val="center"/>
        <w:rPr>
          <w:rFonts w:ascii="宋体" w:hAnsi="宋体" w:eastAsia="宋体" w:cs="Times New Roman"/>
          <w:b/>
          <w:sz w:val="84"/>
          <w:szCs w:val="84"/>
        </w:rPr>
      </w:pPr>
      <w:r>
        <w:rPr>
          <w:rFonts w:hint="eastAsia" w:ascii="宋体" w:hAnsi="宋体" w:eastAsia="宋体" w:cs="Times New Roman"/>
          <w:b/>
          <w:sz w:val="84"/>
          <w:szCs w:val="84"/>
        </w:rPr>
        <w:t>投 标 文 件</w:t>
      </w:r>
    </w:p>
    <w:p w14:paraId="23F962DF">
      <w:pPr>
        <w:rPr>
          <w:rFonts w:hint="default" w:ascii="宋体" w:hAnsi="宋体" w:eastAsia="宋体" w:cs="Times New Roman"/>
          <w:b/>
          <w:sz w:val="30"/>
          <w:szCs w:val="30"/>
          <w:lang w:val="en-US" w:eastAsia="zh-CN"/>
        </w:rPr>
      </w:pPr>
    </w:p>
    <w:p w14:paraId="251AEB0B">
      <w:pPr>
        <w:rPr>
          <w:rFonts w:ascii="宋体" w:hAnsi="宋体" w:eastAsia="宋体" w:cs="Times New Roman"/>
          <w:b/>
          <w:sz w:val="30"/>
          <w:szCs w:val="30"/>
        </w:rPr>
      </w:pPr>
    </w:p>
    <w:p w14:paraId="44B0855C">
      <w:pPr>
        <w:rPr>
          <w:rFonts w:ascii="宋体" w:hAnsi="宋体" w:eastAsia="宋体" w:cs="Times New Roman"/>
          <w:b/>
          <w:sz w:val="30"/>
          <w:szCs w:val="30"/>
        </w:rPr>
      </w:pPr>
    </w:p>
    <w:p w14:paraId="5D9C1B75">
      <w:pPr>
        <w:rPr>
          <w:rFonts w:hint="eastAsia" w:ascii="宋体" w:hAnsi="宋体" w:eastAsia="宋体" w:cs="Times New Roman"/>
          <w:b/>
          <w:sz w:val="32"/>
          <w:szCs w:val="32"/>
        </w:rPr>
      </w:pPr>
      <w:r>
        <w:rPr>
          <w:rFonts w:hint="eastAsia" w:ascii="宋体" w:hAnsi="宋体" w:eastAsia="宋体" w:cs="Times New Roman"/>
          <w:b/>
          <w:sz w:val="32"/>
          <w:szCs w:val="32"/>
        </w:rPr>
        <w:t>项目编号：</w:t>
      </w:r>
      <w:r>
        <w:rPr>
          <w:rFonts w:hint="eastAsia" w:ascii="宋体" w:hAnsi="宋体" w:eastAsia="宋体" w:cs="Times New Roman"/>
          <w:b/>
          <w:sz w:val="32"/>
          <w:szCs w:val="32"/>
          <w:lang w:eastAsia="zh-CN"/>
        </w:rPr>
        <w:t>FW2026-010</w:t>
      </w:r>
    </w:p>
    <w:p w14:paraId="27894472">
      <w:pPr>
        <w:rPr>
          <w:rFonts w:ascii="宋体" w:hAnsi="宋体" w:eastAsia="宋体" w:cs="Times New Roman"/>
          <w:b/>
          <w:sz w:val="32"/>
          <w:szCs w:val="32"/>
        </w:rPr>
      </w:pPr>
    </w:p>
    <w:p w14:paraId="5901845A">
      <w:pPr>
        <w:numPr>
          <w:ilvl w:val="0"/>
          <w:numId w:val="0"/>
        </w:numPr>
        <w:ind w:leftChars="0"/>
        <w:jc w:val="left"/>
        <w:rPr>
          <w:rFonts w:hint="eastAsia" w:ascii="宋体" w:hAnsi="宋体" w:eastAsia="宋体" w:cs="Times New Roman"/>
          <w:b/>
          <w:sz w:val="32"/>
          <w:szCs w:val="32"/>
          <w:lang w:eastAsia="zh-CN"/>
        </w:rPr>
      </w:pPr>
      <w:r>
        <w:rPr>
          <w:rFonts w:hint="eastAsia" w:ascii="宋体" w:hAnsi="宋体" w:eastAsia="宋体" w:cs="Times New Roman"/>
          <w:b/>
          <w:sz w:val="32"/>
          <w:szCs w:val="32"/>
        </w:rPr>
        <w:t>项目</w:t>
      </w:r>
      <w:r>
        <w:rPr>
          <w:rFonts w:ascii="宋体" w:hAnsi="宋体" w:eastAsia="宋体" w:cs="Times New Roman"/>
          <w:b/>
          <w:sz w:val="32"/>
          <w:szCs w:val="32"/>
        </w:rPr>
        <w:t>名称：</w:t>
      </w:r>
      <w:r>
        <w:rPr>
          <w:rFonts w:hint="eastAsia" w:ascii="宋体" w:hAnsi="宋体" w:eastAsia="宋体" w:cs="Times New Roman"/>
          <w:b/>
          <w:sz w:val="32"/>
          <w:szCs w:val="32"/>
          <w:lang w:eastAsia="zh-CN"/>
        </w:rPr>
        <w:t>新购环形机架医用直线加速器专项检测服务</w:t>
      </w:r>
    </w:p>
    <w:p w14:paraId="707C4BD1">
      <w:pPr>
        <w:rPr>
          <w:rFonts w:ascii="宋体" w:hAnsi="宋体" w:eastAsia="宋体" w:cs="Times New Roman"/>
          <w:b/>
          <w:sz w:val="32"/>
          <w:szCs w:val="32"/>
        </w:rPr>
      </w:pPr>
    </w:p>
    <w:p w14:paraId="42240FAA">
      <w:pPr>
        <w:rPr>
          <w:rFonts w:ascii="宋体" w:hAnsi="宋体" w:eastAsia="宋体" w:cs="Times New Roman"/>
          <w:b/>
          <w:sz w:val="30"/>
          <w:szCs w:val="30"/>
        </w:rPr>
      </w:pPr>
    </w:p>
    <w:p w14:paraId="6A5DF5D4">
      <w:pPr>
        <w:rPr>
          <w:rFonts w:ascii="宋体" w:hAnsi="宋体" w:eastAsia="宋体" w:cs="Times New Roman"/>
          <w:b/>
          <w:sz w:val="30"/>
          <w:szCs w:val="30"/>
        </w:rPr>
      </w:pPr>
    </w:p>
    <w:p w14:paraId="48057E0A">
      <w:pPr>
        <w:rPr>
          <w:rFonts w:ascii="宋体" w:hAnsi="宋体" w:eastAsia="宋体" w:cs="Times New Roman"/>
          <w:b/>
          <w:sz w:val="30"/>
          <w:szCs w:val="30"/>
        </w:rPr>
      </w:pPr>
    </w:p>
    <w:p w14:paraId="4AC98B04">
      <w:pPr>
        <w:rPr>
          <w:rFonts w:ascii="宋体" w:hAnsi="宋体" w:eastAsia="宋体" w:cs="Times New Roman"/>
          <w:b/>
          <w:sz w:val="30"/>
          <w:szCs w:val="30"/>
        </w:rPr>
      </w:pPr>
    </w:p>
    <w:p w14:paraId="6A824212">
      <w:pPr>
        <w:rPr>
          <w:rFonts w:ascii="宋体" w:hAnsi="宋体" w:eastAsia="宋体" w:cs="Times New Roman"/>
          <w:b/>
          <w:sz w:val="30"/>
          <w:szCs w:val="30"/>
        </w:rPr>
      </w:pPr>
    </w:p>
    <w:p w14:paraId="7052A0B4">
      <w:pPr>
        <w:rPr>
          <w:rFonts w:ascii="宋体" w:hAnsi="宋体" w:eastAsia="宋体" w:cs="Times New Roman"/>
          <w:b/>
          <w:sz w:val="30"/>
          <w:szCs w:val="30"/>
        </w:rPr>
      </w:pPr>
    </w:p>
    <w:p w14:paraId="55204B50">
      <w:pPr>
        <w:rPr>
          <w:rFonts w:ascii="宋体" w:hAnsi="宋体" w:eastAsia="宋体" w:cs="Times New Roman"/>
          <w:b/>
          <w:sz w:val="30"/>
          <w:szCs w:val="30"/>
        </w:rPr>
      </w:pPr>
    </w:p>
    <w:p w14:paraId="256F2EAA">
      <w:pPr>
        <w:rPr>
          <w:rFonts w:ascii="宋体" w:hAnsi="宋体" w:eastAsia="宋体" w:cs="Times New Roman"/>
          <w:b/>
          <w:sz w:val="32"/>
          <w:szCs w:val="32"/>
        </w:rPr>
      </w:pPr>
      <w:r>
        <w:rPr>
          <w:rFonts w:hint="eastAsia" w:ascii="宋体" w:hAnsi="宋体" w:eastAsia="宋体" w:cs="Times New Roman"/>
          <w:b/>
          <w:sz w:val="32"/>
          <w:szCs w:val="32"/>
        </w:rPr>
        <w:t>投标人</w:t>
      </w:r>
      <w:r>
        <w:rPr>
          <w:rFonts w:ascii="宋体" w:hAnsi="宋体" w:eastAsia="宋体" w:cs="Times New Roman"/>
          <w:b/>
          <w:sz w:val="32"/>
          <w:szCs w:val="32"/>
        </w:rPr>
        <w:t>（供应商</w:t>
      </w:r>
      <w:r>
        <w:rPr>
          <w:rFonts w:hint="eastAsia" w:ascii="宋体" w:hAnsi="宋体" w:eastAsia="宋体" w:cs="Times New Roman"/>
          <w:b/>
          <w:sz w:val="32"/>
          <w:szCs w:val="32"/>
        </w:rPr>
        <w:t>）</w:t>
      </w:r>
      <w:r>
        <w:rPr>
          <w:rFonts w:ascii="宋体" w:hAnsi="宋体" w:eastAsia="宋体" w:cs="Times New Roman"/>
          <w:b/>
          <w:sz w:val="32"/>
          <w:szCs w:val="32"/>
        </w:rPr>
        <w:t>：</w:t>
      </w:r>
    </w:p>
    <w:p w14:paraId="4747BDA8">
      <w:pPr>
        <w:rPr>
          <w:rFonts w:ascii="宋体" w:hAnsi="宋体" w:eastAsia="宋体" w:cs="Times New Roman"/>
          <w:b/>
          <w:color w:val="FF0000"/>
          <w:sz w:val="30"/>
          <w:szCs w:val="30"/>
        </w:rPr>
      </w:pPr>
    </w:p>
    <w:p w14:paraId="2A94F2C3">
      <w:pPr>
        <w:rPr>
          <w:rFonts w:ascii="宋体" w:hAnsi="宋体" w:eastAsia="宋体" w:cs="Times New Roman"/>
          <w:b/>
          <w:color w:val="FF0000"/>
          <w:sz w:val="30"/>
          <w:szCs w:val="30"/>
        </w:rPr>
      </w:pPr>
    </w:p>
    <w:p w14:paraId="30AE3741">
      <w:pPr>
        <w:widowControl/>
        <w:jc w:val="left"/>
        <w:rPr>
          <w:rFonts w:ascii="宋体" w:hAnsi="宋体" w:eastAsia="宋体" w:cs="Times New Roman"/>
          <w:b/>
          <w:color w:val="FF0000"/>
          <w:sz w:val="30"/>
          <w:szCs w:val="30"/>
        </w:rPr>
      </w:pPr>
    </w:p>
    <w:p w14:paraId="16C072F9">
      <w:pPr>
        <w:rPr>
          <w:rFonts w:ascii="仿宋_GB2312" w:hAnsi="Times New Roman" w:eastAsia="仿宋_GB2312" w:cs="Times New Roman"/>
          <w:sz w:val="24"/>
          <w:szCs w:val="24"/>
        </w:rPr>
      </w:pPr>
    </w:p>
    <w:bookmarkEnd w:id="0"/>
    <w:bookmarkEnd w:id="1"/>
    <w:bookmarkEnd w:id="2"/>
    <w:p w14:paraId="32B42E0D">
      <w:pPr>
        <w:keepNext/>
        <w:keepLines/>
        <w:spacing w:before="260" w:after="260"/>
        <w:jc w:val="center"/>
        <w:outlineLvl w:val="2"/>
        <w:rPr>
          <w:rFonts w:ascii="宋体" w:hAnsi="宋体" w:eastAsia="宋体" w:cs="Times New Roman"/>
          <w:b/>
          <w:bCs/>
          <w:sz w:val="36"/>
          <w:szCs w:val="36"/>
        </w:rPr>
      </w:pPr>
      <w:r>
        <w:rPr>
          <w:rFonts w:hint="eastAsia" w:ascii="宋体" w:hAnsi="宋体" w:eastAsia="宋体" w:cs="Times New Roman"/>
          <w:b/>
          <w:bCs/>
          <w:sz w:val="36"/>
          <w:szCs w:val="36"/>
        </w:rPr>
        <w:t>目录</w:t>
      </w:r>
    </w:p>
    <w:p w14:paraId="4B418E33">
      <w:pPr>
        <w:rPr>
          <w:rFonts w:ascii="仿宋_GB2312" w:hAnsi="Times New Roman" w:eastAsia="仿宋_GB2312" w:cs="Times New Roman"/>
          <w:sz w:val="30"/>
          <w:szCs w:val="30"/>
        </w:rPr>
      </w:pPr>
      <w:r>
        <w:rPr>
          <w:rFonts w:hint="eastAsia" w:ascii="仿宋_GB2312" w:hAnsi="Times New Roman" w:eastAsia="仿宋_GB2312" w:cs="Times New Roman"/>
          <w:sz w:val="30"/>
          <w:szCs w:val="30"/>
        </w:rPr>
        <w:t>投标文件第一部分</w:t>
      </w:r>
    </w:p>
    <w:p w14:paraId="44A6317F">
      <w:pPr>
        <w:rPr>
          <w:rFonts w:ascii="宋体" w:hAnsi="宋体" w:eastAsia="宋体" w:cs="Times New Roman"/>
          <w:sz w:val="21"/>
          <w:szCs w:val="21"/>
        </w:rPr>
      </w:pPr>
      <w:r>
        <w:rPr>
          <w:rFonts w:hint="eastAsia" w:ascii="宋体" w:hAnsi="宋体" w:eastAsia="宋体" w:cs="Times New Roman"/>
          <w:sz w:val="21"/>
          <w:szCs w:val="21"/>
        </w:rPr>
        <w:t xml:space="preserve">一、投标函                                            </w:t>
      </w:r>
      <w:r>
        <w:rPr>
          <w:rFonts w:hint="eastAsia" w:ascii="宋体" w:hAnsi="宋体" w:eastAsia="宋体" w:cs="Times New Roman"/>
          <w:sz w:val="21"/>
          <w:szCs w:val="21"/>
          <w:lang w:val="en-US" w:eastAsia="zh-CN"/>
        </w:rPr>
        <w:t xml:space="preserve">                    </w:t>
      </w:r>
      <w:r>
        <w:rPr>
          <w:rFonts w:hint="eastAsia" w:ascii="宋体" w:hAnsi="宋体" w:eastAsia="宋体" w:cs="Times New Roman"/>
          <w:sz w:val="21"/>
          <w:szCs w:val="21"/>
        </w:rPr>
        <w:t xml:space="preserve"> 页码</w:t>
      </w:r>
    </w:p>
    <w:p w14:paraId="533A256E">
      <w:pPr>
        <w:rPr>
          <w:rFonts w:hint="default" w:ascii="宋体" w:hAnsi="宋体" w:eastAsia="宋体" w:cs="Times New Roman"/>
          <w:sz w:val="21"/>
          <w:szCs w:val="21"/>
          <w:lang w:val="en-US" w:eastAsia="zh-CN"/>
        </w:rPr>
      </w:pPr>
      <w:r>
        <w:rPr>
          <w:rFonts w:hint="eastAsia" w:ascii="宋体" w:hAnsi="宋体" w:eastAsia="宋体" w:cs="Times New Roman"/>
          <w:sz w:val="21"/>
          <w:szCs w:val="21"/>
        </w:rPr>
        <w:t>二</w:t>
      </w:r>
      <w:r>
        <w:rPr>
          <w:rFonts w:ascii="宋体" w:hAnsi="宋体" w:eastAsia="宋体" w:cs="Times New Roman"/>
          <w:sz w:val="21"/>
          <w:szCs w:val="21"/>
        </w:rPr>
        <w:t>、</w:t>
      </w:r>
      <w:r>
        <w:rPr>
          <w:rFonts w:hint="eastAsia" w:ascii="宋体" w:hAnsi="宋体" w:eastAsia="宋体" w:cs="Times New Roman"/>
          <w:sz w:val="21"/>
          <w:szCs w:val="21"/>
        </w:rPr>
        <w:t xml:space="preserve">投标及履约承诺函 </w:t>
      </w:r>
      <w:r>
        <w:rPr>
          <w:rFonts w:hint="eastAsia" w:ascii="宋体" w:hAnsi="宋体" w:eastAsia="宋体" w:cs="Times New Roman"/>
          <w:sz w:val="21"/>
          <w:szCs w:val="21"/>
          <w:lang w:val="en-US" w:eastAsia="zh-CN"/>
        </w:rPr>
        <w:t xml:space="preserve">                                                       页码</w:t>
      </w:r>
    </w:p>
    <w:p w14:paraId="5B0360D7">
      <w:pPr>
        <w:rPr>
          <w:rFonts w:hint="default" w:ascii="宋体" w:hAnsi="宋体" w:eastAsia="宋体" w:cs="Times New Roman"/>
          <w:sz w:val="21"/>
          <w:szCs w:val="21"/>
          <w:lang w:val="en-US" w:eastAsia="zh-CN"/>
        </w:rPr>
      </w:pPr>
      <w:r>
        <w:rPr>
          <w:rFonts w:hint="eastAsia" w:ascii="宋体" w:hAnsi="宋体" w:eastAsia="宋体" w:cs="Times New Roman"/>
          <w:sz w:val="21"/>
          <w:szCs w:val="21"/>
          <w:lang w:val="en-US" w:eastAsia="zh-CN"/>
        </w:rPr>
        <w:t>三、投标一览表                                                             页码</w:t>
      </w:r>
    </w:p>
    <w:p w14:paraId="749CB58D">
      <w:pPr>
        <w:rPr>
          <w:rFonts w:hint="eastAsia" w:ascii="宋体" w:hAnsi="宋体" w:eastAsia="宋体" w:cs="Times New Roman"/>
          <w:sz w:val="21"/>
          <w:szCs w:val="21"/>
        </w:rPr>
      </w:pPr>
      <w:r>
        <w:rPr>
          <w:rFonts w:hint="eastAsia" w:ascii="宋体" w:hAnsi="宋体" w:eastAsia="宋体" w:cs="Times New Roman"/>
          <w:sz w:val="21"/>
          <w:szCs w:val="21"/>
          <w:lang w:val="en-US" w:eastAsia="zh-CN"/>
        </w:rPr>
        <w:t>四、分项报价清单                                                           页码</w:t>
      </w:r>
    </w:p>
    <w:p w14:paraId="240C3FDE">
      <w:pPr>
        <w:rPr>
          <w:rFonts w:hint="eastAsia" w:ascii="宋体" w:hAnsi="宋体" w:eastAsia="宋体" w:cs="Times New Roman"/>
          <w:sz w:val="21"/>
          <w:szCs w:val="21"/>
        </w:rPr>
      </w:pPr>
      <w:r>
        <w:rPr>
          <w:rFonts w:hint="eastAsia" w:ascii="宋体" w:hAnsi="宋体" w:eastAsia="宋体" w:cs="Times New Roman"/>
          <w:sz w:val="21"/>
          <w:szCs w:val="21"/>
          <w:lang w:val="en-US" w:eastAsia="zh-CN"/>
        </w:rPr>
        <w:t>五</w:t>
      </w:r>
      <w:r>
        <w:rPr>
          <w:rFonts w:hint="eastAsia" w:ascii="宋体" w:hAnsi="宋体" w:eastAsia="宋体" w:cs="Times New Roman"/>
          <w:sz w:val="21"/>
          <w:szCs w:val="21"/>
        </w:rPr>
        <w:t xml:space="preserve">、投标人情况介绍                                 </w:t>
      </w:r>
      <w:r>
        <w:rPr>
          <w:rFonts w:hint="eastAsia" w:ascii="宋体" w:hAnsi="宋体" w:eastAsia="宋体" w:cs="Times New Roman"/>
          <w:sz w:val="21"/>
          <w:szCs w:val="21"/>
          <w:lang w:val="en-US" w:eastAsia="zh-CN"/>
        </w:rPr>
        <w:t xml:space="preserve"> </w:t>
      </w:r>
      <w:r>
        <w:rPr>
          <w:rFonts w:hint="eastAsia" w:ascii="宋体" w:hAnsi="宋体" w:eastAsia="宋体" w:cs="Times New Roman"/>
          <w:sz w:val="21"/>
          <w:szCs w:val="21"/>
        </w:rPr>
        <w:t xml:space="preserve"> </w:t>
      </w:r>
      <w:r>
        <w:rPr>
          <w:rFonts w:hint="eastAsia" w:ascii="宋体" w:hAnsi="宋体" w:eastAsia="宋体" w:cs="Times New Roman"/>
          <w:sz w:val="21"/>
          <w:szCs w:val="21"/>
          <w:lang w:val="en-US" w:eastAsia="zh-CN"/>
        </w:rPr>
        <w:t xml:space="preserve">                      </w:t>
      </w:r>
      <w:r>
        <w:rPr>
          <w:rFonts w:hint="eastAsia" w:ascii="宋体" w:hAnsi="宋体" w:eastAsia="宋体" w:cs="Times New Roman"/>
          <w:sz w:val="21"/>
          <w:szCs w:val="21"/>
        </w:rPr>
        <w:t>页码</w:t>
      </w:r>
      <w:r>
        <w:rPr>
          <w:rFonts w:hint="eastAsia" w:ascii="宋体" w:hAnsi="宋体" w:eastAsia="宋体" w:cs="Times New Roman"/>
          <w:sz w:val="21"/>
          <w:szCs w:val="21"/>
          <w:lang w:val="en-US" w:eastAsia="zh-CN"/>
        </w:rPr>
        <w:t xml:space="preserve">                                             </w:t>
      </w:r>
    </w:p>
    <w:p w14:paraId="38E4CD5B">
      <w:pPr>
        <w:rPr>
          <w:rFonts w:ascii="宋体" w:hAnsi="宋体" w:eastAsia="宋体" w:cs="Times New Roman"/>
          <w:sz w:val="21"/>
          <w:szCs w:val="21"/>
        </w:rPr>
      </w:pPr>
      <w:r>
        <w:rPr>
          <w:rFonts w:hint="eastAsia" w:ascii="宋体" w:hAnsi="宋体" w:eastAsia="宋体" w:cs="Times New Roman"/>
          <w:sz w:val="21"/>
          <w:szCs w:val="21"/>
          <w:lang w:val="en-US" w:eastAsia="zh-CN"/>
        </w:rPr>
        <w:t>六</w:t>
      </w:r>
      <w:r>
        <w:rPr>
          <w:rFonts w:hint="eastAsia" w:ascii="宋体" w:hAnsi="宋体" w:eastAsia="宋体" w:cs="Times New Roman"/>
          <w:sz w:val="21"/>
          <w:szCs w:val="21"/>
        </w:rPr>
        <w:t>、</w:t>
      </w:r>
      <w:r>
        <w:rPr>
          <w:rFonts w:hint="eastAsia" w:ascii="宋体" w:hAnsi="宋体" w:eastAsia="宋体" w:cs="Times New Roman"/>
          <w:sz w:val="21"/>
          <w:szCs w:val="21"/>
          <w:lang w:val="en-US" w:eastAsia="zh-CN"/>
        </w:rPr>
        <w:t xml:space="preserve"> </w:t>
      </w:r>
      <w:r>
        <w:rPr>
          <w:rFonts w:ascii="宋体" w:hAnsi="宋体" w:eastAsia="宋体" w:cs="Times New Roman"/>
          <w:sz w:val="21"/>
          <w:szCs w:val="21"/>
        </w:rPr>
        <w:t>其它</w:t>
      </w:r>
      <w:r>
        <w:rPr>
          <w:rFonts w:hint="eastAsia" w:ascii="宋体" w:hAnsi="宋体" w:eastAsia="宋体" w:cs="Times New Roman"/>
          <w:sz w:val="21"/>
          <w:szCs w:val="21"/>
          <w:lang w:eastAsia="zh-CN"/>
        </w:rPr>
        <w:t>遴选</w:t>
      </w:r>
      <w:r>
        <w:rPr>
          <w:rFonts w:ascii="宋体" w:hAnsi="宋体" w:eastAsia="宋体" w:cs="Times New Roman"/>
          <w:sz w:val="21"/>
          <w:szCs w:val="21"/>
        </w:rPr>
        <w:t>文件要求的内容及投标人认为需要补充的内容</w:t>
      </w:r>
      <w:r>
        <w:rPr>
          <w:rFonts w:hint="eastAsia" w:ascii="宋体" w:hAnsi="宋体" w:eastAsia="宋体" w:cs="Times New Roman"/>
          <w:sz w:val="21"/>
          <w:szCs w:val="21"/>
          <w:lang w:val="en-US" w:eastAsia="zh-CN"/>
        </w:rPr>
        <w:t>-</w:t>
      </w:r>
      <w:r>
        <w:rPr>
          <w:rFonts w:hint="default" w:ascii="宋体" w:hAnsi="宋体" w:eastAsia="宋体" w:cs="Times New Roman"/>
          <w:b w:val="0"/>
          <w:bCs w:val="0"/>
          <w:kern w:val="2"/>
          <w:sz w:val="21"/>
          <w:szCs w:val="21"/>
        </w:rPr>
        <w:t>项目内容</w:t>
      </w:r>
      <w:r>
        <w:rPr>
          <w:rFonts w:ascii="宋体" w:hAnsi="宋体" w:eastAsia="宋体" w:cs="Times New Roman"/>
          <w:b w:val="0"/>
          <w:bCs w:val="0"/>
          <w:kern w:val="2"/>
          <w:sz w:val="21"/>
          <w:szCs w:val="21"/>
        </w:rPr>
        <w:t>及技术要求</w:t>
      </w:r>
      <w:r>
        <w:rPr>
          <w:rFonts w:hint="default" w:ascii="宋体" w:hAnsi="宋体" w:eastAsia="宋体" w:cs="Times New Roman"/>
          <w:b w:val="0"/>
          <w:bCs w:val="0"/>
          <w:kern w:val="2"/>
          <w:sz w:val="21"/>
          <w:szCs w:val="21"/>
          <w:lang w:val="en-US" w:eastAsia="zh-CN"/>
        </w:rPr>
        <w:t>中服务人员相关资料</w:t>
      </w:r>
      <w:r>
        <w:rPr>
          <w:rFonts w:hint="default" w:ascii="宋体" w:hAnsi="宋体" w:eastAsia="宋体" w:cs="Times New Roman"/>
          <w:sz w:val="21"/>
          <w:szCs w:val="21"/>
          <w:lang w:val="en-US" w:eastAsia="zh-CN"/>
        </w:rPr>
        <w:t xml:space="preserve">                                      </w:t>
      </w:r>
      <w:r>
        <w:rPr>
          <w:rFonts w:hint="eastAsia" w:ascii="宋体" w:hAnsi="宋体" w:eastAsia="宋体" w:cs="Times New Roman"/>
          <w:sz w:val="21"/>
          <w:szCs w:val="21"/>
          <w:lang w:val="en-US" w:eastAsia="zh-CN"/>
        </w:rPr>
        <w:t xml:space="preserve">                           页码                           </w:t>
      </w:r>
    </w:p>
    <w:p w14:paraId="235A1173">
      <w:pPr>
        <w:rPr>
          <w:rFonts w:ascii="仿宋_GB2312" w:hAnsi="Times New Roman" w:eastAsia="仿宋_GB2312" w:cs="Times New Roman"/>
          <w:sz w:val="30"/>
          <w:szCs w:val="30"/>
        </w:rPr>
      </w:pPr>
      <w:r>
        <w:rPr>
          <w:rFonts w:hint="eastAsia" w:ascii="宋体" w:hAnsi="宋体" w:eastAsia="宋体" w:cs="Times New Roman"/>
          <w:b w:val="0"/>
          <w:bCs w:val="0"/>
          <w:kern w:val="2"/>
          <w:sz w:val="21"/>
          <w:szCs w:val="21"/>
          <w:lang w:val="en-US" w:eastAsia="zh-CN" w:bidi="ar-SA"/>
        </w:rPr>
        <w:t xml:space="preserve">七、 政府采购违法行为风险知悉确认书                                         </w:t>
      </w:r>
      <w:r>
        <w:rPr>
          <w:rFonts w:hint="eastAsia" w:ascii="宋体" w:hAnsi="宋体" w:eastAsia="宋体" w:cs="Times New Roman"/>
          <w:sz w:val="21"/>
          <w:szCs w:val="21"/>
          <w:lang w:val="en-US" w:eastAsia="zh-CN"/>
        </w:rPr>
        <w:t>页码</w:t>
      </w:r>
    </w:p>
    <w:p w14:paraId="18A1EB6E">
      <w:pPr>
        <w:pStyle w:val="35"/>
      </w:pPr>
    </w:p>
    <w:p w14:paraId="3CD8F982">
      <w:pPr>
        <w:rPr>
          <w:rFonts w:ascii="仿宋_GB2312" w:hAnsi="Times New Roman" w:eastAsia="仿宋_GB2312" w:cs="Times New Roman"/>
          <w:sz w:val="30"/>
          <w:szCs w:val="30"/>
        </w:rPr>
      </w:pPr>
      <w:r>
        <w:rPr>
          <w:rFonts w:hint="eastAsia" w:ascii="仿宋_GB2312" w:hAnsi="Times New Roman" w:eastAsia="仿宋_GB2312" w:cs="Times New Roman"/>
          <w:sz w:val="30"/>
          <w:szCs w:val="30"/>
        </w:rPr>
        <w:t>投标文件第二部分</w:t>
      </w:r>
    </w:p>
    <w:p w14:paraId="3E007216">
      <w:pPr>
        <w:rPr>
          <w:rFonts w:hint="eastAsia" w:ascii="宋体" w:hAnsi="宋体" w:eastAsia="宋体" w:cs="Times New Roman"/>
          <w:sz w:val="21"/>
          <w:szCs w:val="21"/>
        </w:rPr>
      </w:pPr>
      <w:r>
        <w:rPr>
          <w:rFonts w:hint="eastAsia" w:ascii="宋体" w:hAnsi="宋体" w:eastAsia="宋体" w:cs="Times New Roman"/>
          <w:sz w:val="21"/>
          <w:szCs w:val="21"/>
          <w:lang w:val="en-US" w:eastAsia="zh-CN"/>
        </w:rPr>
        <w:t>一、</w:t>
      </w:r>
      <w:r>
        <w:rPr>
          <w:rFonts w:hint="eastAsia" w:ascii="宋体" w:hAnsi="宋体" w:eastAsia="宋体" w:cs="Times New Roman"/>
          <w:sz w:val="21"/>
          <w:szCs w:val="21"/>
        </w:rPr>
        <w:t>法定代表人（负责人）证明书</w:t>
      </w:r>
      <w:r>
        <w:rPr>
          <w:rFonts w:hint="eastAsia" w:ascii="宋体" w:hAnsi="宋体" w:eastAsia="宋体" w:cs="Times New Roman"/>
          <w:sz w:val="21"/>
          <w:szCs w:val="21"/>
          <w:lang w:val="en-US" w:eastAsia="zh-CN"/>
        </w:rPr>
        <w:t xml:space="preserve">                                             页码</w:t>
      </w:r>
    </w:p>
    <w:p w14:paraId="0FEF0633">
      <w:pPr>
        <w:rPr>
          <w:rFonts w:hint="eastAsia" w:ascii="宋体" w:hAnsi="宋体" w:eastAsia="宋体" w:cs="Times New Roman"/>
          <w:sz w:val="21"/>
          <w:szCs w:val="21"/>
          <w:lang w:val="en-US" w:eastAsia="zh-CN"/>
        </w:rPr>
      </w:pPr>
      <w:r>
        <w:rPr>
          <w:rFonts w:hint="eastAsia" w:ascii="宋体" w:hAnsi="宋体" w:eastAsia="宋体" w:cs="Times New Roman"/>
          <w:sz w:val="21"/>
          <w:szCs w:val="21"/>
        </w:rPr>
        <w:t>二、投标文件签署授权委托书</w:t>
      </w:r>
      <w:r>
        <w:rPr>
          <w:rFonts w:hint="eastAsia" w:ascii="宋体" w:hAnsi="宋体" w:eastAsia="宋体" w:cs="Times New Roman"/>
          <w:sz w:val="21"/>
          <w:szCs w:val="21"/>
          <w:lang w:val="en-US" w:eastAsia="zh-CN"/>
        </w:rPr>
        <w:t xml:space="preserve">                                                 页码</w:t>
      </w:r>
    </w:p>
    <w:p w14:paraId="11ED2933">
      <w:pPr>
        <w:ind w:left="7770" w:hanging="7770" w:hangingChars="3700"/>
        <w:rPr>
          <w:rFonts w:hint="eastAsia" w:ascii="宋体" w:hAnsi="宋体" w:eastAsia="宋体" w:cs="Times New Roman"/>
          <w:sz w:val="21"/>
          <w:szCs w:val="21"/>
          <w:lang w:val="en-US" w:eastAsia="zh-CN"/>
        </w:rPr>
      </w:pPr>
      <w:r>
        <w:rPr>
          <w:rFonts w:hint="eastAsia" w:ascii="宋体" w:hAnsi="宋体" w:eastAsia="宋体" w:cs="Times New Roman"/>
          <w:sz w:val="21"/>
          <w:szCs w:val="21"/>
          <w:lang w:val="en-US" w:eastAsia="zh-CN"/>
        </w:rPr>
        <w:t xml:space="preserve">三、实施方案                                                               页码 </w:t>
      </w:r>
    </w:p>
    <w:p w14:paraId="20D265B7">
      <w:pPr>
        <w:rPr>
          <w:rFonts w:hint="eastAsia" w:ascii="宋体" w:hAnsi="宋体" w:eastAsia="宋体" w:cs="Times New Roman"/>
          <w:sz w:val="21"/>
          <w:szCs w:val="21"/>
          <w:lang w:val="en-US" w:eastAsia="zh-CN"/>
        </w:rPr>
      </w:pPr>
      <w:r>
        <w:rPr>
          <w:rFonts w:hint="eastAsia" w:ascii="宋体" w:hAnsi="宋体" w:eastAsia="宋体" w:cs="Times New Roman"/>
          <w:sz w:val="21"/>
          <w:szCs w:val="21"/>
          <w:lang w:val="en-US" w:eastAsia="zh-CN"/>
        </w:rPr>
        <w:t>四、项目重点难点分析、应对措施及相关的合理化建议                            页码</w:t>
      </w:r>
    </w:p>
    <w:p w14:paraId="198176FD">
      <w:pPr>
        <w:rPr>
          <w:rFonts w:hint="default" w:ascii="宋体" w:hAnsi="宋体" w:eastAsia="宋体" w:cs="Times New Roman"/>
          <w:sz w:val="21"/>
          <w:szCs w:val="21"/>
          <w:lang w:val="en-US" w:eastAsia="zh-CN"/>
        </w:rPr>
      </w:pPr>
      <w:r>
        <w:rPr>
          <w:rFonts w:hint="eastAsia" w:ascii="宋体" w:hAnsi="宋体" w:eastAsia="宋体" w:cs="Times New Roman"/>
          <w:sz w:val="21"/>
          <w:szCs w:val="21"/>
          <w:lang w:val="en-US" w:eastAsia="zh-CN"/>
        </w:rPr>
        <w:t>五、质量（完成时间、安全、环保）保障措施及方案                              页码</w:t>
      </w:r>
    </w:p>
    <w:p w14:paraId="266211F4">
      <w:pPr>
        <w:rPr>
          <w:rFonts w:hint="default" w:ascii="宋体" w:hAnsi="宋体" w:eastAsia="宋体" w:cs="Times New Roman"/>
          <w:sz w:val="21"/>
          <w:szCs w:val="21"/>
          <w:lang w:val="en-US" w:eastAsia="zh-CN"/>
        </w:rPr>
      </w:pPr>
      <w:r>
        <w:rPr>
          <w:rFonts w:hint="eastAsia" w:ascii="宋体" w:hAnsi="宋体" w:eastAsia="宋体" w:cs="Times New Roman"/>
          <w:sz w:val="21"/>
          <w:szCs w:val="21"/>
          <w:lang w:val="en-US" w:eastAsia="zh-CN"/>
        </w:rPr>
        <w:t>六、</w:t>
      </w:r>
      <w:r>
        <w:rPr>
          <w:rFonts w:hint="eastAsia" w:ascii="宋体" w:hAnsi="宋体" w:eastAsia="宋体" w:cs="宋体"/>
          <w:szCs w:val="21"/>
        </w:rPr>
        <w:t>拟安排的项目负责人情况（仅限一人）</w:t>
      </w:r>
      <w:r>
        <w:rPr>
          <w:rFonts w:hint="eastAsia" w:ascii="宋体" w:hAnsi="宋体" w:eastAsia="宋体" w:cs="Times New Roman"/>
          <w:sz w:val="21"/>
          <w:szCs w:val="21"/>
          <w:lang w:val="en-US" w:eastAsia="zh-CN"/>
        </w:rPr>
        <w:t xml:space="preserve">                                     页码</w:t>
      </w:r>
    </w:p>
    <w:p w14:paraId="0F6D4443">
      <w:pPr>
        <w:rPr>
          <w:rFonts w:hint="default" w:ascii="宋体" w:hAnsi="宋体" w:eastAsia="宋体" w:cs="Times New Roman"/>
          <w:sz w:val="21"/>
          <w:szCs w:val="21"/>
          <w:lang w:val="en-US" w:eastAsia="zh-CN"/>
        </w:rPr>
      </w:pPr>
      <w:r>
        <w:rPr>
          <w:rFonts w:hint="eastAsia" w:ascii="宋体" w:hAnsi="宋体" w:eastAsia="宋体" w:cs="Times New Roman"/>
          <w:sz w:val="21"/>
          <w:szCs w:val="21"/>
          <w:lang w:val="en-US" w:eastAsia="zh-CN"/>
        </w:rPr>
        <w:t>七、</w:t>
      </w:r>
      <w:r>
        <w:rPr>
          <w:rFonts w:hint="eastAsia" w:ascii="宋体" w:hAnsi="宋体" w:eastAsia="宋体" w:cs="宋体"/>
          <w:szCs w:val="21"/>
        </w:rPr>
        <w:t>拟安排的项目主要团队成员（主要技术人员）情况（项目负责人除外）</w:t>
      </w:r>
      <w:r>
        <w:rPr>
          <w:rFonts w:hint="eastAsia" w:ascii="宋体" w:hAnsi="宋体" w:eastAsia="宋体" w:cs="Times New Roman"/>
          <w:sz w:val="21"/>
          <w:szCs w:val="21"/>
          <w:lang w:val="en-US" w:eastAsia="zh-CN"/>
        </w:rPr>
        <w:t xml:space="preserve">          页码                                                     </w:t>
      </w:r>
    </w:p>
    <w:p w14:paraId="14F46C28">
      <w:pPr>
        <w:rPr>
          <w:rFonts w:hint="default" w:ascii="宋体" w:hAnsi="宋体" w:eastAsia="宋体" w:cs="Times New Roman"/>
          <w:sz w:val="21"/>
          <w:szCs w:val="21"/>
          <w:lang w:val="en-US" w:eastAsia="zh-CN"/>
        </w:rPr>
      </w:pPr>
      <w:r>
        <w:rPr>
          <w:rFonts w:hint="eastAsia" w:ascii="宋体" w:hAnsi="宋体" w:eastAsia="宋体" w:cs="Times New Roman"/>
          <w:sz w:val="21"/>
          <w:szCs w:val="21"/>
          <w:lang w:val="en-US" w:eastAsia="zh-CN"/>
        </w:rPr>
        <w:t>八、</w:t>
      </w:r>
      <w:r>
        <w:rPr>
          <w:rFonts w:hint="eastAsia" w:ascii="宋体" w:hAnsi="宋体" w:eastAsia="宋体" w:cs="宋体"/>
          <w:szCs w:val="21"/>
        </w:rPr>
        <w:t>投标人通过相关认证情况</w:t>
      </w:r>
      <w:r>
        <w:rPr>
          <w:rFonts w:hint="eastAsia" w:ascii="宋体" w:hAnsi="宋体" w:eastAsia="宋体" w:cs="Times New Roman"/>
          <w:sz w:val="21"/>
          <w:szCs w:val="21"/>
          <w:lang w:val="en-US" w:eastAsia="zh-CN"/>
        </w:rPr>
        <w:t xml:space="preserve">                                                  页码  </w:t>
      </w:r>
    </w:p>
    <w:p w14:paraId="5DA139B5">
      <w:pPr>
        <w:rPr>
          <w:rFonts w:hint="default" w:ascii="宋体" w:hAnsi="宋体" w:eastAsia="宋体" w:cs="Times New Roman"/>
          <w:sz w:val="21"/>
          <w:szCs w:val="21"/>
          <w:lang w:val="en-US" w:eastAsia="zh-CN"/>
        </w:rPr>
      </w:pPr>
      <w:r>
        <w:rPr>
          <w:rFonts w:hint="eastAsia" w:ascii="宋体" w:hAnsi="宋体" w:eastAsia="宋体" w:cs="Times New Roman"/>
          <w:sz w:val="21"/>
          <w:szCs w:val="21"/>
          <w:lang w:val="en-US" w:eastAsia="zh-CN"/>
        </w:rPr>
        <w:t>九、投标人同类项目业绩情况                                                  页码</w:t>
      </w:r>
    </w:p>
    <w:p w14:paraId="3EE80EAF">
      <w:pPr>
        <w:rPr>
          <w:rFonts w:hint="eastAsia" w:ascii="宋体" w:hAnsi="宋体" w:eastAsia="宋体" w:cs="Times New Roman"/>
          <w:sz w:val="21"/>
          <w:szCs w:val="21"/>
          <w:lang w:val="en-US" w:eastAsia="zh-CN"/>
        </w:rPr>
      </w:pPr>
      <w:r>
        <w:rPr>
          <w:rFonts w:hint="eastAsia" w:ascii="宋体" w:hAnsi="宋体" w:eastAsia="宋体" w:cs="Times New Roman"/>
          <w:sz w:val="21"/>
          <w:szCs w:val="21"/>
          <w:lang w:val="en-US" w:eastAsia="zh-CN"/>
        </w:rPr>
        <w:t xml:space="preserve">十、服务响应时间                                                            页码                                                                         </w:t>
      </w:r>
    </w:p>
    <w:p w14:paraId="1FEB1997">
      <w:pPr>
        <w:rPr>
          <w:rFonts w:hint="eastAsia" w:ascii="宋体" w:hAnsi="宋体" w:eastAsia="宋体" w:cs="Times New Roman"/>
          <w:sz w:val="21"/>
          <w:szCs w:val="21"/>
          <w:lang w:val="en-US" w:eastAsia="zh-CN"/>
        </w:rPr>
      </w:pPr>
    </w:p>
    <w:p w14:paraId="6294A013">
      <w:pPr>
        <w:rPr>
          <w:rFonts w:ascii="Times New Roman" w:hAnsi="Times New Roman" w:eastAsia="宋体" w:cs="Times New Roman"/>
          <w:b/>
          <w:bCs/>
          <w:color w:val="FF0000"/>
          <w:sz w:val="24"/>
          <w:szCs w:val="24"/>
        </w:rPr>
      </w:pPr>
      <w:r>
        <w:rPr>
          <w:rFonts w:hint="eastAsia" w:ascii="Times New Roman" w:hAnsi="Times New Roman" w:eastAsia="宋体" w:cs="Times New Roman"/>
          <w:b/>
          <w:bCs/>
          <w:color w:val="FF0000"/>
          <w:sz w:val="24"/>
          <w:szCs w:val="24"/>
        </w:rPr>
        <w:t>注意</w:t>
      </w:r>
      <w:r>
        <w:rPr>
          <w:rFonts w:ascii="Times New Roman" w:hAnsi="Times New Roman" w:eastAsia="宋体" w:cs="Times New Roman"/>
          <w:b/>
          <w:bCs/>
          <w:color w:val="FF0000"/>
          <w:sz w:val="24"/>
          <w:szCs w:val="24"/>
        </w:rPr>
        <w:t>：</w:t>
      </w:r>
      <w:r>
        <w:rPr>
          <w:rFonts w:hint="eastAsia" w:ascii="Times New Roman" w:hAnsi="Times New Roman" w:eastAsia="宋体" w:cs="Times New Roman"/>
          <w:b/>
          <w:bCs/>
          <w:color w:val="FF0000"/>
          <w:sz w:val="24"/>
          <w:szCs w:val="24"/>
        </w:rPr>
        <w:t xml:space="preserve"> 目录</w:t>
      </w:r>
      <w:r>
        <w:rPr>
          <w:rFonts w:ascii="Times New Roman" w:hAnsi="Times New Roman" w:eastAsia="宋体" w:cs="Times New Roman"/>
          <w:b/>
          <w:bCs/>
          <w:color w:val="FF0000"/>
          <w:sz w:val="24"/>
          <w:szCs w:val="24"/>
        </w:rPr>
        <w:t>须</w:t>
      </w:r>
      <w:r>
        <w:rPr>
          <w:rFonts w:hint="eastAsia" w:ascii="Times New Roman" w:hAnsi="Times New Roman" w:eastAsia="宋体" w:cs="Times New Roman"/>
          <w:b/>
          <w:bCs/>
          <w:color w:val="FF0000"/>
          <w:sz w:val="24"/>
          <w:szCs w:val="24"/>
        </w:rPr>
        <w:t>按照</w:t>
      </w:r>
      <w:r>
        <w:rPr>
          <w:rFonts w:ascii="Times New Roman" w:hAnsi="Times New Roman" w:eastAsia="宋体" w:cs="Times New Roman"/>
          <w:b/>
          <w:bCs/>
          <w:color w:val="FF0000"/>
          <w:sz w:val="24"/>
          <w:szCs w:val="24"/>
        </w:rPr>
        <w:t>实际投标文件编制并标注</w:t>
      </w:r>
      <w:r>
        <w:rPr>
          <w:rFonts w:hint="eastAsia" w:ascii="Times New Roman" w:hAnsi="Times New Roman" w:eastAsia="宋体" w:cs="Times New Roman"/>
          <w:b/>
          <w:bCs/>
          <w:color w:val="FF0000"/>
          <w:sz w:val="24"/>
          <w:szCs w:val="24"/>
        </w:rPr>
        <w:t>对应</w:t>
      </w:r>
      <w:r>
        <w:rPr>
          <w:rFonts w:ascii="Times New Roman" w:hAnsi="Times New Roman" w:eastAsia="宋体" w:cs="Times New Roman"/>
          <w:b/>
          <w:bCs/>
          <w:color w:val="FF0000"/>
          <w:sz w:val="24"/>
          <w:szCs w:val="24"/>
        </w:rPr>
        <w:t>的页码</w:t>
      </w:r>
    </w:p>
    <w:p w14:paraId="3BEA50EF">
      <w:pPr>
        <w:keepNext/>
        <w:keepLines/>
        <w:spacing w:before="260" w:after="260"/>
        <w:outlineLvl w:val="2"/>
        <w:rPr>
          <w:rFonts w:ascii="宋体" w:hAnsi="宋体" w:eastAsia="宋体" w:cs="Times New Roman"/>
          <w:b/>
          <w:bCs/>
          <w:sz w:val="28"/>
          <w:szCs w:val="32"/>
        </w:rPr>
      </w:pPr>
      <w:r>
        <w:rPr>
          <w:rFonts w:ascii="仿宋_GB2312" w:hAnsi="Times New Roman" w:eastAsia="仿宋_GB2312" w:cs="Times New Roman"/>
          <w:bCs/>
          <w:kern w:val="0"/>
          <w:sz w:val="30"/>
          <w:szCs w:val="30"/>
          <w:lang w:val="zh-CN" w:eastAsia="zh-CN"/>
        </w:rPr>
        <w:br w:type="page"/>
      </w:r>
      <w:r>
        <w:rPr>
          <w:rFonts w:hint="eastAsia" w:ascii="宋体" w:hAnsi="宋体" w:eastAsia="宋体" w:cs="Times New Roman"/>
          <w:b/>
          <w:bCs/>
          <w:color w:val="FF0000"/>
          <w:sz w:val="28"/>
          <w:szCs w:val="32"/>
        </w:rPr>
        <w:t>投标文件第一部分</w:t>
      </w:r>
    </w:p>
    <w:p w14:paraId="3A5763FA">
      <w:pPr>
        <w:keepNext/>
        <w:keepLines/>
        <w:spacing w:before="260" w:after="260"/>
        <w:jc w:val="center"/>
        <w:outlineLvl w:val="2"/>
        <w:rPr>
          <w:rFonts w:ascii="黑体" w:hAnsi="宋体" w:eastAsia="黑体" w:cs="Times New Roman"/>
          <w:bCs/>
          <w:kern w:val="0"/>
          <w:sz w:val="32"/>
          <w:szCs w:val="32"/>
        </w:rPr>
      </w:pPr>
      <w:r>
        <w:rPr>
          <w:rFonts w:hint="eastAsia" w:ascii="黑体" w:hAnsi="宋体" w:eastAsia="黑体" w:cs="Times New Roman"/>
          <w:bCs/>
          <w:kern w:val="0"/>
          <w:sz w:val="32"/>
          <w:szCs w:val="32"/>
        </w:rPr>
        <w:t>一、投标函</w:t>
      </w:r>
    </w:p>
    <w:p w14:paraId="4CBC9AB6">
      <w:pPr>
        <w:rPr>
          <w:rFonts w:ascii="宋体" w:hAnsi="宋体" w:eastAsia="宋体" w:cs="Times New Roman"/>
          <w:sz w:val="28"/>
          <w:szCs w:val="28"/>
        </w:rPr>
      </w:pPr>
      <w:r>
        <w:rPr>
          <w:rFonts w:hint="eastAsia" w:ascii="宋体" w:hAnsi="宋体" w:eastAsia="宋体" w:cs="Times New Roman"/>
          <w:sz w:val="28"/>
          <w:szCs w:val="28"/>
        </w:rPr>
        <w:t>致：</w:t>
      </w:r>
      <w:r>
        <w:rPr>
          <w:rFonts w:hint="eastAsia" w:ascii="宋体" w:hAnsi="宋体" w:eastAsia="宋体" w:cs="Times New Roman"/>
          <w:sz w:val="28"/>
          <w:szCs w:val="28"/>
          <w:u w:val="single"/>
        </w:rPr>
        <w:t xml:space="preserve">  深圳大学</w:t>
      </w:r>
      <w:r>
        <w:rPr>
          <w:rFonts w:hint="eastAsia" w:ascii="宋体" w:hAnsi="宋体" w:eastAsia="宋体" w:cs="Times New Roman"/>
          <w:sz w:val="28"/>
          <w:szCs w:val="28"/>
          <w:u w:val="single"/>
          <w:lang w:val="en-US" w:eastAsia="zh-CN"/>
        </w:rPr>
        <w:t>总医院</w:t>
      </w:r>
      <w:r>
        <w:rPr>
          <w:rFonts w:hint="eastAsia" w:ascii="宋体" w:hAnsi="宋体" w:eastAsia="宋体" w:cs="Times New Roman"/>
          <w:sz w:val="28"/>
          <w:szCs w:val="28"/>
          <w:u w:val="single"/>
        </w:rPr>
        <w:t xml:space="preserve">  </w:t>
      </w:r>
    </w:p>
    <w:p w14:paraId="1A7EFE92">
      <w:pPr>
        <w:spacing w:after="231" w:afterLines="50"/>
        <w:ind w:firstLine="560" w:firstLineChars="200"/>
        <w:rPr>
          <w:rFonts w:ascii="宋体" w:hAnsi="宋体" w:eastAsia="宋体" w:cs="Times New Roman"/>
          <w:sz w:val="28"/>
          <w:szCs w:val="28"/>
        </w:rPr>
      </w:pPr>
      <w:r>
        <w:rPr>
          <w:rFonts w:hint="eastAsia" w:ascii="宋体" w:hAnsi="宋体" w:eastAsia="宋体" w:cs="Times New Roman"/>
          <w:sz w:val="28"/>
          <w:szCs w:val="28"/>
        </w:rPr>
        <w:t>1、根据已收到贵方的项目编号为</w:t>
      </w:r>
      <w:r>
        <w:rPr>
          <w:rFonts w:hint="eastAsia" w:ascii="宋体" w:hAnsi="宋体" w:eastAsia="宋体" w:cs="Times New Roman"/>
          <w:sz w:val="28"/>
          <w:szCs w:val="28"/>
          <w:u w:val="single"/>
        </w:rPr>
        <w:t xml:space="preserve"> </w:t>
      </w:r>
      <w:r>
        <w:rPr>
          <w:rFonts w:hint="eastAsia" w:ascii="宋体" w:hAnsi="宋体" w:eastAsia="宋体" w:cs="Times New Roman"/>
          <w:sz w:val="28"/>
          <w:szCs w:val="28"/>
          <w:u w:val="single"/>
          <w:lang w:eastAsia="zh-CN"/>
        </w:rPr>
        <w:t>FW2026-010</w:t>
      </w:r>
      <w:r>
        <w:rPr>
          <w:rFonts w:hint="eastAsia" w:ascii="宋体" w:hAnsi="宋体" w:eastAsia="宋体" w:cs="Times New Roman"/>
          <w:sz w:val="28"/>
          <w:szCs w:val="28"/>
          <w:u w:val="single"/>
        </w:rPr>
        <w:t xml:space="preserve">  </w:t>
      </w:r>
      <w:r>
        <w:rPr>
          <w:rFonts w:hint="eastAsia" w:ascii="宋体" w:hAnsi="宋体" w:eastAsia="宋体" w:cs="Times New Roman"/>
          <w:sz w:val="28"/>
          <w:szCs w:val="28"/>
        </w:rPr>
        <w:t>的</w:t>
      </w:r>
      <w:r>
        <w:rPr>
          <w:rFonts w:hint="eastAsia" w:ascii="宋体" w:hAnsi="宋体" w:eastAsia="宋体" w:cs="Times New Roman"/>
          <w:sz w:val="28"/>
          <w:szCs w:val="28"/>
          <w:u w:val="single"/>
        </w:rPr>
        <w:t xml:space="preserve">          </w:t>
      </w:r>
      <w:r>
        <w:rPr>
          <w:rFonts w:hint="eastAsia" w:ascii="宋体" w:hAnsi="宋体" w:eastAsia="宋体" w:cs="Times New Roman"/>
          <w:sz w:val="28"/>
          <w:szCs w:val="28"/>
        </w:rPr>
        <w:t>项目的</w:t>
      </w:r>
      <w:r>
        <w:rPr>
          <w:rFonts w:hint="eastAsia" w:ascii="宋体" w:hAnsi="宋体" w:eastAsia="宋体" w:cs="Times New Roman"/>
          <w:sz w:val="28"/>
          <w:szCs w:val="28"/>
          <w:lang w:eastAsia="zh-CN"/>
        </w:rPr>
        <w:t>遴选</w:t>
      </w:r>
      <w:r>
        <w:rPr>
          <w:rFonts w:hint="eastAsia" w:ascii="宋体" w:hAnsi="宋体" w:eastAsia="宋体" w:cs="Times New Roman"/>
          <w:sz w:val="28"/>
          <w:szCs w:val="28"/>
        </w:rPr>
        <w:t>文件，遵照《深圳经济特区政府采购条例》和《深圳经济特区政府采购条例实施细则》等有关规定，我单位经研究上述</w:t>
      </w:r>
      <w:r>
        <w:rPr>
          <w:rFonts w:hint="eastAsia" w:ascii="宋体" w:hAnsi="宋体" w:eastAsia="宋体" w:cs="Times New Roman"/>
          <w:sz w:val="28"/>
          <w:szCs w:val="28"/>
          <w:lang w:eastAsia="zh-CN"/>
        </w:rPr>
        <w:t>遴选</w:t>
      </w:r>
      <w:r>
        <w:rPr>
          <w:rFonts w:hint="eastAsia" w:ascii="宋体" w:hAnsi="宋体" w:eastAsia="宋体" w:cs="Times New Roman"/>
          <w:sz w:val="28"/>
          <w:szCs w:val="28"/>
        </w:rPr>
        <w:t>文件的专用条款及通用条款后，我方愿意按</w:t>
      </w:r>
      <w:r>
        <w:rPr>
          <w:rFonts w:hint="eastAsia" w:ascii="宋体" w:hAnsi="宋体" w:eastAsia="宋体" w:cs="Times New Roman"/>
          <w:sz w:val="28"/>
          <w:szCs w:val="28"/>
          <w:lang w:eastAsia="zh-CN"/>
        </w:rPr>
        <w:t>遴选</w:t>
      </w:r>
      <w:r>
        <w:rPr>
          <w:rFonts w:hint="eastAsia" w:ascii="宋体" w:hAnsi="宋体" w:eastAsia="宋体" w:cs="Times New Roman"/>
          <w:sz w:val="28"/>
          <w:szCs w:val="28"/>
        </w:rPr>
        <w:t>文件要求承包上述项目并修补其任何缺陷。</w:t>
      </w:r>
    </w:p>
    <w:p w14:paraId="6CCD8A1D">
      <w:pPr>
        <w:spacing w:after="231" w:afterLines="50"/>
        <w:ind w:firstLine="560" w:firstLineChars="200"/>
        <w:rPr>
          <w:rFonts w:ascii="宋体" w:hAnsi="宋体" w:eastAsia="宋体" w:cs="Times New Roman"/>
          <w:sz w:val="28"/>
          <w:szCs w:val="28"/>
        </w:rPr>
      </w:pPr>
      <w:r>
        <w:rPr>
          <w:rFonts w:ascii="宋体" w:hAnsi="宋体" w:eastAsia="宋体" w:cs="Times New Roman"/>
          <w:sz w:val="28"/>
          <w:szCs w:val="28"/>
        </w:rPr>
        <w:t>2</w:t>
      </w:r>
      <w:r>
        <w:rPr>
          <w:rFonts w:hint="eastAsia" w:ascii="宋体" w:hAnsi="宋体" w:eastAsia="宋体" w:cs="Times New Roman"/>
          <w:sz w:val="28"/>
          <w:szCs w:val="28"/>
        </w:rPr>
        <w:t>、我方同意所递交的投标文件在“对通用条款的补充内容”中的投标有效期内有效，在此期间内我方的投标有可能中标，我方将受此约束。如果在投标有效期内撤回其投标，其投标保证金将全部被没收。</w:t>
      </w:r>
    </w:p>
    <w:p w14:paraId="35F64E47">
      <w:pPr>
        <w:spacing w:after="231" w:afterLines="50"/>
        <w:ind w:firstLine="548" w:firstLineChars="196"/>
        <w:rPr>
          <w:rFonts w:hint="eastAsia" w:ascii="宋体" w:hAnsi="宋体" w:eastAsia="宋体" w:cs="Times New Roman"/>
          <w:sz w:val="28"/>
          <w:szCs w:val="28"/>
        </w:rPr>
      </w:pPr>
      <w:r>
        <w:rPr>
          <w:rFonts w:hint="eastAsia" w:ascii="宋体" w:hAnsi="宋体" w:eastAsia="宋体" w:cs="Times New Roman"/>
          <w:sz w:val="28"/>
          <w:szCs w:val="28"/>
          <w:lang w:val="en-US" w:eastAsia="zh-CN"/>
        </w:rPr>
        <w:t>3</w:t>
      </w:r>
      <w:r>
        <w:rPr>
          <w:rFonts w:hint="eastAsia" w:ascii="宋体" w:hAnsi="宋体" w:eastAsia="宋体" w:cs="Times New Roman"/>
          <w:sz w:val="28"/>
          <w:szCs w:val="28"/>
        </w:rPr>
        <w:t>、除非另外达成协议并生效，贵方的中标通知书和本投标文件将构成约束我们双方的合同。</w:t>
      </w:r>
    </w:p>
    <w:p w14:paraId="777E630A">
      <w:pPr>
        <w:spacing w:after="231" w:afterLines="50"/>
        <w:ind w:firstLine="548" w:firstLineChars="196"/>
        <w:rPr>
          <w:rFonts w:hint="eastAsia" w:ascii="宋体" w:hAnsi="宋体" w:eastAsia="宋体" w:cs="宋体"/>
          <w:sz w:val="28"/>
          <w:szCs w:val="28"/>
        </w:rPr>
      </w:pPr>
      <w:r>
        <w:rPr>
          <w:rFonts w:hint="eastAsia" w:ascii="宋体" w:hAnsi="宋体" w:eastAsia="宋体" w:cs="宋体"/>
          <w:sz w:val="28"/>
          <w:szCs w:val="28"/>
          <w:lang w:val="en-US" w:eastAsia="zh-CN"/>
        </w:rPr>
        <w:t>4、</w:t>
      </w:r>
      <w:r>
        <w:rPr>
          <w:rFonts w:hint="eastAsia" w:ascii="宋体" w:hAnsi="宋体" w:eastAsia="宋体" w:cs="宋体"/>
          <w:sz w:val="28"/>
          <w:szCs w:val="28"/>
        </w:rPr>
        <w:t>我方接受、遵守、满足</w:t>
      </w:r>
      <w:r>
        <w:rPr>
          <w:rFonts w:hint="eastAsia" w:ascii="宋体" w:hAnsi="宋体" w:eastAsia="宋体" w:cs="宋体"/>
          <w:b/>
          <w:bCs/>
          <w:sz w:val="28"/>
          <w:szCs w:val="28"/>
          <w:lang w:val="en-US" w:eastAsia="zh-CN"/>
        </w:rPr>
        <w:t>采购</w:t>
      </w:r>
      <w:r>
        <w:rPr>
          <w:rFonts w:hint="eastAsia" w:ascii="宋体" w:hAnsi="宋体" w:eastAsia="宋体" w:cs="宋体"/>
          <w:b/>
          <w:bCs/>
          <w:sz w:val="28"/>
          <w:szCs w:val="28"/>
        </w:rPr>
        <w:t>文件 第一册 专用条款 第二章 项目需求</w:t>
      </w:r>
      <w:r>
        <w:rPr>
          <w:rFonts w:hint="eastAsia" w:ascii="宋体" w:hAnsi="宋体" w:eastAsia="宋体" w:cs="宋体"/>
          <w:sz w:val="28"/>
          <w:szCs w:val="28"/>
        </w:rPr>
        <w:t xml:space="preserve"> 中要求的全部内容。</w:t>
      </w:r>
    </w:p>
    <w:p w14:paraId="73A5B2D6">
      <w:pPr>
        <w:spacing w:after="231" w:afterLines="50"/>
        <w:ind w:firstLine="548" w:firstLineChars="196"/>
        <w:rPr>
          <w:rFonts w:hint="eastAsia" w:ascii="宋体" w:hAnsi="宋体" w:eastAsia="宋体" w:cs="Times New Roman"/>
          <w:sz w:val="28"/>
          <w:szCs w:val="28"/>
        </w:rPr>
      </w:pPr>
    </w:p>
    <w:p w14:paraId="25C2B742">
      <w:pPr>
        <w:ind w:left="540" w:leftChars="257"/>
        <w:rPr>
          <w:rFonts w:ascii="宋体" w:hAnsi="宋体" w:eastAsia="宋体" w:cs="Times New Roman"/>
          <w:sz w:val="28"/>
          <w:szCs w:val="28"/>
        </w:rPr>
      </w:pPr>
    </w:p>
    <w:p w14:paraId="5A1ED7B6">
      <w:pPr>
        <w:ind w:left="540" w:leftChars="257"/>
        <w:rPr>
          <w:rFonts w:ascii="宋体" w:hAnsi="宋体" w:eastAsia="宋体" w:cs="Times New Roman"/>
          <w:sz w:val="28"/>
          <w:szCs w:val="28"/>
        </w:rPr>
      </w:pPr>
      <w:r>
        <w:rPr>
          <w:rFonts w:hint="eastAsia" w:ascii="宋体" w:hAnsi="宋体" w:eastAsia="宋体" w:cs="Times New Roman"/>
          <w:sz w:val="28"/>
          <w:szCs w:val="28"/>
        </w:rPr>
        <w:t>投标人：</w:t>
      </w:r>
      <w:r>
        <w:rPr>
          <w:rFonts w:hint="eastAsia" w:ascii="宋体" w:hAnsi="宋体" w:eastAsia="宋体" w:cs="Times New Roman"/>
          <w:sz w:val="28"/>
          <w:szCs w:val="28"/>
          <w:u w:val="single"/>
        </w:rPr>
        <w:t xml:space="preserve">                   </w:t>
      </w:r>
      <w:r>
        <w:rPr>
          <w:rFonts w:hint="eastAsia" w:ascii="宋体" w:hAnsi="宋体" w:eastAsia="宋体" w:cs="Times New Roman"/>
          <w:sz w:val="28"/>
          <w:szCs w:val="28"/>
        </w:rPr>
        <w:t xml:space="preserve">   (盖章) </w:t>
      </w:r>
    </w:p>
    <w:p w14:paraId="22FE5FB6">
      <w:pPr>
        <w:ind w:left="540" w:leftChars="257"/>
        <w:rPr>
          <w:rFonts w:ascii="宋体" w:hAnsi="宋体" w:eastAsia="宋体" w:cs="Times New Roman"/>
          <w:sz w:val="28"/>
          <w:szCs w:val="28"/>
          <w:u w:val="single"/>
        </w:rPr>
      </w:pPr>
      <w:r>
        <w:rPr>
          <w:rFonts w:hint="eastAsia" w:ascii="宋体" w:hAnsi="宋体" w:eastAsia="宋体" w:cs="Times New Roman"/>
          <w:sz w:val="28"/>
          <w:szCs w:val="28"/>
        </w:rPr>
        <w:t>单位地址：</w:t>
      </w:r>
      <w:r>
        <w:rPr>
          <w:rFonts w:hint="eastAsia" w:ascii="宋体" w:hAnsi="宋体" w:eastAsia="宋体" w:cs="Times New Roman"/>
          <w:sz w:val="28"/>
          <w:szCs w:val="28"/>
          <w:u w:val="single"/>
        </w:rPr>
        <w:t xml:space="preserve">               </w:t>
      </w:r>
      <w:r>
        <w:rPr>
          <w:rFonts w:ascii="宋体" w:hAnsi="宋体" w:eastAsia="宋体" w:cs="Times New Roman"/>
          <w:sz w:val="28"/>
          <w:szCs w:val="28"/>
          <w:u w:val="single"/>
        </w:rPr>
        <w:t xml:space="preserve">            </w:t>
      </w:r>
    </w:p>
    <w:p w14:paraId="310C9BBA">
      <w:pPr>
        <w:ind w:left="540" w:leftChars="257"/>
        <w:rPr>
          <w:rFonts w:ascii="宋体" w:hAnsi="宋体" w:eastAsia="宋体" w:cs="Times New Roman"/>
          <w:sz w:val="28"/>
          <w:szCs w:val="28"/>
          <w:u w:val="single"/>
        </w:rPr>
      </w:pPr>
      <w:r>
        <w:rPr>
          <w:rFonts w:hint="eastAsia" w:ascii="宋体" w:hAnsi="宋体" w:eastAsia="宋体" w:cs="Times New Roman"/>
          <w:sz w:val="28"/>
          <w:szCs w:val="28"/>
        </w:rPr>
        <w:t>法定代表人或其委托代理人：</w:t>
      </w:r>
      <w:r>
        <w:rPr>
          <w:rFonts w:hint="eastAsia" w:ascii="宋体" w:hAnsi="宋体" w:eastAsia="宋体" w:cs="Times New Roman"/>
          <w:sz w:val="28"/>
          <w:szCs w:val="28"/>
          <w:u w:val="single"/>
        </w:rPr>
        <w:t xml:space="preserve">                  （签字</w:t>
      </w:r>
      <w:r>
        <w:rPr>
          <w:rFonts w:ascii="宋体" w:hAnsi="宋体" w:eastAsia="宋体" w:cs="Times New Roman"/>
          <w:sz w:val="28"/>
          <w:szCs w:val="28"/>
          <w:u w:val="single"/>
        </w:rPr>
        <w:t>或签章</w:t>
      </w:r>
      <w:r>
        <w:rPr>
          <w:rFonts w:hint="eastAsia" w:ascii="宋体" w:hAnsi="宋体" w:eastAsia="宋体" w:cs="Times New Roman"/>
          <w:sz w:val="28"/>
          <w:szCs w:val="28"/>
          <w:u w:val="single"/>
        </w:rPr>
        <w:t xml:space="preserve">） </w:t>
      </w:r>
    </w:p>
    <w:p w14:paraId="4BE4BA41">
      <w:pPr>
        <w:ind w:left="540" w:leftChars="257"/>
        <w:rPr>
          <w:rFonts w:ascii="宋体" w:hAnsi="宋体" w:eastAsia="宋体" w:cs="Times New Roman"/>
          <w:sz w:val="28"/>
          <w:szCs w:val="28"/>
          <w:u w:val="single"/>
        </w:rPr>
      </w:pPr>
      <w:r>
        <w:rPr>
          <w:rFonts w:hint="eastAsia" w:ascii="宋体" w:hAnsi="宋体" w:eastAsia="宋体" w:cs="Times New Roman"/>
          <w:sz w:val="28"/>
          <w:szCs w:val="28"/>
        </w:rPr>
        <w:t>电话：</w:t>
      </w:r>
      <w:r>
        <w:rPr>
          <w:rFonts w:hint="eastAsia" w:ascii="宋体" w:hAnsi="宋体" w:eastAsia="宋体" w:cs="Times New Roman"/>
          <w:sz w:val="28"/>
          <w:szCs w:val="28"/>
          <w:u w:val="single"/>
        </w:rPr>
        <w:t xml:space="preserve">          </w:t>
      </w:r>
      <w:r>
        <w:rPr>
          <w:rFonts w:hint="eastAsia" w:ascii="宋体" w:hAnsi="宋体" w:eastAsia="宋体" w:cs="Times New Roman"/>
          <w:sz w:val="28"/>
          <w:szCs w:val="28"/>
        </w:rPr>
        <w:t xml:space="preserve">  传真：</w:t>
      </w:r>
      <w:r>
        <w:rPr>
          <w:rFonts w:hint="eastAsia" w:ascii="宋体" w:hAnsi="宋体" w:eastAsia="宋体" w:cs="Times New Roman"/>
          <w:sz w:val="28"/>
          <w:szCs w:val="28"/>
          <w:u w:val="single"/>
        </w:rPr>
        <w:t xml:space="preserve">            </w:t>
      </w:r>
    </w:p>
    <w:p w14:paraId="793C1E9A">
      <w:pPr>
        <w:ind w:left="540" w:leftChars="257"/>
        <w:rPr>
          <w:rFonts w:ascii="宋体" w:hAnsi="宋体" w:eastAsia="宋体" w:cs="Times New Roman"/>
          <w:sz w:val="28"/>
          <w:szCs w:val="28"/>
        </w:rPr>
      </w:pPr>
      <w:r>
        <w:rPr>
          <w:rFonts w:hint="eastAsia" w:ascii="宋体" w:hAnsi="宋体" w:eastAsia="宋体" w:cs="Times New Roman"/>
          <w:sz w:val="28"/>
          <w:szCs w:val="28"/>
        </w:rPr>
        <w:t>开户银行名称：</w:t>
      </w:r>
      <w:r>
        <w:rPr>
          <w:rFonts w:hint="eastAsia" w:ascii="宋体" w:hAnsi="宋体" w:eastAsia="宋体" w:cs="Times New Roman"/>
          <w:sz w:val="28"/>
          <w:szCs w:val="28"/>
          <w:u w:val="single"/>
        </w:rPr>
        <w:tab/>
      </w:r>
      <w:r>
        <w:rPr>
          <w:rFonts w:hint="eastAsia" w:ascii="宋体" w:hAnsi="宋体" w:eastAsia="宋体" w:cs="Times New Roman"/>
          <w:sz w:val="28"/>
          <w:szCs w:val="28"/>
          <w:u w:val="single"/>
        </w:rPr>
        <w:tab/>
      </w:r>
      <w:r>
        <w:rPr>
          <w:rFonts w:hint="eastAsia" w:ascii="宋体" w:hAnsi="宋体" w:eastAsia="宋体" w:cs="Times New Roman"/>
          <w:sz w:val="28"/>
          <w:szCs w:val="28"/>
          <w:u w:val="single"/>
        </w:rPr>
        <w:tab/>
      </w:r>
      <w:r>
        <w:rPr>
          <w:rFonts w:hint="eastAsia" w:ascii="宋体" w:hAnsi="宋体" w:eastAsia="宋体" w:cs="Times New Roman"/>
          <w:sz w:val="28"/>
          <w:szCs w:val="28"/>
          <w:u w:val="single"/>
        </w:rPr>
        <w:tab/>
      </w:r>
      <w:r>
        <w:rPr>
          <w:rFonts w:hint="eastAsia" w:ascii="宋体" w:hAnsi="宋体" w:eastAsia="宋体" w:cs="Times New Roman"/>
          <w:sz w:val="28"/>
          <w:szCs w:val="28"/>
        </w:rPr>
        <w:tab/>
      </w:r>
      <w:r>
        <w:rPr>
          <w:rFonts w:hint="eastAsia" w:ascii="宋体" w:hAnsi="宋体" w:eastAsia="宋体" w:cs="Times New Roman"/>
          <w:sz w:val="28"/>
          <w:szCs w:val="28"/>
        </w:rPr>
        <w:t>开户银行帐号：</w:t>
      </w:r>
      <w:r>
        <w:rPr>
          <w:rFonts w:hint="eastAsia" w:ascii="宋体" w:hAnsi="宋体" w:eastAsia="宋体" w:cs="Times New Roman"/>
          <w:sz w:val="28"/>
          <w:szCs w:val="28"/>
          <w:u w:val="single"/>
        </w:rPr>
        <w:tab/>
      </w:r>
      <w:r>
        <w:rPr>
          <w:rFonts w:hint="eastAsia" w:ascii="宋体" w:hAnsi="宋体" w:eastAsia="宋体" w:cs="Times New Roman"/>
          <w:sz w:val="28"/>
          <w:szCs w:val="28"/>
          <w:u w:val="single"/>
        </w:rPr>
        <w:tab/>
      </w:r>
      <w:r>
        <w:rPr>
          <w:rFonts w:hint="eastAsia" w:ascii="宋体" w:hAnsi="宋体" w:eastAsia="宋体" w:cs="Times New Roman"/>
          <w:sz w:val="28"/>
          <w:szCs w:val="28"/>
          <w:u w:val="single"/>
        </w:rPr>
        <w:tab/>
      </w:r>
      <w:r>
        <w:rPr>
          <w:rFonts w:hint="eastAsia" w:ascii="宋体" w:hAnsi="宋体" w:eastAsia="宋体" w:cs="Times New Roman"/>
          <w:sz w:val="28"/>
          <w:szCs w:val="28"/>
          <w:u w:val="single"/>
        </w:rPr>
        <w:tab/>
      </w:r>
    </w:p>
    <w:p w14:paraId="1251A9EC">
      <w:pPr>
        <w:ind w:left="540" w:leftChars="257"/>
        <w:rPr>
          <w:rFonts w:ascii="宋体" w:hAnsi="宋体" w:eastAsia="宋体" w:cs="Times New Roman"/>
          <w:sz w:val="28"/>
          <w:szCs w:val="28"/>
        </w:rPr>
      </w:pPr>
      <w:r>
        <w:rPr>
          <w:rFonts w:hint="eastAsia" w:ascii="宋体" w:hAnsi="宋体" w:eastAsia="宋体" w:cs="Times New Roman"/>
          <w:sz w:val="28"/>
          <w:szCs w:val="28"/>
        </w:rPr>
        <w:t>开户银行地址：</w:t>
      </w:r>
      <w:r>
        <w:rPr>
          <w:rFonts w:hint="eastAsia" w:ascii="宋体" w:hAnsi="宋体" w:eastAsia="宋体" w:cs="Times New Roman"/>
          <w:sz w:val="28"/>
          <w:szCs w:val="28"/>
          <w:u w:val="single"/>
        </w:rPr>
        <w:tab/>
      </w:r>
      <w:r>
        <w:rPr>
          <w:rFonts w:hint="eastAsia" w:ascii="宋体" w:hAnsi="宋体" w:eastAsia="宋体" w:cs="Times New Roman"/>
          <w:sz w:val="28"/>
          <w:szCs w:val="28"/>
          <w:u w:val="single"/>
        </w:rPr>
        <w:tab/>
      </w:r>
      <w:r>
        <w:rPr>
          <w:rFonts w:hint="eastAsia" w:ascii="宋体" w:hAnsi="宋体" w:eastAsia="宋体" w:cs="Times New Roman"/>
          <w:sz w:val="28"/>
          <w:szCs w:val="28"/>
          <w:u w:val="single"/>
        </w:rPr>
        <w:tab/>
      </w:r>
      <w:r>
        <w:rPr>
          <w:rFonts w:hint="eastAsia" w:ascii="宋体" w:hAnsi="宋体" w:eastAsia="宋体" w:cs="Times New Roman"/>
          <w:sz w:val="28"/>
          <w:szCs w:val="28"/>
          <w:u w:val="single"/>
        </w:rPr>
        <w:tab/>
      </w:r>
      <w:r>
        <w:rPr>
          <w:rFonts w:hint="eastAsia" w:ascii="宋体" w:hAnsi="宋体" w:eastAsia="宋体" w:cs="Times New Roman"/>
          <w:sz w:val="28"/>
          <w:szCs w:val="28"/>
        </w:rPr>
        <w:tab/>
      </w:r>
      <w:r>
        <w:rPr>
          <w:rFonts w:hint="eastAsia" w:ascii="宋体" w:hAnsi="宋体" w:eastAsia="宋体" w:cs="Times New Roman"/>
          <w:sz w:val="28"/>
          <w:szCs w:val="28"/>
        </w:rPr>
        <w:t>开户银行电话：</w:t>
      </w:r>
      <w:r>
        <w:rPr>
          <w:rFonts w:hint="eastAsia" w:ascii="宋体" w:hAnsi="宋体" w:eastAsia="宋体" w:cs="Times New Roman"/>
          <w:sz w:val="28"/>
          <w:szCs w:val="28"/>
          <w:u w:val="single"/>
        </w:rPr>
        <w:tab/>
      </w:r>
      <w:r>
        <w:rPr>
          <w:rFonts w:hint="eastAsia" w:ascii="宋体" w:hAnsi="宋体" w:eastAsia="宋体" w:cs="Times New Roman"/>
          <w:sz w:val="28"/>
          <w:szCs w:val="28"/>
          <w:u w:val="single"/>
        </w:rPr>
        <w:tab/>
      </w:r>
      <w:r>
        <w:rPr>
          <w:rFonts w:hint="eastAsia" w:ascii="宋体" w:hAnsi="宋体" w:eastAsia="宋体" w:cs="Times New Roman"/>
          <w:sz w:val="28"/>
          <w:szCs w:val="28"/>
          <w:u w:val="single"/>
        </w:rPr>
        <w:tab/>
      </w:r>
      <w:r>
        <w:rPr>
          <w:rFonts w:hint="eastAsia" w:ascii="宋体" w:hAnsi="宋体" w:eastAsia="宋体" w:cs="Times New Roman"/>
          <w:sz w:val="28"/>
          <w:szCs w:val="28"/>
          <w:u w:val="single"/>
        </w:rPr>
        <w:tab/>
      </w:r>
    </w:p>
    <w:p w14:paraId="7DEAFAEE">
      <w:pPr>
        <w:ind w:firstLine="560" w:firstLineChars="200"/>
        <w:rPr>
          <w:rFonts w:ascii="宋体" w:hAnsi="宋体" w:eastAsia="宋体" w:cs="Times New Roman"/>
          <w:sz w:val="24"/>
          <w:szCs w:val="24"/>
        </w:rPr>
      </w:pPr>
      <w:r>
        <w:rPr>
          <w:rFonts w:hint="eastAsia" w:ascii="宋体" w:hAnsi="宋体" w:eastAsia="宋体" w:cs="Times New Roman"/>
          <w:sz w:val="28"/>
          <w:szCs w:val="28"/>
        </w:rPr>
        <w:t>日期：</w:t>
      </w:r>
      <w:r>
        <w:rPr>
          <w:rFonts w:hint="eastAsia" w:ascii="宋体" w:hAnsi="宋体" w:eastAsia="宋体" w:cs="Times New Roman"/>
          <w:sz w:val="28"/>
          <w:szCs w:val="28"/>
          <w:u w:val="single"/>
        </w:rPr>
        <w:t xml:space="preserve">       </w:t>
      </w:r>
      <w:r>
        <w:rPr>
          <w:rFonts w:hint="eastAsia" w:ascii="宋体" w:hAnsi="宋体" w:eastAsia="宋体" w:cs="Times New Roman"/>
          <w:sz w:val="28"/>
          <w:szCs w:val="28"/>
        </w:rPr>
        <w:t>年</w:t>
      </w:r>
      <w:r>
        <w:rPr>
          <w:rFonts w:hint="eastAsia" w:ascii="宋体" w:hAnsi="宋体" w:eastAsia="宋体" w:cs="Times New Roman"/>
          <w:sz w:val="28"/>
          <w:szCs w:val="28"/>
          <w:u w:val="single"/>
        </w:rPr>
        <w:t xml:space="preserve">     </w:t>
      </w:r>
      <w:r>
        <w:rPr>
          <w:rFonts w:hint="eastAsia" w:ascii="宋体" w:hAnsi="宋体" w:eastAsia="宋体" w:cs="Times New Roman"/>
          <w:sz w:val="28"/>
          <w:szCs w:val="28"/>
        </w:rPr>
        <w:t>月</w:t>
      </w:r>
      <w:r>
        <w:rPr>
          <w:rFonts w:hint="eastAsia" w:ascii="宋体" w:hAnsi="宋体" w:eastAsia="宋体" w:cs="Times New Roman"/>
          <w:sz w:val="28"/>
          <w:szCs w:val="28"/>
          <w:u w:val="single"/>
        </w:rPr>
        <w:t xml:space="preserve">    </w:t>
      </w:r>
      <w:r>
        <w:rPr>
          <w:rFonts w:hint="eastAsia" w:ascii="宋体" w:hAnsi="宋体" w:eastAsia="宋体" w:cs="Times New Roman"/>
          <w:sz w:val="28"/>
          <w:szCs w:val="28"/>
        </w:rPr>
        <w:t xml:space="preserve">日            </w:t>
      </w:r>
      <w:r>
        <w:rPr>
          <w:rFonts w:hint="eastAsia" w:ascii="宋体" w:hAnsi="宋体" w:eastAsia="宋体" w:cs="Times New Roman"/>
          <w:sz w:val="24"/>
          <w:szCs w:val="24"/>
        </w:rPr>
        <w:t xml:space="preserve">                    </w:t>
      </w:r>
    </w:p>
    <w:p w14:paraId="0B70468E">
      <w:pPr>
        <w:keepNext/>
        <w:keepLines/>
        <w:spacing w:before="260" w:after="260"/>
        <w:jc w:val="center"/>
        <w:outlineLvl w:val="2"/>
        <w:rPr>
          <w:rFonts w:hint="eastAsia" w:ascii="黑体" w:hAnsi="黑体" w:eastAsia="黑体" w:cs="黑体"/>
          <w:b/>
          <w:bCs/>
          <w:sz w:val="32"/>
          <w:szCs w:val="32"/>
        </w:rPr>
      </w:pPr>
      <w:r>
        <w:rPr>
          <w:rFonts w:ascii="宋体" w:hAnsi="宋体" w:eastAsia="宋体" w:cs="Times New Roman"/>
          <w:b/>
          <w:bCs/>
          <w:kern w:val="0"/>
          <w:sz w:val="28"/>
          <w:szCs w:val="24"/>
          <w:lang w:val="zh-CN" w:eastAsia="zh-CN"/>
        </w:rPr>
        <w:br w:type="page"/>
      </w:r>
      <w:r>
        <w:rPr>
          <w:rFonts w:hint="eastAsia" w:ascii="黑体" w:hAnsi="黑体" w:eastAsia="黑体" w:cs="黑体"/>
          <w:b/>
          <w:bCs/>
          <w:sz w:val="32"/>
          <w:szCs w:val="32"/>
        </w:rPr>
        <w:t>二、投标及履约承诺函</w:t>
      </w:r>
    </w:p>
    <w:p w14:paraId="018EC259">
      <w:pPr>
        <w:rPr>
          <w:rFonts w:hint="default" w:ascii="宋体" w:hAnsi="宋体" w:eastAsia="宋体" w:cs="Times New Roman"/>
          <w:sz w:val="24"/>
          <w:szCs w:val="28"/>
          <w:lang w:val="en-US" w:eastAsia="zh-CN"/>
        </w:rPr>
      </w:pPr>
      <w:r>
        <w:rPr>
          <w:rFonts w:hint="eastAsia" w:ascii="宋体" w:hAnsi="宋体" w:eastAsia="宋体" w:cs="Times New Roman"/>
          <w:sz w:val="24"/>
          <w:szCs w:val="28"/>
        </w:rPr>
        <w:t>致：</w:t>
      </w:r>
      <w:r>
        <w:rPr>
          <w:rFonts w:hint="eastAsia" w:ascii="宋体" w:hAnsi="宋体" w:eastAsia="宋体" w:cs="Times New Roman"/>
          <w:sz w:val="24"/>
          <w:szCs w:val="28"/>
          <w:u w:val="single"/>
        </w:rPr>
        <w:t>深圳大学</w:t>
      </w:r>
      <w:r>
        <w:rPr>
          <w:rFonts w:hint="eastAsia" w:ascii="宋体" w:hAnsi="宋体" w:eastAsia="宋体" w:cs="Times New Roman"/>
          <w:sz w:val="24"/>
          <w:szCs w:val="28"/>
          <w:u w:val="single"/>
          <w:lang w:val="en-US" w:eastAsia="zh-CN"/>
        </w:rPr>
        <w:t>总医院</w:t>
      </w:r>
    </w:p>
    <w:p w14:paraId="303B5526">
      <w:pPr>
        <w:ind w:firstLine="480" w:firstLineChars="200"/>
        <w:rPr>
          <w:rFonts w:ascii="宋体" w:hAnsi="宋体" w:eastAsia="宋体" w:cs="Times New Roman"/>
          <w:sz w:val="24"/>
          <w:szCs w:val="28"/>
        </w:rPr>
      </w:pPr>
      <w:r>
        <w:rPr>
          <w:rFonts w:hint="eastAsia" w:ascii="宋体" w:hAnsi="宋体" w:eastAsia="宋体" w:cs="Times New Roman"/>
          <w:sz w:val="24"/>
          <w:szCs w:val="28"/>
        </w:rPr>
        <w:t>我单位承诺：</w:t>
      </w:r>
    </w:p>
    <w:p w14:paraId="49FE73D9">
      <w:pPr>
        <w:ind w:firstLine="480" w:firstLineChars="200"/>
        <w:rPr>
          <w:rFonts w:ascii="宋体" w:hAnsi="宋体" w:eastAsia="宋体" w:cs="Times New Roman"/>
          <w:sz w:val="24"/>
          <w:szCs w:val="28"/>
        </w:rPr>
      </w:pPr>
      <w:r>
        <w:rPr>
          <w:rFonts w:hint="eastAsia" w:ascii="宋体" w:hAnsi="宋体" w:eastAsia="宋体" w:cs="Times New Roman"/>
          <w:sz w:val="24"/>
          <w:szCs w:val="28"/>
        </w:rPr>
        <w:t>1.我单位本招标项目所提供的货物或服务未侵犯知识产权。</w:t>
      </w:r>
    </w:p>
    <w:p w14:paraId="6E34BF9D">
      <w:pPr>
        <w:ind w:firstLine="480" w:firstLineChars="200"/>
        <w:rPr>
          <w:rFonts w:ascii="宋体" w:hAnsi="宋体" w:eastAsia="宋体" w:cs="Times New Roman"/>
          <w:sz w:val="24"/>
          <w:szCs w:val="28"/>
        </w:rPr>
      </w:pPr>
      <w:r>
        <w:rPr>
          <w:rFonts w:hint="eastAsia" w:ascii="宋体" w:hAnsi="宋体" w:eastAsia="宋体" w:cs="Times New Roman"/>
          <w:sz w:val="24"/>
          <w:szCs w:val="28"/>
        </w:rPr>
        <w:t>2.我单位参与本项目投标前三年内，在经营活动中没有重大违法记录。</w:t>
      </w:r>
    </w:p>
    <w:p w14:paraId="7E063ECA">
      <w:pPr>
        <w:ind w:firstLine="480" w:firstLineChars="200"/>
        <w:rPr>
          <w:rFonts w:ascii="宋体" w:hAnsi="宋体" w:eastAsia="宋体" w:cs="Times New Roman"/>
          <w:sz w:val="24"/>
          <w:szCs w:val="28"/>
        </w:rPr>
      </w:pPr>
      <w:r>
        <w:rPr>
          <w:rFonts w:hint="eastAsia" w:ascii="宋体" w:hAnsi="宋体" w:eastAsia="宋体" w:cs="Times New Roman"/>
          <w:sz w:val="24"/>
          <w:szCs w:val="28"/>
        </w:rPr>
        <w:t>3.我单位参与本项目政府采购活动时不存在被有关部门禁止参与政府采购活动且在有效期内的情况。</w:t>
      </w:r>
    </w:p>
    <w:p w14:paraId="3642D12F">
      <w:pPr>
        <w:ind w:firstLine="480" w:firstLineChars="200"/>
        <w:rPr>
          <w:rFonts w:ascii="宋体" w:hAnsi="宋体" w:eastAsia="宋体" w:cs="Times New Roman"/>
          <w:sz w:val="24"/>
          <w:szCs w:val="28"/>
        </w:rPr>
      </w:pPr>
      <w:r>
        <w:rPr>
          <w:rFonts w:hint="eastAsia" w:ascii="宋体" w:hAnsi="宋体" w:eastAsia="宋体" w:cs="Times New Roman"/>
          <w:sz w:val="24"/>
          <w:szCs w:val="28"/>
        </w:rPr>
        <w:t>4.我单位具备《中华人民共和国政府采购法》第二十二条第一款规定的六项条件。</w:t>
      </w:r>
    </w:p>
    <w:p w14:paraId="68E33972">
      <w:pPr>
        <w:ind w:firstLine="480" w:firstLineChars="200"/>
        <w:rPr>
          <w:rFonts w:ascii="宋体" w:hAnsi="宋体" w:eastAsia="宋体" w:cs="Times New Roman"/>
          <w:sz w:val="24"/>
          <w:szCs w:val="28"/>
        </w:rPr>
      </w:pPr>
      <w:r>
        <w:rPr>
          <w:rFonts w:hint="eastAsia" w:ascii="宋体" w:hAnsi="宋体" w:eastAsia="宋体" w:cs="Times New Roman"/>
          <w:sz w:val="24"/>
          <w:szCs w:val="28"/>
        </w:rPr>
        <w:t>5.我单位未被列入失信被执行人、重大税收违法案件当事人名单、政府采购严重违法失信行为记录名单、不存在《深圳市财政局政府采购供应商信用信息管理办法》（深财规〔2023）3号）列明的严重违法失信行为。</w:t>
      </w:r>
    </w:p>
    <w:p w14:paraId="10E45F28">
      <w:pPr>
        <w:ind w:firstLine="480" w:firstLineChars="200"/>
        <w:rPr>
          <w:rFonts w:ascii="宋体" w:hAnsi="宋体" w:eastAsia="宋体" w:cs="Times New Roman"/>
          <w:sz w:val="24"/>
          <w:szCs w:val="28"/>
        </w:rPr>
      </w:pPr>
      <w:r>
        <w:rPr>
          <w:rFonts w:ascii="宋体" w:hAnsi="宋体" w:eastAsia="宋体" w:cs="Times New Roman"/>
          <w:sz w:val="24"/>
          <w:szCs w:val="28"/>
        </w:rPr>
        <w:t>6</w:t>
      </w:r>
      <w:r>
        <w:rPr>
          <w:rFonts w:hint="eastAsia" w:ascii="宋体" w:hAnsi="宋体" w:eastAsia="宋体" w:cs="Times New Roman"/>
          <w:sz w:val="24"/>
          <w:szCs w:val="28"/>
        </w:rPr>
        <w:t>.我单位参与该项目投标，严格遵守相关法律，投标做到诚实，不造假，不围标、串标、陪标。我单位已清楚，如违反上述要求，投标将无效</w:t>
      </w:r>
      <w:r>
        <w:rPr>
          <w:rFonts w:ascii="宋体" w:hAnsi="宋体" w:eastAsia="宋体" w:cs="Times New Roman"/>
          <w:sz w:val="24"/>
          <w:szCs w:val="28"/>
        </w:rPr>
        <w:t>处理</w:t>
      </w:r>
      <w:r>
        <w:rPr>
          <w:rFonts w:hint="eastAsia" w:ascii="宋体" w:hAnsi="宋体" w:eastAsia="宋体" w:cs="Times New Roman"/>
          <w:sz w:val="24"/>
          <w:szCs w:val="28"/>
        </w:rPr>
        <w:t>，被列入不良记录名单并在网上曝光，同时将被提请深圳大学</w:t>
      </w:r>
      <w:r>
        <w:rPr>
          <w:rFonts w:hint="eastAsia" w:ascii="宋体" w:hAnsi="宋体" w:eastAsia="宋体" w:cs="Times New Roman"/>
          <w:sz w:val="24"/>
          <w:szCs w:val="28"/>
          <w:lang w:val="en-US" w:eastAsia="zh-CN"/>
        </w:rPr>
        <w:t>总医院</w:t>
      </w:r>
      <w:r>
        <w:rPr>
          <w:rFonts w:hint="eastAsia" w:ascii="宋体" w:hAnsi="宋体" w:eastAsia="宋体" w:cs="Times New Roman"/>
          <w:sz w:val="24"/>
          <w:szCs w:val="28"/>
        </w:rPr>
        <w:t>采购监督管理部门给予一定年限内禁止参与深圳大学</w:t>
      </w:r>
      <w:r>
        <w:rPr>
          <w:rFonts w:hint="eastAsia" w:ascii="宋体" w:hAnsi="宋体" w:eastAsia="宋体" w:cs="Times New Roman"/>
          <w:sz w:val="24"/>
          <w:szCs w:val="28"/>
          <w:lang w:val="en-US" w:eastAsia="zh-CN"/>
        </w:rPr>
        <w:t>总医院</w:t>
      </w:r>
      <w:r>
        <w:rPr>
          <w:rFonts w:hint="eastAsia" w:ascii="宋体" w:hAnsi="宋体" w:eastAsia="宋体" w:cs="Times New Roman"/>
          <w:sz w:val="24"/>
          <w:szCs w:val="28"/>
        </w:rPr>
        <w:t>采购活动或其他处罚。</w:t>
      </w:r>
    </w:p>
    <w:p w14:paraId="09FAB357">
      <w:pPr>
        <w:ind w:firstLine="480" w:firstLineChars="200"/>
        <w:rPr>
          <w:rFonts w:ascii="宋体" w:hAnsi="宋体" w:eastAsia="宋体" w:cs="Times New Roman"/>
          <w:sz w:val="24"/>
          <w:szCs w:val="28"/>
        </w:rPr>
      </w:pPr>
      <w:r>
        <w:rPr>
          <w:rFonts w:hint="eastAsia" w:ascii="宋体" w:hAnsi="宋体" w:eastAsia="宋体" w:cs="Times New Roman"/>
          <w:sz w:val="24"/>
          <w:szCs w:val="28"/>
        </w:rPr>
        <w:t>7.我单位如果中标，做到守信，不偷工减料，依照本项目招标文件需求内容、签署的采购合同及本单位在投标中所作的一切承诺履约。我单位对本项目的报价负责，中标后将严格按照本项目招标文件需求、签署的采购合同及我单位在投标中所作的全部承诺履行。</w:t>
      </w:r>
    </w:p>
    <w:p w14:paraId="4A54FA39">
      <w:pPr>
        <w:ind w:firstLine="480" w:firstLineChars="200"/>
        <w:rPr>
          <w:rFonts w:ascii="宋体" w:hAnsi="宋体" w:eastAsia="宋体" w:cs="Times New Roman"/>
          <w:sz w:val="24"/>
          <w:szCs w:val="28"/>
        </w:rPr>
      </w:pPr>
      <w:r>
        <w:rPr>
          <w:rFonts w:hint="eastAsia" w:ascii="宋体" w:hAnsi="宋体" w:eastAsia="宋体" w:cs="Times New Roman"/>
          <w:sz w:val="24"/>
          <w:szCs w:val="28"/>
        </w:rPr>
        <w:t>8.我单位清楚，若以“报价太低而无法履约”为理由放弃本项目中标资格时，愿意接受主管部门的处理处罚。若我单位中标本项目，我单位的报价明显低于其他投标人的报价时，我单位清楚，本项目将成为重点监管、重点验收项目，我单位将按时保质保量完成，并全力配合有关监管、验收工作；若我单位未按上述要求履约，我单位愿意接受主管部门的处理处罚。</w:t>
      </w:r>
    </w:p>
    <w:p w14:paraId="6EE03004">
      <w:pPr>
        <w:ind w:firstLine="480" w:firstLineChars="200"/>
        <w:rPr>
          <w:rFonts w:ascii="宋体" w:hAnsi="宋体" w:eastAsia="宋体" w:cs="Times New Roman"/>
          <w:sz w:val="24"/>
          <w:szCs w:val="28"/>
        </w:rPr>
      </w:pPr>
      <w:r>
        <w:rPr>
          <w:rFonts w:hint="eastAsia" w:ascii="宋体" w:hAnsi="宋体" w:eastAsia="宋体" w:cs="Times New Roman"/>
          <w:sz w:val="24"/>
          <w:szCs w:val="28"/>
        </w:rPr>
        <w:t>9.我单位已认真核实了投标文件的全部内容，所有资料均为真实资料。我单位对投标文件中全部投标资料的真实性负责，如被证实我单位的投标文件中存在虚假资料的，则视为我单位隐瞒真实情况、提供虚假资料，我单位愿意接受深圳大学</w:t>
      </w:r>
      <w:r>
        <w:rPr>
          <w:rFonts w:hint="eastAsia" w:ascii="宋体" w:hAnsi="宋体" w:eastAsia="宋体" w:cs="Times New Roman"/>
          <w:sz w:val="24"/>
          <w:szCs w:val="28"/>
          <w:lang w:val="en-US" w:eastAsia="zh-CN"/>
        </w:rPr>
        <w:t>总医院</w:t>
      </w:r>
      <w:r>
        <w:rPr>
          <w:rFonts w:hint="eastAsia" w:ascii="宋体" w:hAnsi="宋体" w:eastAsia="宋体" w:cs="Times New Roman"/>
          <w:sz w:val="24"/>
          <w:szCs w:val="28"/>
        </w:rPr>
        <w:t>作出的处理。</w:t>
      </w:r>
    </w:p>
    <w:p w14:paraId="07609E45">
      <w:pPr>
        <w:ind w:firstLine="480" w:firstLineChars="200"/>
        <w:rPr>
          <w:rFonts w:hint="default" w:ascii="宋体" w:hAnsi="宋体" w:eastAsia="宋体" w:cs="Times New Roman"/>
          <w:sz w:val="24"/>
          <w:szCs w:val="28"/>
          <w:lang w:val="en-US" w:eastAsia="zh-CN"/>
        </w:rPr>
      </w:pPr>
      <w:r>
        <w:rPr>
          <w:rFonts w:ascii="宋体" w:hAnsi="宋体" w:eastAsia="宋体" w:cs="Times New Roman"/>
          <w:sz w:val="24"/>
          <w:szCs w:val="28"/>
        </w:rPr>
        <w:t>10</w:t>
      </w:r>
      <w:r>
        <w:rPr>
          <w:rFonts w:hint="eastAsia" w:ascii="宋体" w:hAnsi="宋体" w:eastAsia="宋体" w:cs="Times New Roman"/>
          <w:sz w:val="24"/>
          <w:szCs w:val="28"/>
        </w:rPr>
        <w:t>. 我单位承诺不违法分包转包</w:t>
      </w:r>
      <w:r>
        <w:rPr>
          <w:rFonts w:hint="eastAsia" w:ascii="宋体" w:hAnsi="宋体" w:eastAsia="宋体" w:cs="Times New Roman"/>
          <w:sz w:val="24"/>
          <w:szCs w:val="28"/>
          <w:lang w:eastAsia="zh-CN"/>
        </w:rPr>
        <w:t>。</w:t>
      </w:r>
      <w:r>
        <w:rPr>
          <w:rFonts w:hint="eastAsia" w:ascii="宋体" w:hAnsi="宋体" w:eastAsia="宋体" w:cs="Times New Roman"/>
          <w:sz w:val="24"/>
          <w:szCs w:val="28"/>
          <w:lang w:val="en-US" w:eastAsia="zh-CN"/>
        </w:rPr>
        <w:t>不使用联合体投标，不选用进口产品投标。</w:t>
      </w:r>
    </w:p>
    <w:p w14:paraId="7810E8D6">
      <w:pPr>
        <w:ind w:firstLine="480" w:firstLineChars="200"/>
        <w:rPr>
          <w:rFonts w:ascii="宋体" w:hAnsi="宋体" w:eastAsia="宋体" w:cs="Times New Roman"/>
          <w:sz w:val="24"/>
          <w:szCs w:val="28"/>
        </w:rPr>
      </w:pPr>
      <w:r>
        <w:rPr>
          <w:rFonts w:ascii="宋体" w:hAnsi="宋体" w:eastAsia="宋体" w:cs="Times New Roman"/>
          <w:sz w:val="24"/>
          <w:szCs w:val="28"/>
        </w:rPr>
        <w:t>11.</w:t>
      </w:r>
      <w:r>
        <w:rPr>
          <w:rFonts w:hint="eastAsia" w:ascii="宋体" w:hAnsi="宋体" w:eastAsia="宋体" w:cs="Times New Roman"/>
          <w:sz w:val="24"/>
          <w:szCs w:val="28"/>
        </w:rPr>
        <w:t xml:space="preserve"> 我单位保证，若所投货物涉及《财政部生态环境部关于印发节能产品政府采购品目清单的通知》（财库〔2019〕19号）列明的政府采购强制产品，则所投该产品符合节能产品的认证要求。</w:t>
      </w:r>
    </w:p>
    <w:p w14:paraId="4B15D428">
      <w:pPr>
        <w:ind w:firstLine="480" w:firstLineChars="200"/>
        <w:rPr>
          <w:rFonts w:ascii="宋体" w:hAnsi="宋体" w:eastAsia="宋体" w:cs="Times New Roman"/>
          <w:sz w:val="24"/>
          <w:szCs w:val="28"/>
        </w:rPr>
      </w:pPr>
      <w:r>
        <w:rPr>
          <w:rFonts w:hint="eastAsia" w:ascii="宋体" w:hAnsi="宋体" w:eastAsia="宋体" w:cs="Times New Roman"/>
          <w:sz w:val="24"/>
          <w:szCs w:val="28"/>
        </w:rPr>
        <w:t>12.我</w:t>
      </w:r>
      <w:r>
        <w:rPr>
          <w:rFonts w:ascii="宋体" w:hAnsi="宋体" w:eastAsia="宋体" w:cs="Times New Roman"/>
          <w:sz w:val="24"/>
          <w:szCs w:val="28"/>
        </w:rPr>
        <w:t>单位</w:t>
      </w:r>
      <w:r>
        <w:rPr>
          <w:rFonts w:hint="eastAsia" w:ascii="宋体" w:hAnsi="宋体" w:eastAsia="宋体" w:cs="Times New Roman"/>
          <w:sz w:val="24"/>
          <w:szCs w:val="28"/>
        </w:rPr>
        <w:t>不存在“单位负责人为同一人或者存在直接控股、管理关系的不同供应商，不得参加同一合同项下的政府采购活动；为采购项目提供整体设计、规范编制或者项目管理、监理、检测等服务的供应商，不得再参加该采购项目的其他采购活动”的情形。</w:t>
      </w:r>
    </w:p>
    <w:p w14:paraId="3E8B2B81">
      <w:pPr>
        <w:ind w:firstLine="480" w:firstLineChars="200"/>
        <w:rPr>
          <w:rFonts w:ascii="宋体" w:hAnsi="宋体" w:eastAsia="宋体" w:cs="Times New Roman"/>
          <w:sz w:val="24"/>
          <w:szCs w:val="28"/>
        </w:rPr>
      </w:pPr>
      <w:r>
        <w:rPr>
          <w:rFonts w:ascii="宋体" w:hAnsi="宋体" w:eastAsia="宋体" w:cs="Times New Roman"/>
          <w:sz w:val="24"/>
          <w:szCs w:val="28"/>
        </w:rPr>
        <w:t>13.</w:t>
      </w:r>
      <w:r>
        <w:rPr>
          <w:rFonts w:hint="eastAsia" w:ascii="宋体" w:hAnsi="宋体" w:eastAsia="宋体" w:cs="Times New Roman"/>
          <w:sz w:val="24"/>
          <w:szCs w:val="28"/>
        </w:rPr>
        <w:t>我单位若所投产品列入强制性产品认证目录的，则所投该产品须获得强制性产品认证证书（即CCC认证）；其中适用自我声明评价方式的产品，则所投该产品须具有“强制性认证产品符合性自我声明”；若所投产品列入工业产品生产许可证管理的产品目录的，则所投该产品生产者（制造商）须获得《全国工业产品生产许可证》。</w:t>
      </w:r>
    </w:p>
    <w:p w14:paraId="6D775B5D">
      <w:pPr>
        <w:ind w:firstLine="480" w:firstLineChars="200"/>
        <w:rPr>
          <w:rFonts w:ascii="宋体" w:hAnsi="宋体" w:eastAsia="宋体" w:cs="Times New Roman"/>
          <w:sz w:val="24"/>
          <w:szCs w:val="28"/>
        </w:rPr>
      </w:pPr>
      <w:r>
        <w:rPr>
          <w:rFonts w:hint="eastAsia" w:ascii="宋体" w:hAnsi="宋体" w:eastAsia="宋体" w:cs="Times New Roman"/>
          <w:sz w:val="24"/>
          <w:szCs w:val="28"/>
        </w:rPr>
        <w:t>14.我单位未被深圳大学</w:t>
      </w:r>
      <w:r>
        <w:rPr>
          <w:rFonts w:hint="eastAsia" w:ascii="宋体" w:hAnsi="宋体" w:eastAsia="宋体" w:cs="Times New Roman"/>
          <w:sz w:val="24"/>
          <w:szCs w:val="28"/>
          <w:lang w:val="en-US" w:eastAsia="zh-CN"/>
        </w:rPr>
        <w:t>总医院</w:t>
      </w:r>
      <w:r>
        <w:rPr>
          <w:rFonts w:hint="eastAsia" w:ascii="宋体" w:hAnsi="宋体" w:eastAsia="宋体" w:cs="Times New Roman"/>
          <w:sz w:val="24"/>
          <w:szCs w:val="28"/>
        </w:rPr>
        <w:t>根据</w:t>
      </w:r>
      <w:r>
        <w:rPr>
          <w:rFonts w:hint="eastAsia" w:ascii="宋体" w:hAnsi="宋体" w:eastAsia="宋体" w:cs="Times New Roman"/>
          <w:sz w:val="24"/>
          <w:szCs w:val="28"/>
          <w:lang w:val="en-US" w:eastAsia="zh-CN"/>
        </w:rPr>
        <w:t>《深圳大学总医院供应商管理细则》</w:t>
      </w:r>
      <w:r>
        <w:rPr>
          <w:rFonts w:hint="eastAsia" w:ascii="宋体" w:hAnsi="宋体" w:eastAsia="宋体" w:cs="Times New Roman"/>
          <w:sz w:val="24"/>
          <w:szCs w:val="28"/>
        </w:rPr>
        <w:t>列入限制交易名单。</w:t>
      </w:r>
    </w:p>
    <w:p w14:paraId="072C835E">
      <w:pPr>
        <w:ind w:firstLine="480" w:firstLineChars="200"/>
        <w:rPr>
          <w:rFonts w:ascii="宋体" w:hAnsi="宋体" w:eastAsia="宋体" w:cs="Times New Roman"/>
          <w:sz w:val="24"/>
          <w:szCs w:val="28"/>
        </w:rPr>
      </w:pPr>
      <w:r>
        <w:rPr>
          <w:rFonts w:hint="eastAsia" w:ascii="宋体" w:hAnsi="宋体" w:eastAsia="宋体" w:cs="Times New Roman"/>
          <w:sz w:val="24"/>
          <w:szCs w:val="28"/>
        </w:rPr>
        <w:t>15.我单位在本项目或与</w:t>
      </w:r>
      <w:r>
        <w:rPr>
          <w:rFonts w:hint="eastAsia" w:ascii="宋体" w:hAnsi="宋体" w:eastAsia="宋体" w:cs="Times New Roman"/>
          <w:sz w:val="24"/>
          <w:szCs w:val="28"/>
          <w:lang w:val="en-US" w:eastAsia="zh-CN"/>
        </w:rPr>
        <w:t>医院</w:t>
      </w:r>
      <w:r>
        <w:rPr>
          <w:rFonts w:hint="eastAsia" w:ascii="宋体" w:hAnsi="宋体" w:eastAsia="宋体" w:cs="Times New Roman"/>
          <w:sz w:val="24"/>
          <w:szCs w:val="28"/>
        </w:rPr>
        <w:t>的其他业务往来中，参与本采购项目的投标人及投标人员工不存在或未曾发生过向</w:t>
      </w:r>
      <w:r>
        <w:rPr>
          <w:rFonts w:hint="eastAsia" w:ascii="宋体" w:hAnsi="宋体" w:eastAsia="宋体" w:cs="Times New Roman"/>
          <w:sz w:val="24"/>
          <w:szCs w:val="28"/>
          <w:lang w:val="en-US" w:eastAsia="zh-CN"/>
        </w:rPr>
        <w:t>医院</w:t>
      </w:r>
      <w:r>
        <w:rPr>
          <w:rFonts w:hint="eastAsia" w:ascii="宋体" w:hAnsi="宋体" w:eastAsia="宋体" w:cs="Times New Roman"/>
          <w:sz w:val="24"/>
          <w:szCs w:val="28"/>
        </w:rPr>
        <w:t>人员输送不正当利益等违反廉洁纪律要求的行为。</w:t>
      </w:r>
    </w:p>
    <w:p w14:paraId="184C6C5F">
      <w:pPr>
        <w:ind w:firstLine="480" w:firstLineChars="200"/>
        <w:rPr>
          <w:rFonts w:ascii="宋体" w:hAnsi="宋体" w:eastAsia="宋体" w:cs="Times New Roman"/>
          <w:sz w:val="24"/>
          <w:szCs w:val="28"/>
        </w:rPr>
      </w:pPr>
      <w:r>
        <w:rPr>
          <w:rFonts w:hint="eastAsia" w:ascii="宋体" w:hAnsi="宋体" w:eastAsia="宋体" w:cs="Times New Roman"/>
          <w:sz w:val="24"/>
          <w:szCs w:val="28"/>
        </w:rPr>
        <w:t>以上承诺，如有违反，愿依照国家相关法律处理，并承担由此给采购人带来的损失。</w:t>
      </w:r>
    </w:p>
    <w:p w14:paraId="754584E0">
      <w:pPr>
        <w:ind w:firstLine="480" w:firstLineChars="200"/>
        <w:rPr>
          <w:rFonts w:ascii="宋体" w:hAnsi="宋体" w:eastAsia="宋体" w:cs="Times New Roman"/>
          <w:sz w:val="24"/>
          <w:szCs w:val="28"/>
        </w:rPr>
      </w:pPr>
    </w:p>
    <w:p w14:paraId="55E8F07B">
      <w:pPr>
        <w:wordWrap w:val="0"/>
        <w:ind w:firstLine="645"/>
        <w:jc w:val="right"/>
        <w:rPr>
          <w:rFonts w:ascii="宋体" w:hAnsi="宋体" w:eastAsia="宋体" w:cs="Times New Roman"/>
          <w:sz w:val="24"/>
          <w:szCs w:val="28"/>
        </w:rPr>
      </w:pPr>
    </w:p>
    <w:p w14:paraId="5AE345A1">
      <w:pPr>
        <w:ind w:firstLine="2880" w:firstLineChars="1200"/>
        <w:jc w:val="both"/>
        <w:rPr>
          <w:rFonts w:hint="eastAsia" w:ascii="宋体" w:hAnsi="宋体" w:eastAsia="宋体" w:cs="Times New Roman"/>
          <w:sz w:val="24"/>
          <w:szCs w:val="28"/>
        </w:rPr>
      </w:pPr>
      <w:r>
        <w:rPr>
          <w:rFonts w:hint="eastAsia" w:ascii="宋体" w:hAnsi="宋体" w:eastAsia="宋体" w:cs="Times New Roman"/>
          <w:sz w:val="24"/>
          <w:szCs w:val="28"/>
        </w:rPr>
        <w:t>投标人（单位名称）：</w:t>
      </w:r>
      <w:r>
        <w:rPr>
          <w:rFonts w:hint="eastAsia" w:ascii="宋体" w:hAnsi="宋体" w:eastAsia="宋体" w:cs="Times New Roman"/>
          <w:sz w:val="24"/>
          <w:szCs w:val="28"/>
          <w:u w:val="single"/>
        </w:rPr>
        <w:t xml:space="preserve"> </w:t>
      </w:r>
      <w:r>
        <w:rPr>
          <w:rFonts w:hint="eastAsia" w:ascii="宋体" w:hAnsi="宋体" w:eastAsia="宋体" w:cs="Times New Roman"/>
          <w:sz w:val="24"/>
          <w:szCs w:val="28"/>
          <w:u w:val="single"/>
          <w:lang w:val="en-US" w:eastAsia="zh-CN"/>
        </w:rPr>
        <w:t xml:space="preserve">                 </w:t>
      </w:r>
      <w:r>
        <w:rPr>
          <w:rFonts w:hint="eastAsia" w:ascii="宋体" w:hAnsi="宋体" w:eastAsia="宋体" w:cs="Times New Roman"/>
          <w:sz w:val="24"/>
          <w:szCs w:val="28"/>
          <w:u w:val="single"/>
          <w:lang w:eastAsia="zh-CN"/>
        </w:rPr>
        <w:t>（</w:t>
      </w:r>
      <w:r>
        <w:rPr>
          <w:rFonts w:hint="eastAsia" w:ascii="宋体" w:hAnsi="宋体" w:eastAsia="宋体" w:cs="Times New Roman"/>
          <w:sz w:val="24"/>
          <w:szCs w:val="28"/>
          <w:u w:val="single"/>
          <w:lang w:val="en-US" w:eastAsia="zh-CN"/>
        </w:rPr>
        <w:t>盖章</w:t>
      </w:r>
      <w:r>
        <w:rPr>
          <w:rFonts w:hint="eastAsia" w:ascii="宋体" w:hAnsi="宋体" w:eastAsia="宋体" w:cs="Times New Roman"/>
          <w:sz w:val="24"/>
          <w:szCs w:val="28"/>
          <w:u w:val="single"/>
          <w:lang w:eastAsia="zh-CN"/>
        </w:rPr>
        <w:t>）</w:t>
      </w:r>
      <w:r>
        <w:rPr>
          <w:rFonts w:hint="eastAsia" w:ascii="宋体" w:hAnsi="宋体" w:eastAsia="宋体" w:cs="Times New Roman"/>
          <w:sz w:val="24"/>
          <w:szCs w:val="28"/>
        </w:rPr>
        <w:t xml:space="preserve">                    </w:t>
      </w:r>
    </w:p>
    <w:p w14:paraId="7D8E3F6D">
      <w:pPr>
        <w:ind w:firstLine="480" w:firstLineChars="200"/>
        <w:jc w:val="center"/>
        <w:rPr>
          <w:rFonts w:ascii="宋体"/>
          <w:b w:val="0"/>
          <w:sz w:val="28"/>
          <w:szCs w:val="28"/>
        </w:rPr>
      </w:pPr>
      <w:r>
        <w:rPr>
          <w:rFonts w:hint="eastAsia" w:ascii="宋体" w:hAnsi="宋体" w:eastAsia="宋体" w:cs="Times New Roman"/>
          <w:sz w:val="24"/>
          <w:szCs w:val="28"/>
          <w:lang w:val="en-US" w:eastAsia="zh-CN"/>
        </w:rPr>
        <w:t xml:space="preserve">                                          </w:t>
      </w:r>
      <w:r>
        <w:rPr>
          <w:rFonts w:hint="eastAsia" w:ascii="宋体" w:hAnsi="宋体" w:eastAsia="宋体" w:cs="Times New Roman"/>
          <w:sz w:val="24"/>
          <w:szCs w:val="28"/>
        </w:rPr>
        <w:t>日期：</w:t>
      </w:r>
      <w:r>
        <w:rPr>
          <w:rFonts w:hint="eastAsia" w:ascii="宋体" w:hAnsi="宋体" w:eastAsia="宋体" w:cs="Times New Roman"/>
          <w:sz w:val="24"/>
          <w:szCs w:val="28"/>
          <w:u w:val="single"/>
        </w:rPr>
        <w:t xml:space="preserve">    </w:t>
      </w:r>
      <w:r>
        <w:rPr>
          <w:rFonts w:hint="eastAsia" w:ascii="宋体" w:hAnsi="宋体" w:eastAsia="宋体" w:cs="Times New Roman"/>
          <w:sz w:val="24"/>
          <w:szCs w:val="28"/>
        </w:rPr>
        <w:t>年</w:t>
      </w:r>
      <w:r>
        <w:rPr>
          <w:rFonts w:hint="eastAsia" w:ascii="宋体" w:hAnsi="宋体" w:eastAsia="宋体" w:cs="Times New Roman"/>
          <w:sz w:val="24"/>
          <w:szCs w:val="28"/>
          <w:u w:val="single"/>
        </w:rPr>
        <w:t xml:space="preserve">    </w:t>
      </w:r>
      <w:r>
        <w:rPr>
          <w:rFonts w:hint="eastAsia" w:ascii="宋体" w:hAnsi="宋体" w:eastAsia="宋体" w:cs="Times New Roman"/>
          <w:sz w:val="24"/>
          <w:szCs w:val="28"/>
        </w:rPr>
        <w:t>月</w:t>
      </w:r>
      <w:r>
        <w:rPr>
          <w:rFonts w:hint="eastAsia" w:ascii="宋体" w:hAnsi="宋体" w:eastAsia="宋体" w:cs="Times New Roman"/>
          <w:sz w:val="24"/>
          <w:szCs w:val="28"/>
          <w:u w:val="single"/>
        </w:rPr>
        <w:t xml:space="preserve">    </w:t>
      </w:r>
      <w:r>
        <w:rPr>
          <w:rFonts w:hint="eastAsia" w:ascii="宋体" w:hAnsi="宋体" w:eastAsia="宋体" w:cs="Times New Roman"/>
          <w:sz w:val="24"/>
          <w:szCs w:val="28"/>
        </w:rPr>
        <w:t>日</w:t>
      </w:r>
    </w:p>
    <w:p w14:paraId="5A6C6159">
      <w:pPr>
        <w:ind w:firstLine="480" w:firstLineChars="200"/>
        <w:rPr>
          <w:rFonts w:hint="eastAsia" w:ascii="宋体" w:hAnsi="Times New Roman" w:eastAsia="宋体" w:cs="Times New Roman"/>
          <w:bCs/>
          <w:sz w:val="24"/>
          <w:szCs w:val="28"/>
        </w:rPr>
      </w:pPr>
    </w:p>
    <w:p w14:paraId="169FC945">
      <w:pPr>
        <w:rPr>
          <w:rFonts w:ascii="宋体"/>
          <w:b w:val="0"/>
          <w:szCs w:val="28"/>
        </w:rPr>
      </w:pPr>
      <w:r>
        <w:rPr>
          <w:rFonts w:hint="eastAsia" w:ascii="宋体"/>
          <w:b w:val="0"/>
          <w:szCs w:val="28"/>
        </w:rPr>
        <w:br w:type="page"/>
      </w:r>
      <w:r>
        <w:rPr>
          <w:rFonts w:hint="eastAsia" w:ascii="宋体"/>
          <w:b w:val="0"/>
          <w:szCs w:val="28"/>
        </w:rPr>
        <w:t>附表：</w:t>
      </w:r>
    </w:p>
    <w:p w14:paraId="55210506">
      <w:pPr>
        <w:spacing w:line="360" w:lineRule="auto"/>
        <w:jc w:val="center"/>
        <w:rPr>
          <w:rFonts w:ascii="黑体" w:hAnsi="黑体" w:eastAsia="黑体"/>
          <w:sz w:val="32"/>
          <w:szCs w:val="32"/>
        </w:rPr>
      </w:pPr>
      <w:r>
        <w:rPr>
          <w:rFonts w:hint="eastAsia" w:ascii="黑体" w:hAnsi="黑体" w:eastAsia="黑体"/>
          <w:sz w:val="32"/>
          <w:szCs w:val="32"/>
        </w:rPr>
        <w:t>供应商基本情况表</w:t>
      </w:r>
    </w:p>
    <w:p w14:paraId="712CC69E">
      <w:pPr>
        <w:spacing w:line="360" w:lineRule="auto"/>
        <w:rPr>
          <w:rFonts w:ascii="仿宋" w:hAnsi="仿宋" w:eastAsia="仿宋"/>
        </w:rPr>
      </w:pPr>
      <w:r>
        <w:rPr>
          <w:rFonts w:hint="eastAsia" w:ascii="仿宋" w:hAnsi="仿宋" w:eastAsia="仿宋"/>
        </w:rPr>
        <w:t>填表单位：                         填表日期：     年   月   日</w:t>
      </w:r>
    </w:p>
    <w:tbl>
      <w:tblPr>
        <w:tblStyle w:val="45"/>
        <w:tblW w:w="829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4"/>
        <w:gridCol w:w="567"/>
        <w:gridCol w:w="1418"/>
        <w:gridCol w:w="75"/>
        <w:gridCol w:w="1200"/>
        <w:gridCol w:w="851"/>
        <w:gridCol w:w="992"/>
        <w:gridCol w:w="1106"/>
        <w:gridCol w:w="1383"/>
      </w:tblGrid>
      <w:tr w14:paraId="6093C0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1" w:type="dxa"/>
            <w:gridSpan w:val="2"/>
            <w:noWrap w:val="0"/>
            <w:vAlign w:val="top"/>
          </w:tcPr>
          <w:p w14:paraId="3E7C250D">
            <w:pPr>
              <w:keepNext w:val="0"/>
              <w:keepLines w:val="0"/>
              <w:suppressLineNumbers w:val="0"/>
              <w:spacing w:before="0" w:beforeAutospacing="0" w:after="0" w:afterAutospacing="0" w:line="360" w:lineRule="auto"/>
              <w:ind w:left="0" w:right="0"/>
              <w:jc w:val="center"/>
              <w:rPr>
                <w:rFonts w:hint="default" w:ascii="仿宋" w:hAnsi="仿宋" w:eastAsia="仿宋"/>
              </w:rPr>
            </w:pPr>
            <w:r>
              <w:rPr>
                <w:rFonts w:hint="eastAsia" w:ascii="仿宋" w:hAnsi="仿宋" w:eastAsia="仿宋"/>
              </w:rPr>
              <w:t>采购人</w:t>
            </w:r>
          </w:p>
        </w:tc>
        <w:tc>
          <w:tcPr>
            <w:tcW w:w="2693" w:type="dxa"/>
            <w:gridSpan w:val="3"/>
            <w:noWrap w:val="0"/>
            <w:vAlign w:val="top"/>
          </w:tcPr>
          <w:p w14:paraId="55156ABB">
            <w:pPr>
              <w:keepNext w:val="0"/>
              <w:keepLines w:val="0"/>
              <w:suppressLineNumbers w:val="0"/>
              <w:spacing w:before="0" w:beforeAutospacing="0" w:after="0" w:afterAutospacing="0" w:line="360" w:lineRule="auto"/>
              <w:ind w:left="0" w:right="0"/>
              <w:jc w:val="center"/>
              <w:rPr>
                <w:rFonts w:hint="default" w:ascii="仿宋" w:hAnsi="仿宋" w:eastAsia="仿宋"/>
              </w:rPr>
            </w:pPr>
          </w:p>
        </w:tc>
        <w:tc>
          <w:tcPr>
            <w:tcW w:w="1843" w:type="dxa"/>
            <w:gridSpan w:val="2"/>
            <w:noWrap w:val="0"/>
            <w:vAlign w:val="top"/>
          </w:tcPr>
          <w:p w14:paraId="35E76CB8">
            <w:pPr>
              <w:keepNext w:val="0"/>
              <w:keepLines w:val="0"/>
              <w:suppressLineNumbers w:val="0"/>
              <w:spacing w:before="0" w:beforeAutospacing="0" w:after="0" w:afterAutospacing="0" w:line="360" w:lineRule="auto"/>
              <w:ind w:left="0" w:right="0"/>
              <w:jc w:val="center"/>
              <w:rPr>
                <w:rFonts w:hint="default" w:ascii="仿宋" w:hAnsi="仿宋" w:eastAsia="仿宋"/>
              </w:rPr>
            </w:pPr>
            <w:r>
              <w:rPr>
                <w:rFonts w:hint="eastAsia" w:ascii="仿宋" w:hAnsi="仿宋" w:eastAsia="仿宋"/>
              </w:rPr>
              <w:t>项目名称</w:t>
            </w:r>
          </w:p>
        </w:tc>
        <w:tc>
          <w:tcPr>
            <w:tcW w:w="2489" w:type="dxa"/>
            <w:gridSpan w:val="2"/>
            <w:noWrap w:val="0"/>
            <w:vAlign w:val="top"/>
          </w:tcPr>
          <w:p w14:paraId="43FAEA54">
            <w:pPr>
              <w:keepNext w:val="0"/>
              <w:keepLines w:val="0"/>
              <w:suppressLineNumbers w:val="0"/>
              <w:spacing w:before="0" w:beforeAutospacing="0" w:after="0" w:afterAutospacing="0" w:line="360" w:lineRule="auto"/>
              <w:ind w:left="0" w:right="0"/>
              <w:jc w:val="center"/>
              <w:rPr>
                <w:rFonts w:hint="default" w:ascii="仿宋" w:hAnsi="仿宋" w:eastAsia="仿宋"/>
              </w:rPr>
            </w:pPr>
          </w:p>
        </w:tc>
      </w:tr>
      <w:tr w14:paraId="7E391E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1" w:type="dxa"/>
            <w:gridSpan w:val="2"/>
            <w:noWrap w:val="0"/>
            <w:vAlign w:val="top"/>
          </w:tcPr>
          <w:p w14:paraId="53D13084">
            <w:pPr>
              <w:keepNext w:val="0"/>
              <w:keepLines w:val="0"/>
              <w:suppressLineNumbers w:val="0"/>
              <w:spacing w:before="0" w:beforeAutospacing="0" w:after="0" w:afterAutospacing="0" w:line="360" w:lineRule="auto"/>
              <w:ind w:left="0" w:right="0"/>
              <w:jc w:val="center"/>
              <w:rPr>
                <w:rFonts w:hint="default" w:ascii="仿宋" w:hAnsi="仿宋" w:eastAsia="仿宋"/>
              </w:rPr>
            </w:pPr>
            <w:r>
              <w:rPr>
                <w:rFonts w:hint="eastAsia" w:ascii="仿宋" w:hAnsi="仿宋" w:eastAsia="仿宋"/>
              </w:rPr>
              <w:t>投标（响应）供应商</w:t>
            </w:r>
          </w:p>
        </w:tc>
        <w:tc>
          <w:tcPr>
            <w:tcW w:w="2693" w:type="dxa"/>
            <w:gridSpan w:val="3"/>
            <w:noWrap w:val="0"/>
            <w:vAlign w:val="top"/>
          </w:tcPr>
          <w:p w14:paraId="74312BAE">
            <w:pPr>
              <w:keepNext w:val="0"/>
              <w:keepLines w:val="0"/>
              <w:suppressLineNumbers w:val="0"/>
              <w:spacing w:before="0" w:beforeAutospacing="0" w:after="0" w:afterAutospacing="0" w:line="360" w:lineRule="auto"/>
              <w:ind w:left="0" w:right="0"/>
              <w:jc w:val="center"/>
              <w:rPr>
                <w:rFonts w:hint="default" w:ascii="仿宋" w:hAnsi="仿宋" w:eastAsia="仿宋"/>
              </w:rPr>
            </w:pPr>
          </w:p>
        </w:tc>
        <w:tc>
          <w:tcPr>
            <w:tcW w:w="1843" w:type="dxa"/>
            <w:gridSpan w:val="2"/>
            <w:noWrap w:val="0"/>
            <w:vAlign w:val="top"/>
          </w:tcPr>
          <w:p w14:paraId="2BCFA101">
            <w:pPr>
              <w:keepNext w:val="0"/>
              <w:keepLines w:val="0"/>
              <w:suppressLineNumbers w:val="0"/>
              <w:spacing w:before="0" w:beforeAutospacing="0" w:after="0" w:afterAutospacing="0" w:line="360" w:lineRule="auto"/>
              <w:ind w:left="0" w:right="0"/>
              <w:jc w:val="center"/>
              <w:rPr>
                <w:rFonts w:hint="default" w:ascii="仿宋" w:hAnsi="仿宋" w:eastAsia="仿宋"/>
              </w:rPr>
            </w:pPr>
            <w:r>
              <w:rPr>
                <w:rFonts w:hint="eastAsia" w:ascii="仿宋" w:hAnsi="仿宋" w:eastAsia="仿宋"/>
              </w:rPr>
              <w:t>供应商统一社会信用代码</w:t>
            </w:r>
          </w:p>
        </w:tc>
        <w:tc>
          <w:tcPr>
            <w:tcW w:w="2489" w:type="dxa"/>
            <w:gridSpan w:val="2"/>
            <w:noWrap w:val="0"/>
            <w:vAlign w:val="top"/>
          </w:tcPr>
          <w:p w14:paraId="3780D36F">
            <w:pPr>
              <w:keepNext w:val="0"/>
              <w:keepLines w:val="0"/>
              <w:suppressLineNumbers w:val="0"/>
              <w:spacing w:before="0" w:beforeAutospacing="0" w:after="0" w:afterAutospacing="0" w:line="360" w:lineRule="auto"/>
              <w:ind w:left="0" w:right="0"/>
              <w:jc w:val="center"/>
              <w:rPr>
                <w:rFonts w:hint="default" w:ascii="仿宋" w:hAnsi="仿宋" w:eastAsia="仿宋"/>
              </w:rPr>
            </w:pPr>
          </w:p>
        </w:tc>
      </w:tr>
      <w:tr w14:paraId="47588B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96" w:type="dxa"/>
            <w:gridSpan w:val="9"/>
            <w:noWrap w:val="0"/>
            <w:vAlign w:val="top"/>
          </w:tcPr>
          <w:p w14:paraId="04C14254">
            <w:pPr>
              <w:keepNext w:val="0"/>
              <w:keepLines w:val="0"/>
              <w:suppressLineNumbers w:val="0"/>
              <w:spacing w:before="0" w:beforeAutospacing="0" w:after="0" w:afterAutospacing="0" w:line="360" w:lineRule="auto"/>
              <w:ind w:left="0" w:right="0"/>
              <w:jc w:val="center"/>
              <w:rPr>
                <w:rFonts w:hint="default" w:ascii="黑体" w:hAnsi="黑体" w:eastAsia="黑体"/>
              </w:rPr>
            </w:pPr>
            <w:r>
              <w:rPr>
                <w:rFonts w:hint="eastAsia" w:ascii="黑体" w:hAnsi="黑体" w:eastAsia="黑体"/>
              </w:rPr>
              <w:t>投标（响应）供应商相关人员情况</w:t>
            </w:r>
          </w:p>
        </w:tc>
      </w:tr>
      <w:tr w14:paraId="540471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noWrap w:val="0"/>
            <w:vAlign w:val="top"/>
          </w:tcPr>
          <w:p w14:paraId="7C6CA788">
            <w:pPr>
              <w:keepNext w:val="0"/>
              <w:keepLines w:val="0"/>
              <w:suppressLineNumbers w:val="0"/>
              <w:spacing w:before="0" w:beforeAutospacing="0" w:after="0" w:afterAutospacing="0" w:line="360" w:lineRule="auto"/>
              <w:ind w:left="0" w:right="0"/>
              <w:jc w:val="center"/>
              <w:rPr>
                <w:rFonts w:hint="default" w:ascii="仿宋" w:hAnsi="仿宋" w:eastAsia="仿宋"/>
              </w:rPr>
            </w:pPr>
            <w:r>
              <w:rPr>
                <w:rFonts w:hint="eastAsia" w:ascii="仿宋" w:hAnsi="仿宋" w:eastAsia="仿宋"/>
              </w:rPr>
              <w:t>序号</w:t>
            </w:r>
          </w:p>
        </w:tc>
        <w:tc>
          <w:tcPr>
            <w:tcW w:w="2060" w:type="dxa"/>
            <w:gridSpan w:val="3"/>
            <w:noWrap w:val="0"/>
            <w:vAlign w:val="top"/>
          </w:tcPr>
          <w:p w14:paraId="58EFDC3F">
            <w:pPr>
              <w:keepNext w:val="0"/>
              <w:keepLines w:val="0"/>
              <w:suppressLineNumbers w:val="0"/>
              <w:spacing w:before="0" w:beforeAutospacing="0" w:after="0" w:afterAutospacing="0" w:line="360" w:lineRule="auto"/>
              <w:ind w:left="0" w:right="0"/>
              <w:jc w:val="center"/>
              <w:rPr>
                <w:rFonts w:hint="default" w:ascii="仿宋" w:hAnsi="仿宋" w:eastAsia="仿宋"/>
              </w:rPr>
            </w:pPr>
            <w:r>
              <w:rPr>
                <w:rFonts w:hint="eastAsia" w:ascii="仿宋" w:hAnsi="仿宋" w:eastAsia="仿宋"/>
              </w:rPr>
              <w:t>职务</w:t>
            </w:r>
          </w:p>
        </w:tc>
        <w:tc>
          <w:tcPr>
            <w:tcW w:w="1200" w:type="dxa"/>
            <w:noWrap w:val="0"/>
            <w:vAlign w:val="top"/>
          </w:tcPr>
          <w:p w14:paraId="0757FE93">
            <w:pPr>
              <w:keepNext w:val="0"/>
              <w:keepLines w:val="0"/>
              <w:suppressLineNumbers w:val="0"/>
              <w:spacing w:before="0" w:beforeAutospacing="0" w:after="0" w:afterAutospacing="0" w:line="360" w:lineRule="auto"/>
              <w:ind w:left="0" w:right="0"/>
              <w:jc w:val="center"/>
              <w:rPr>
                <w:rFonts w:hint="default" w:ascii="仿宋" w:hAnsi="仿宋" w:eastAsia="仿宋"/>
              </w:rPr>
            </w:pPr>
            <w:r>
              <w:rPr>
                <w:rFonts w:hint="eastAsia" w:ascii="仿宋" w:hAnsi="仿宋" w:eastAsia="仿宋"/>
              </w:rPr>
              <w:t>姓名</w:t>
            </w:r>
          </w:p>
        </w:tc>
        <w:tc>
          <w:tcPr>
            <w:tcW w:w="1843" w:type="dxa"/>
            <w:gridSpan w:val="2"/>
            <w:noWrap w:val="0"/>
            <w:vAlign w:val="top"/>
          </w:tcPr>
          <w:p w14:paraId="63D67D96">
            <w:pPr>
              <w:keepNext w:val="0"/>
              <w:keepLines w:val="0"/>
              <w:suppressLineNumbers w:val="0"/>
              <w:spacing w:before="0" w:beforeAutospacing="0" w:after="0" w:afterAutospacing="0" w:line="360" w:lineRule="auto"/>
              <w:ind w:left="0" w:right="0"/>
              <w:jc w:val="center"/>
              <w:rPr>
                <w:rFonts w:hint="default" w:ascii="仿宋" w:hAnsi="仿宋" w:eastAsia="仿宋"/>
              </w:rPr>
            </w:pPr>
            <w:r>
              <w:rPr>
                <w:rFonts w:hint="eastAsia" w:ascii="仿宋" w:hAnsi="仿宋" w:eastAsia="仿宋"/>
              </w:rPr>
              <w:t>身份证号码</w:t>
            </w:r>
          </w:p>
        </w:tc>
        <w:tc>
          <w:tcPr>
            <w:tcW w:w="1106" w:type="dxa"/>
            <w:noWrap w:val="0"/>
            <w:vAlign w:val="top"/>
          </w:tcPr>
          <w:p w14:paraId="4A0B8B0B">
            <w:pPr>
              <w:keepNext w:val="0"/>
              <w:keepLines w:val="0"/>
              <w:suppressLineNumbers w:val="0"/>
              <w:spacing w:before="0" w:beforeAutospacing="0" w:after="0" w:afterAutospacing="0" w:line="360" w:lineRule="auto"/>
              <w:ind w:left="0" w:right="0"/>
              <w:jc w:val="center"/>
              <w:rPr>
                <w:rFonts w:hint="default" w:ascii="仿宋" w:hAnsi="仿宋" w:eastAsia="仿宋"/>
              </w:rPr>
            </w:pPr>
            <w:r>
              <w:rPr>
                <w:rFonts w:hint="eastAsia" w:ascii="仿宋" w:hAnsi="仿宋" w:eastAsia="仿宋"/>
              </w:rPr>
              <w:t>劳动合同关系单位</w:t>
            </w:r>
          </w:p>
        </w:tc>
        <w:tc>
          <w:tcPr>
            <w:tcW w:w="1383" w:type="dxa"/>
            <w:noWrap w:val="0"/>
            <w:vAlign w:val="top"/>
          </w:tcPr>
          <w:p w14:paraId="6CC63562">
            <w:pPr>
              <w:keepNext w:val="0"/>
              <w:keepLines w:val="0"/>
              <w:suppressLineNumbers w:val="0"/>
              <w:spacing w:before="0" w:beforeAutospacing="0" w:after="0" w:afterAutospacing="0" w:line="360" w:lineRule="auto"/>
              <w:ind w:left="0" w:right="0"/>
              <w:jc w:val="center"/>
              <w:rPr>
                <w:rFonts w:hint="default" w:ascii="仿宋" w:hAnsi="仿宋" w:eastAsia="仿宋"/>
              </w:rPr>
            </w:pPr>
            <w:r>
              <w:rPr>
                <w:rFonts w:hint="eastAsia" w:ascii="仿宋" w:hAnsi="仿宋" w:eastAsia="仿宋"/>
              </w:rPr>
              <w:t>缴纳社会保险单位</w:t>
            </w:r>
          </w:p>
        </w:tc>
      </w:tr>
      <w:tr w14:paraId="3E833A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noWrap w:val="0"/>
            <w:vAlign w:val="top"/>
          </w:tcPr>
          <w:p w14:paraId="09E749E2">
            <w:pPr>
              <w:keepNext w:val="0"/>
              <w:keepLines w:val="0"/>
              <w:suppressLineNumbers w:val="0"/>
              <w:spacing w:before="0" w:beforeAutospacing="0" w:after="0" w:afterAutospacing="0" w:line="360" w:lineRule="auto"/>
              <w:ind w:left="0" w:right="0"/>
              <w:jc w:val="center"/>
              <w:rPr>
                <w:rFonts w:hint="default" w:ascii="仿宋" w:hAnsi="仿宋" w:eastAsia="仿宋"/>
              </w:rPr>
            </w:pPr>
            <w:r>
              <w:rPr>
                <w:rFonts w:hint="eastAsia" w:ascii="仿宋" w:hAnsi="仿宋" w:eastAsia="仿宋"/>
              </w:rPr>
              <w:t>1</w:t>
            </w:r>
            <w:r>
              <w:rPr>
                <w:rFonts w:hint="default" w:ascii="仿宋" w:hAnsi="仿宋" w:eastAsia="仿宋"/>
              </w:rPr>
              <w:t xml:space="preserve"> </w:t>
            </w:r>
          </w:p>
        </w:tc>
        <w:tc>
          <w:tcPr>
            <w:tcW w:w="2060" w:type="dxa"/>
            <w:gridSpan w:val="3"/>
            <w:noWrap w:val="0"/>
            <w:vAlign w:val="top"/>
          </w:tcPr>
          <w:p w14:paraId="7348A229">
            <w:pPr>
              <w:keepNext w:val="0"/>
              <w:keepLines w:val="0"/>
              <w:suppressLineNumbers w:val="0"/>
              <w:spacing w:before="0" w:beforeAutospacing="0" w:after="0" w:afterAutospacing="0" w:line="360" w:lineRule="auto"/>
              <w:ind w:left="0" w:right="0"/>
              <w:jc w:val="center"/>
              <w:rPr>
                <w:rFonts w:hint="default" w:ascii="仿宋" w:hAnsi="仿宋" w:eastAsia="仿宋"/>
              </w:rPr>
            </w:pPr>
            <w:r>
              <w:rPr>
                <w:rFonts w:hint="eastAsia" w:ascii="仿宋" w:hAnsi="仿宋" w:eastAsia="仿宋"/>
              </w:rPr>
              <w:t>法定代表人/单位负责人/主要经营负责人</w:t>
            </w:r>
          </w:p>
        </w:tc>
        <w:tc>
          <w:tcPr>
            <w:tcW w:w="1200" w:type="dxa"/>
            <w:noWrap w:val="0"/>
            <w:vAlign w:val="top"/>
          </w:tcPr>
          <w:p w14:paraId="4800B18B">
            <w:pPr>
              <w:keepNext w:val="0"/>
              <w:keepLines w:val="0"/>
              <w:suppressLineNumbers w:val="0"/>
              <w:spacing w:before="0" w:beforeAutospacing="0" w:after="0" w:afterAutospacing="0" w:line="360" w:lineRule="auto"/>
              <w:ind w:left="0" w:right="0"/>
              <w:jc w:val="center"/>
              <w:rPr>
                <w:rFonts w:hint="default" w:ascii="仿宋" w:hAnsi="仿宋" w:eastAsia="仿宋"/>
              </w:rPr>
            </w:pPr>
          </w:p>
        </w:tc>
        <w:tc>
          <w:tcPr>
            <w:tcW w:w="1843" w:type="dxa"/>
            <w:gridSpan w:val="2"/>
            <w:noWrap w:val="0"/>
            <w:vAlign w:val="top"/>
          </w:tcPr>
          <w:p w14:paraId="7BBA6F02">
            <w:pPr>
              <w:keepNext w:val="0"/>
              <w:keepLines w:val="0"/>
              <w:suppressLineNumbers w:val="0"/>
              <w:spacing w:before="0" w:beforeAutospacing="0" w:after="0" w:afterAutospacing="0" w:line="360" w:lineRule="auto"/>
              <w:ind w:left="0" w:right="0"/>
              <w:jc w:val="center"/>
              <w:rPr>
                <w:rFonts w:hint="default" w:ascii="仿宋" w:hAnsi="仿宋" w:eastAsia="仿宋"/>
              </w:rPr>
            </w:pPr>
          </w:p>
        </w:tc>
        <w:tc>
          <w:tcPr>
            <w:tcW w:w="1106" w:type="dxa"/>
            <w:noWrap w:val="0"/>
            <w:vAlign w:val="top"/>
          </w:tcPr>
          <w:p w14:paraId="7D101F9F">
            <w:pPr>
              <w:keepNext w:val="0"/>
              <w:keepLines w:val="0"/>
              <w:suppressLineNumbers w:val="0"/>
              <w:spacing w:before="0" w:beforeAutospacing="0" w:after="0" w:afterAutospacing="0" w:line="360" w:lineRule="auto"/>
              <w:ind w:left="0" w:right="0"/>
              <w:jc w:val="center"/>
              <w:rPr>
                <w:rFonts w:hint="default" w:ascii="仿宋" w:hAnsi="仿宋" w:eastAsia="仿宋"/>
              </w:rPr>
            </w:pPr>
          </w:p>
        </w:tc>
        <w:tc>
          <w:tcPr>
            <w:tcW w:w="1383" w:type="dxa"/>
            <w:noWrap w:val="0"/>
            <w:vAlign w:val="top"/>
          </w:tcPr>
          <w:p w14:paraId="3017F638">
            <w:pPr>
              <w:keepNext w:val="0"/>
              <w:keepLines w:val="0"/>
              <w:suppressLineNumbers w:val="0"/>
              <w:spacing w:before="0" w:beforeAutospacing="0" w:after="0" w:afterAutospacing="0" w:line="360" w:lineRule="auto"/>
              <w:ind w:left="0" w:right="0"/>
              <w:jc w:val="center"/>
              <w:rPr>
                <w:rFonts w:hint="default" w:ascii="仿宋" w:hAnsi="仿宋" w:eastAsia="仿宋"/>
              </w:rPr>
            </w:pPr>
          </w:p>
        </w:tc>
      </w:tr>
      <w:tr w14:paraId="35B7D4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noWrap w:val="0"/>
            <w:vAlign w:val="top"/>
          </w:tcPr>
          <w:p w14:paraId="59EE4EB1">
            <w:pPr>
              <w:keepNext w:val="0"/>
              <w:keepLines w:val="0"/>
              <w:suppressLineNumbers w:val="0"/>
              <w:spacing w:before="0" w:beforeAutospacing="0" w:after="0" w:afterAutospacing="0" w:line="360" w:lineRule="auto"/>
              <w:ind w:left="0" w:right="0"/>
              <w:jc w:val="center"/>
              <w:rPr>
                <w:rFonts w:hint="default" w:ascii="仿宋" w:hAnsi="仿宋" w:eastAsia="仿宋"/>
              </w:rPr>
            </w:pPr>
            <w:r>
              <w:rPr>
                <w:rFonts w:hint="eastAsia" w:ascii="仿宋" w:hAnsi="仿宋" w:eastAsia="仿宋"/>
              </w:rPr>
              <w:t>2</w:t>
            </w:r>
            <w:r>
              <w:rPr>
                <w:rFonts w:hint="default" w:ascii="仿宋" w:hAnsi="仿宋" w:eastAsia="仿宋"/>
              </w:rPr>
              <w:t xml:space="preserve"> </w:t>
            </w:r>
          </w:p>
        </w:tc>
        <w:tc>
          <w:tcPr>
            <w:tcW w:w="2060" w:type="dxa"/>
            <w:gridSpan w:val="3"/>
            <w:noWrap w:val="0"/>
            <w:vAlign w:val="top"/>
          </w:tcPr>
          <w:p w14:paraId="64A59359">
            <w:pPr>
              <w:keepNext w:val="0"/>
              <w:keepLines w:val="0"/>
              <w:suppressLineNumbers w:val="0"/>
              <w:spacing w:before="0" w:beforeAutospacing="0" w:after="0" w:afterAutospacing="0" w:line="360" w:lineRule="auto"/>
              <w:ind w:left="0" w:right="0"/>
              <w:jc w:val="center"/>
              <w:rPr>
                <w:rFonts w:hint="default" w:ascii="仿宋" w:hAnsi="仿宋" w:eastAsia="仿宋"/>
              </w:rPr>
            </w:pPr>
            <w:r>
              <w:rPr>
                <w:rFonts w:hint="eastAsia" w:ascii="仿宋" w:hAnsi="仿宋" w:eastAsia="仿宋"/>
              </w:rPr>
              <w:t>项目投标授权代表人</w:t>
            </w:r>
          </w:p>
        </w:tc>
        <w:tc>
          <w:tcPr>
            <w:tcW w:w="1200" w:type="dxa"/>
            <w:noWrap w:val="0"/>
            <w:vAlign w:val="top"/>
          </w:tcPr>
          <w:p w14:paraId="042481EC">
            <w:pPr>
              <w:keepNext w:val="0"/>
              <w:keepLines w:val="0"/>
              <w:suppressLineNumbers w:val="0"/>
              <w:spacing w:before="0" w:beforeAutospacing="0" w:after="0" w:afterAutospacing="0" w:line="360" w:lineRule="auto"/>
              <w:ind w:left="0" w:right="0"/>
              <w:jc w:val="center"/>
              <w:rPr>
                <w:rFonts w:hint="default" w:ascii="仿宋" w:hAnsi="仿宋" w:eastAsia="仿宋"/>
              </w:rPr>
            </w:pPr>
          </w:p>
        </w:tc>
        <w:tc>
          <w:tcPr>
            <w:tcW w:w="1843" w:type="dxa"/>
            <w:gridSpan w:val="2"/>
            <w:noWrap w:val="0"/>
            <w:vAlign w:val="top"/>
          </w:tcPr>
          <w:p w14:paraId="55A0AC38">
            <w:pPr>
              <w:keepNext w:val="0"/>
              <w:keepLines w:val="0"/>
              <w:suppressLineNumbers w:val="0"/>
              <w:spacing w:before="0" w:beforeAutospacing="0" w:after="0" w:afterAutospacing="0" w:line="360" w:lineRule="auto"/>
              <w:ind w:left="0" w:right="0"/>
              <w:jc w:val="center"/>
              <w:rPr>
                <w:rFonts w:hint="default" w:ascii="仿宋" w:hAnsi="仿宋" w:eastAsia="仿宋"/>
              </w:rPr>
            </w:pPr>
          </w:p>
        </w:tc>
        <w:tc>
          <w:tcPr>
            <w:tcW w:w="1106" w:type="dxa"/>
            <w:noWrap w:val="0"/>
            <w:vAlign w:val="top"/>
          </w:tcPr>
          <w:p w14:paraId="015FB411">
            <w:pPr>
              <w:keepNext w:val="0"/>
              <w:keepLines w:val="0"/>
              <w:suppressLineNumbers w:val="0"/>
              <w:spacing w:before="0" w:beforeAutospacing="0" w:after="0" w:afterAutospacing="0" w:line="360" w:lineRule="auto"/>
              <w:ind w:left="0" w:right="0"/>
              <w:jc w:val="center"/>
              <w:rPr>
                <w:rFonts w:hint="default" w:ascii="仿宋" w:hAnsi="仿宋" w:eastAsia="仿宋"/>
              </w:rPr>
            </w:pPr>
          </w:p>
        </w:tc>
        <w:tc>
          <w:tcPr>
            <w:tcW w:w="1383" w:type="dxa"/>
            <w:noWrap w:val="0"/>
            <w:vAlign w:val="top"/>
          </w:tcPr>
          <w:p w14:paraId="09A28505">
            <w:pPr>
              <w:keepNext w:val="0"/>
              <w:keepLines w:val="0"/>
              <w:suppressLineNumbers w:val="0"/>
              <w:spacing w:before="0" w:beforeAutospacing="0" w:after="0" w:afterAutospacing="0" w:line="360" w:lineRule="auto"/>
              <w:ind w:left="0" w:right="0"/>
              <w:jc w:val="center"/>
              <w:rPr>
                <w:rFonts w:hint="default" w:ascii="仿宋" w:hAnsi="仿宋" w:eastAsia="仿宋"/>
              </w:rPr>
            </w:pPr>
          </w:p>
        </w:tc>
      </w:tr>
      <w:tr w14:paraId="2BC326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noWrap w:val="0"/>
            <w:vAlign w:val="top"/>
          </w:tcPr>
          <w:p w14:paraId="4B725082">
            <w:pPr>
              <w:keepNext w:val="0"/>
              <w:keepLines w:val="0"/>
              <w:suppressLineNumbers w:val="0"/>
              <w:spacing w:before="0" w:beforeAutospacing="0" w:after="0" w:afterAutospacing="0" w:line="360" w:lineRule="auto"/>
              <w:ind w:left="0" w:right="0"/>
              <w:jc w:val="center"/>
              <w:rPr>
                <w:rFonts w:hint="default" w:ascii="仿宋" w:hAnsi="仿宋" w:eastAsia="仿宋"/>
              </w:rPr>
            </w:pPr>
            <w:r>
              <w:rPr>
                <w:rFonts w:hint="eastAsia" w:ascii="仿宋" w:hAnsi="仿宋" w:eastAsia="仿宋"/>
              </w:rPr>
              <w:t xml:space="preserve">3 </w:t>
            </w:r>
          </w:p>
        </w:tc>
        <w:tc>
          <w:tcPr>
            <w:tcW w:w="2060" w:type="dxa"/>
            <w:gridSpan w:val="3"/>
            <w:noWrap w:val="0"/>
            <w:vAlign w:val="top"/>
          </w:tcPr>
          <w:p w14:paraId="0C52E48F">
            <w:pPr>
              <w:keepNext w:val="0"/>
              <w:keepLines w:val="0"/>
              <w:suppressLineNumbers w:val="0"/>
              <w:spacing w:before="0" w:beforeAutospacing="0" w:after="0" w:afterAutospacing="0" w:line="360" w:lineRule="auto"/>
              <w:ind w:left="0" w:right="0"/>
              <w:jc w:val="center"/>
              <w:rPr>
                <w:rFonts w:hint="default" w:ascii="仿宋" w:hAnsi="仿宋" w:eastAsia="仿宋"/>
              </w:rPr>
            </w:pPr>
            <w:r>
              <w:rPr>
                <w:rFonts w:hint="eastAsia" w:ascii="仿宋" w:hAnsi="仿宋" w:eastAsia="仿宋"/>
              </w:rPr>
              <w:t>项目负责人</w:t>
            </w:r>
          </w:p>
        </w:tc>
        <w:tc>
          <w:tcPr>
            <w:tcW w:w="1200" w:type="dxa"/>
            <w:noWrap w:val="0"/>
            <w:vAlign w:val="top"/>
          </w:tcPr>
          <w:p w14:paraId="1C9E3235">
            <w:pPr>
              <w:keepNext w:val="0"/>
              <w:keepLines w:val="0"/>
              <w:suppressLineNumbers w:val="0"/>
              <w:spacing w:before="0" w:beforeAutospacing="0" w:after="0" w:afterAutospacing="0" w:line="360" w:lineRule="auto"/>
              <w:ind w:left="0" w:right="0"/>
              <w:jc w:val="center"/>
              <w:rPr>
                <w:rFonts w:hint="default" w:ascii="仿宋" w:hAnsi="仿宋" w:eastAsia="仿宋"/>
              </w:rPr>
            </w:pPr>
          </w:p>
        </w:tc>
        <w:tc>
          <w:tcPr>
            <w:tcW w:w="1843" w:type="dxa"/>
            <w:gridSpan w:val="2"/>
            <w:noWrap w:val="0"/>
            <w:vAlign w:val="top"/>
          </w:tcPr>
          <w:p w14:paraId="2DAD0AD2">
            <w:pPr>
              <w:keepNext w:val="0"/>
              <w:keepLines w:val="0"/>
              <w:suppressLineNumbers w:val="0"/>
              <w:spacing w:before="0" w:beforeAutospacing="0" w:after="0" w:afterAutospacing="0" w:line="360" w:lineRule="auto"/>
              <w:ind w:left="0" w:right="0"/>
              <w:jc w:val="center"/>
              <w:rPr>
                <w:rFonts w:hint="default" w:ascii="仿宋" w:hAnsi="仿宋" w:eastAsia="仿宋"/>
              </w:rPr>
            </w:pPr>
          </w:p>
        </w:tc>
        <w:tc>
          <w:tcPr>
            <w:tcW w:w="1106" w:type="dxa"/>
            <w:noWrap w:val="0"/>
            <w:vAlign w:val="top"/>
          </w:tcPr>
          <w:p w14:paraId="308F3E58">
            <w:pPr>
              <w:keepNext w:val="0"/>
              <w:keepLines w:val="0"/>
              <w:suppressLineNumbers w:val="0"/>
              <w:spacing w:before="0" w:beforeAutospacing="0" w:after="0" w:afterAutospacing="0" w:line="360" w:lineRule="auto"/>
              <w:ind w:left="0" w:right="0"/>
              <w:jc w:val="center"/>
              <w:rPr>
                <w:rFonts w:hint="default" w:ascii="仿宋" w:hAnsi="仿宋" w:eastAsia="仿宋"/>
              </w:rPr>
            </w:pPr>
          </w:p>
        </w:tc>
        <w:tc>
          <w:tcPr>
            <w:tcW w:w="1383" w:type="dxa"/>
            <w:noWrap w:val="0"/>
            <w:vAlign w:val="top"/>
          </w:tcPr>
          <w:p w14:paraId="76F7D578">
            <w:pPr>
              <w:keepNext w:val="0"/>
              <w:keepLines w:val="0"/>
              <w:suppressLineNumbers w:val="0"/>
              <w:spacing w:before="0" w:beforeAutospacing="0" w:after="0" w:afterAutospacing="0" w:line="360" w:lineRule="auto"/>
              <w:ind w:left="0" w:right="0"/>
              <w:jc w:val="center"/>
              <w:rPr>
                <w:rFonts w:hint="default" w:ascii="仿宋" w:hAnsi="仿宋" w:eastAsia="仿宋"/>
              </w:rPr>
            </w:pPr>
          </w:p>
        </w:tc>
      </w:tr>
      <w:tr w14:paraId="3065DC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noWrap w:val="0"/>
            <w:vAlign w:val="top"/>
          </w:tcPr>
          <w:p w14:paraId="5156125F">
            <w:pPr>
              <w:keepNext w:val="0"/>
              <w:keepLines w:val="0"/>
              <w:suppressLineNumbers w:val="0"/>
              <w:spacing w:before="0" w:beforeAutospacing="0" w:after="0" w:afterAutospacing="0" w:line="360" w:lineRule="auto"/>
              <w:ind w:left="0" w:right="0"/>
              <w:jc w:val="center"/>
              <w:rPr>
                <w:rFonts w:hint="default" w:ascii="仿宋" w:hAnsi="仿宋" w:eastAsia="仿宋"/>
              </w:rPr>
            </w:pPr>
            <w:r>
              <w:rPr>
                <w:rFonts w:hint="eastAsia" w:ascii="仿宋" w:hAnsi="仿宋" w:eastAsia="仿宋"/>
              </w:rPr>
              <w:t>4</w:t>
            </w:r>
            <w:r>
              <w:rPr>
                <w:rFonts w:hint="default" w:ascii="仿宋" w:hAnsi="仿宋" w:eastAsia="仿宋"/>
              </w:rPr>
              <w:t xml:space="preserve"> </w:t>
            </w:r>
          </w:p>
        </w:tc>
        <w:tc>
          <w:tcPr>
            <w:tcW w:w="2060" w:type="dxa"/>
            <w:gridSpan w:val="3"/>
            <w:noWrap w:val="0"/>
            <w:vAlign w:val="top"/>
          </w:tcPr>
          <w:p w14:paraId="4D12EFCB">
            <w:pPr>
              <w:keepNext w:val="0"/>
              <w:keepLines w:val="0"/>
              <w:suppressLineNumbers w:val="0"/>
              <w:spacing w:before="0" w:beforeAutospacing="0" w:after="0" w:afterAutospacing="0" w:line="360" w:lineRule="auto"/>
              <w:ind w:left="0" w:right="0"/>
              <w:jc w:val="center"/>
              <w:rPr>
                <w:rFonts w:hint="default" w:ascii="仿宋" w:hAnsi="仿宋" w:eastAsia="仿宋"/>
              </w:rPr>
            </w:pPr>
            <w:r>
              <w:rPr>
                <w:rFonts w:hint="eastAsia" w:ascii="仿宋" w:hAnsi="仿宋" w:eastAsia="仿宋"/>
              </w:rPr>
              <w:t>主要技术人员</w:t>
            </w:r>
          </w:p>
        </w:tc>
        <w:tc>
          <w:tcPr>
            <w:tcW w:w="1200" w:type="dxa"/>
            <w:noWrap w:val="0"/>
            <w:vAlign w:val="top"/>
          </w:tcPr>
          <w:p w14:paraId="43DEF3D0">
            <w:pPr>
              <w:keepNext w:val="0"/>
              <w:keepLines w:val="0"/>
              <w:suppressLineNumbers w:val="0"/>
              <w:spacing w:before="0" w:beforeAutospacing="0" w:after="0" w:afterAutospacing="0" w:line="360" w:lineRule="auto"/>
              <w:ind w:left="0" w:right="0"/>
              <w:jc w:val="center"/>
              <w:rPr>
                <w:rFonts w:hint="default" w:ascii="仿宋" w:hAnsi="仿宋" w:eastAsia="仿宋"/>
              </w:rPr>
            </w:pPr>
          </w:p>
        </w:tc>
        <w:tc>
          <w:tcPr>
            <w:tcW w:w="1843" w:type="dxa"/>
            <w:gridSpan w:val="2"/>
            <w:noWrap w:val="0"/>
            <w:vAlign w:val="top"/>
          </w:tcPr>
          <w:p w14:paraId="31FE4090">
            <w:pPr>
              <w:keepNext w:val="0"/>
              <w:keepLines w:val="0"/>
              <w:suppressLineNumbers w:val="0"/>
              <w:spacing w:before="0" w:beforeAutospacing="0" w:after="0" w:afterAutospacing="0" w:line="360" w:lineRule="auto"/>
              <w:ind w:left="0" w:right="0"/>
              <w:jc w:val="center"/>
              <w:rPr>
                <w:rFonts w:hint="default" w:ascii="仿宋" w:hAnsi="仿宋" w:eastAsia="仿宋"/>
              </w:rPr>
            </w:pPr>
          </w:p>
        </w:tc>
        <w:tc>
          <w:tcPr>
            <w:tcW w:w="1106" w:type="dxa"/>
            <w:noWrap w:val="0"/>
            <w:vAlign w:val="top"/>
          </w:tcPr>
          <w:p w14:paraId="066F5185">
            <w:pPr>
              <w:keepNext w:val="0"/>
              <w:keepLines w:val="0"/>
              <w:suppressLineNumbers w:val="0"/>
              <w:spacing w:before="0" w:beforeAutospacing="0" w:after="0" w:afterAutospacing="0" w:line="360" w:lineRule="auto"/>
              <w:ind w:left="0" w:right="0"/>
              <w:jc w:val="center"/>
              <w:rPr>
                <w:rFonts w:hint="default" w:ascii="仿宋" w:hAnsi="仿宋" w:eastAsia="仿宋"/>
              </w:rPr>
            </w:pPr>
          </w:p>
        </w:tc>
        <w:tc>
          <w:tcPr>
            <w:tcW w:w="1383" w:type="dxa"/>
            <w:noWrap w:val="0"/>
            <w:vAlign w:val="top"/>
          </w:tcPr>
          <w:p w14:paraId="69F3CEA2">
            <w:pPr>
              <w:keepNext w:val="0"/>
              <w:keepLines w:val="0"/>
              <w:suppressLineNumbers w:val="0"/>
              <w:spacing w:before="0" w:beforeAutospacing="0" w:after="0" w:afterAutospacing="0" w:line="360" w:lineRule="auto"/>
              <w:ind w:left="0" w:right="0"/>
              <w:jc w:val="center"/>
              <w:rPr>
                <w:rFonts w:hint="default" w:ascii="仿宋" w:hAnsi="仿宋" w:eastAsia="仿宋"/>
              </w:rPr>
            </w:pPr>
          </w:p>
        </w:tc>
      </w:tr>
      <w:tr w14:paraId="459E9E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noWrap w:val="0"/>
            <w:vAlign w:val="top"/>
          </w:tcPr>
          <w:p w14:paraId="65E63E66">
            <w:pPr>
              <w:keepNext w:val="0"/>
              <w:keepLines w:val="0"/>
              <w:suppressLineNumbers w:val="0"/>
              <w:spacing w:before="0" w:beforeAutospacing="0" w:after="0" w:afterAutospacing="0" w:line="360" w:lineRule="auto"/>
              <w:ind w:left="0" w:right="0"/>
              <w:jc w:val="center"/>
              <w:rPr>
                <w:rFonts w:hint="default" w:ascii="仿宋" w:hAnsi="仿宋" w:eastAsia="仿宋"/>
              </w:rPr>
            </w:pPr>
            <w:r>
              <w:rPr>
                <w:rFonts w:hint="eastAsia" w:ascii="仿宋" w:hAnsi="仿宋" w:eastAsia="仿宋"/>
              </w:rPr>
              <w:t>5</w:t>
            </w:r>
            <w:r>
              <w:rPr>
                <w:rFonts w:hint="default" w:ascii="仿宋" w:hAnsi="仿宋" w:eastAsia="仿宋"/>
              </w:rPr>
              <w:t xml:space="preserve"> </w:t>
            </w:r>
          </w:p>
        </w:tc>
        <w:tc>
          <w:tcPr>
            <w:tcW w:w="2060" w:type="dxa"/>
            <w:gridSpan w:val="3"/>
            <w:noWrap w:val="0"/>
            <w:vAlign w:val="top"/>
          </w:tcPr>
          <w:p w14:paraId="10B81769">
            <w:pPr>
              <w:keepNext w:val="0"/>
              <w:keepLines w:val="0"/>
              <w:suppressLineNumbers w:val="0"/>
              <w:spacing w:before="0" w:beforeAutospacing="0" w:after="0" w:afterAutospacing="0" w:line="360" w:lineRule="auto"/>
              <w:ind w:left="0" w:right="0"/>
              <w:jc w:val="center"/>
              <w:rPr>
                <w:rFonts w:hint="default" w:ascii="仿宋" w:hAnsi="仿宋" w:eastAsia="仿宋"/>
              </w:rPr>
            </w:pPr>
            <w:r>
              <w:rPr>
                <w:rFonts w:hint="eastAsia" w:ascii="仿宋" w:hAnsi="仿宋" w:eastAsia="仿宋"/>
              </w:rPr>
              <w:t>投标文件编制人员</w:t>
            </w:r>
          </w:p>
        </w:tc>
        <w:tc>
          <w:tcPr>
            <w:tcW w:w="1200" w:type="dxa"/>
            <w:noWrap w:val="0"/>
            <w:vAlign w:val="top"/>
          </w:tcPr>
          <w:p w14:paraId="3533834B">
            <w:pPr>
              <w:keepNext w:val="0"/>
              <w:keepLines w:val="0"/>
              <w:suppressLineNumbers w:val="0"/>
              <w:spacing w:before="0" w:beforeAutospacing="0" w:after="0" w:afterAutospacing="0" w:line="360" w:lineRule="auto"/>
              <w:ind w:left="0" w:right="0"/>
              <w:jc w:val="center"/>
              <w:rPr>
                <w:rFonts w:hint="default" w:ascii="仿宋" w:hAnsi="仿宋" w:eastAsia="仿宋"/>
              </w:rPr>
            </w:pPr>
          </w:p>
        </w:tc>
        <w:tc>
          <w:tcPr>
            <w:tcW w:w="1843" w:type="dxa"/>
            <w:gridSpan w:val="2"/>
            <w:noWrap w:val="0"/>
            <w:vAlign w:val="top"/>
          </w:tcPr>
          <w:p w14:paraId="5EC6A340">
            <w:pPr>
              <w:keepNext w:val="0"/>
              <w:keepLines w:val="0"/>
              <w:suppressLineNumbers w:val="0"/>
              <w:spacing w:before="0" w:beforeAutospacing="0" w:after="0" w:afterAutospacing="0" w:line="360" w:lineRule="auto"/>
              <w:ind w:left="0" w:right="0"/>
              <w:jc w:val="center"/>
              <w:rPr>
                <w:rFonts w:hint="default" w:ascii="仿宋" w:hAnsi="仿宋" w:eastAsia="仿宋"/>
              </w:rPr>
            </w:pPr>
          </w:p>
        </w:tc>
        <w:tc>
          <w:tcPr>
            <w:tcW w:w="1106" w:type="dxa"/>
            <w:noWrap w:val="0"/>
            <w:vAlign w:val="top"/>
          </w:tcPr>
          <w:p w14:paraId="1B33B859">
            <w:pPr>
              <w:keepNext w:val="0"/>
              <w:keepLines w:val="0"/>
              <w:suppressLineNumbers w:val="0"/>
              <w:spacing w:before="0" w:beforeAutospacing="0" w:after="0" w:afterAutospacing="0" w:line="360" w:lineRule="auto"/>
              <w:ind w:left="0" w:right="0"/>
              <w:jc w:val="center"/>
              <w:rPr>
                <w:rFonts w:hint="default" w:ascii="仿宋" w:hAnsi="仿宋" w:eastAsia="仿宋"/>
              </w:rPr>
            </w:pPr>
          </w:p>
        </w:tc>
        <w:tc>
          <w:tcPr>
            <w:tcW w:w="1383" w:type="dxa"/>
            <w:noWrap w:val="0"/>
            <w:vAlign w:val="top"/>
          </w:tcPr>
          <w:p w14:paraId="55BF699B">
            <w:pPr>
              <w:keepNext w:val="0"/>
              <w:keepLines w:val="0"/>
              <w:suppressLineNumbers w:val="0"/>
              <w:spacing w:before="0" w:beforeAutospacing="0" w:after="0" w:afterAutospacing="0" w:line="360" w:lineRule="auto"/>
              <w:ind w:left="0" w:right="0"/>
              <w:jc w:val="center"/>
              <w:rPr>
                <w:rFonts w:hint="default" w:ascii="仿宋" w:hAnsi="仿宋" w:eastAsia="仿宋"/>
              </w:rPr>
            </w:pPr>
          </w:p>
        </w:tc>
      </w:tr>
      <w:tr w14:paraId="518F62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96" w:type="dxa"/>
            <w:gridSpan w:val="9"/>
            <w:noWrap w:val="0"/>
            <w:vAlign w:val="top"/>
          </w:tcPr>
          <w:p w14:paraId="12EE0D2B">
            <w:pPr>
              <w:keepNext w:val="0"/>
              <w:keepLines w:val="0"/>
              <w:suppressLineNumbers w:val="0"/>
              <w:spacing w:before="0" w:beforeAutospacing="0" w:after="0" w:afterAutospacing="0" w:line="360" w:lineRule="auto"/>
              <w:ind w:left="0" w:right="0"/>
              <w:jc w:val="left"/>
              <w:rPr>
                <w:rFonts w:hint="default" w:ascii="黑体" w:hAnsi="黑体" w:eastAsia="黑体"/>
              </w:rPr>
            </w:pPr>
            <w:r>
              <w:rPr>
                <w:rFonts w:hint="eastAsia" w:ascii="黑体" w:hAnsi="黑体" w:eastAsia="黑体"/>
              </w:rPr>
              <w:t>说明：同一职务有多人担任（如主要技术人员），应分行填写。</w:t>
            </w:r>
          </w:p>
        </w:tc>
      </w:tr>
      <w:tr w14:paraId="583872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96" w:type="dxa"/>
            <w:gridSpan w:val="9"/>
            <w:noWrap w:val="0"/>
            <w:vAlign w:val="top"/>
          </w:tcPr>
          <w:p w14:paraId="5068D4C3">
            <w:pPr>
              <w:keepNext w:val="0"/>
              <w:keepLines w:val="0"/>
              <w:suppressLineNumbers w:val="0"/>
              <w:spacing w:before="0" w:beforeAutospacing="0" w:after="0" w:afterAutospacing="0" w:line="360" w:lineRule="auto"/>
              <w:ind w:left="0" w:right="0"/>
              <w:jc w:val="center"/>
              <w:rPr>
                <w:rFonts w:hint="default" w:ascii="黑体" w:hAnsi="黑体" w:eastAsia="黑体"/>
              </w:rPr>
            </w:pPr>
            <w:r>
              <w:rPr>
                <w:rFonts w:hint="eastAsia" w:ascii="黑体" w:hAnsi="黑体" w:eastAsia="黑体"/>
              </w:rPr>
              <w:t>投标（响应）供应商关联关系情况</w:t>
            </w:r>
          </w:p>
        </w:tc>
      </w:tr>
      <w:tr w14:paraId="157470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noWrap w:val="0"/>
            <w:vAlign w:val="top"/>
          </w:tcPr>
          <w:p w14:paraId="779C5098">
            <w:pPr>
              <w:keepNext w:val="0"/>
              <w:keepLines w:val="0"/>
              <w:suppressLineNumbers w:val="0"/>
              <w:spacing w:before="0" w:beforeAutospacing="0" w:after="0" w:afterAutospacing="0" w:line="360" w:lineRule="auto"/>
              <w:ind w:left="0" w:right="0"/>
              <w:jc w:val="center"/>
              <w:rPr>
                <w:rFonts w:hint="default" w:ascii="仿宋" w:hAnsi="仿宋" w:eastAsia="仿宋"/>
              </w:rPr>
            </w:pPr>
            <w:r>
              <w:rPr>
                <w:rFonts w:hint="eastAsia" w:ascii="仿宋" w:hAnsi="仿宋" w:eastAsia="仿宋"/>
              </w:rPr>
              <w:t>序号</w:t>
            </w:r>
          </w:p>
        </w:tc>
        <w:tc>
          <w:tcPr>
            <w:tcW w:w="1985" w:type="dxa"/>
            <w:gridSpan w:val="2"/>
            <w:noWrap w:val="0"/>
            <w:vAlign w:val="top"/>
          </w:tcPr>
          <w:p w14:paraId="4A974BBB">
            <w:pPr>
              <w:keepNext w:val="0"/>
              <w:keepLines w:val="0"/>
              <w:suppressLineNumbers w:val="0"/>
              <w:spacing w:before="0" w:beforeAutospacing="0" w:after="0" w:afterAutospacing="0" w:line="360" w:lineRule="auto"/>
              <w:ind w:left="0" w:right="0"/>
              <w:jc w:val="center"/>
              <w:rPr>
                <w:rFonts w:hint="default" w:ascii="仿宋" w:hAnsi="仿宋" w:eastAsia="仿宋"/>
              </w:rPr>
            </w:pPr>
            <w:r>
              <w:rPr>
                <w:rFonts w:hint="eastAsia" w:ascii="仿宋" w:hAnsi="仿宋" w:eastAsia="仿宋"/>
              </w:rPr>
              <w:t>关联关系类型</w:t>
            </w:r>
          </w:p>
        </w:tc>
        <w:tc>
          <w:tcPr>
            <w:tcW w:w="2126" w:type="dxa"/>
            <w:gridSpan w:val="3"/>
            <w:noWrap w:val="0"/>
            <w:vAlign w:val="top"/>
          </w:tcPr>
          <w:p w14:paraId="004714A2">
            <w:pPr>
              <w:keepNext w:val="0"/>
              <w:keepLines w:val="0"/>
              <w:suppressLineNumbers w:val="0"/>
              <w:spacing w:before="0" w:beforeAutospacing="0" w:after="0" w:afterAutospacing="0" w:line="360" w:lineRule="auto"/>
              <w:ind w:left="0" w:right="0"/>
              <w:jc w:val="center"/>
              <w:rPr>
                <w:rFonts w:hint="default" w:ascii="仿宋" w:hAnsi="仿宋" w:eastAsia="仿宋"/>
              </w:rPr>
            </w:pPr>
            <w:r>
              <w:rPr>
                <w:rFonts w:hint="eastAsia" w:ascii="仿宋" w:hAnsi="仿宋" w:eastAsia="仿宋"/>
              </w:rPr>
              <w:t>关联主体名称</w:t>
            </w:r>
          </w:p>
        </w:tc>
        <w:tc>
          <w:tcPr>
            <w:tcW w:w="3481" w:type="dxa"/>
            <w:gridSpan w:val="3"/>
            <w:noWrap w:val="0"/>
            <w:vAlign w:val="top"/>
          </w:tcPr>
          <w:p w14:paraId="503AAA2A">
            <w:pPr>
              <w:keepNext w:val="0"/>
              <w:keepLines w:val="0"/>
              <w:suppressLineNumbers w:val="0"/>
              <w:spacing w:before="0" w:beforeAutospacing="0" w:after="0" w:afterAutospacing="0" w:line="360" w:lineRule="auto"/>
              <w:ind w:left="0" w:right="0"/>
              <w:jc w:val="center"/>
              <w:rPr>
                <w:rFonts w:hint="default" w:ascii="仿宋" w:hAnsi="仿宋" w:eastAsia="仿宋"/>
              </w:rPr>
            </w:pPr>
            <w:r>
              <w:rPr>
                <w:rFonts w:hint="eastAsia" w:ascii="仿宋" w:hAnsi="仿宋" w:eastAsia="仿宋"/>
              </w:rPr>
              <w:t>备注</w:t>
            </w:r>
          </w:p>
        </w:tc>
      </w:tr>
      <w:tr w14:paraId="0F54CA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noWrap w:val="0"/>
            <w:vAlign w:val="top"/>
          </w:tcPr>
          <w:p w14:paraId="108DA318">
            <w:pPr>
              <w:keepNext w:val="0"/>
              <w:keepLines w:val="0"/>
              <w:suppressLineNumbers w:val="0"/>
              <w:spacing w:before="0" w:beforeAutospacing="0" w:after="0" w:afterAutospacing="0" w:line="360" w:lineRule="auto"/>
              <w:ind w:left="0" w:right="0"/>
              <w:jc w:val="center"/>
              <w:rPr>
                <w:rFonts w:hint="default" w:ascii="仿宋" w:hAnsi="仿宋" w:eastAsia="仿宋"/>
              </w:rPr>
            </w:pPr>
            <w:r>
              <w:rPr>
                <w:rFonts w:hint="eastAsia" w:ascii="仿宋" w:hAnsi="仿宋" w:eastAsia="仿宋"/>
              </w:rPr>
              <w:t>1</w:t>
            </w:r>
          </w:p>
        </w:tc>
        <w:tc>
          <w:tcPr>
            <w:tcW w:w="1985" w:type="dxa"/>
            <w:gridSpan w:val="2"/>
            <w:noWrap w:val="0"/>
            <w:vAlign w:val="top"/>
          </w:tcPr>
          <w:p w14:paraId="57DB981F">
            <w:pPr>
              <w:keepNext w:val="0"/>
              <w:keepLines w:val="0"/>
              <w:suppressLineNumbers w:val="0"/>
              <w:spacing w:before="0" w:beforeAutospacing="0" w:after="0" w:afterAutospacing="0" w:line="360" w:lineRule="auto"/>
              <w:ind w:left="0" w:right="0"/>
              <w:jc w:val="center"/>
              <w:rPr>
                <w:rFonts w:hint="default" w:ascii="仿宋" w:hAnsi="仿宋" w:eastAsia="仿宋"/>
              </w:rPr>
            </w:pPr>
            <w:r>
              <w:rPr>
                <w:rFonts w:hint="eastAsia" w:ascii="仿宋" w:hAnsi="仿宋" w:eastAsia="仿宋"/>
              </w:rPr>
              <w:t>控股股东</w:t>
            </w:r>
          </w:p>
        </w:tc>
        <w:tc>
          <w:tcPr>
            <w:tcW w:w="2126" w:type="dxa"/>
            <w:gridSpan w:val="3"/>
            <w:noWrap w:val="0"/>
            <w:vAlign w:val="top"/>
          </w:tcPr>
          <w:p w14:paraId="10A0EB3B">
            <w:pPr>
              <w:keepNext w:val="0"/>
              <w:keepLines w:val="0"/>
              <w:suppressLineNumbers w:val="0"/>
              <w:spacing w:before="0" w:beforeAutospacing="0" w:after="0" w:afterAutospacing="0" w:line="360" w:lineRule="auto"/>
              <w:ind w:left="0" w:right="0"/>
              <w:jc w:val="center"/>
              <w:rPr>
                <w:rFonts w:hint="default" w:ascii="仿宋" w:hAnsi="仿宋" w:eastAsia="仿宋"/>
              </w:rPr>
            </w:pPr>
          </w:p>
        </w:tc>
        <w:tc>
          <w:tcPr>
            <w:tcW w:w="3481" w:type="dxa"/>
            <w:gridSpan w:val="3"/>
            <w:noWrap w:val="0"/>
            <w:vAlign w:val="top"/>
          </w:tcPr>
          <w:p w14:paraId="64701AA7">
            <w:pPr>
              <w:keepNext w:val="0"/>
              <w:keepLines w:val="0"/>
              <w:suppressLineNumbers w:val="0"/>
              <w:spacing w:before="0" w:beforeAutospacing="0" w:after="0" w:afterAutospacing="0"/>
              <w:ind w:left="0" w:right="0"/>
              <w:jc w:val="left"/>
              <w:rPr>
                <w:rFonts w:hint="default" w:ascii="仿宋" w:hAnsi="仿宋" w:eastAsia="仿宋"/>
                <w:sz w:val="18"/>
                <w:szCs w:val="18"/>
              </w:rPr>
            </w:pPr>
            <w:r>
              <w:rPr>
                <w:rFonts w:hint="eastAsia" w:ascii="仿宋" w:hAnsi="仿宋" w:eastAsia="仿宋"/>
                <w:sz w:val="18"/>
                <w:szCs w:val="18"/>
              </w:rPr>
              <w:t>指出资额（或持有股份）占投标（响应）供应商资本总额（或股本总额）50%以上的股东，以及出资额（或持有股份）的比例虽然不足50%，但依其出资额（或持有股份）所享有的表决权已足以对投标（响应）供应商股东会（或股东大会）的决议产生重要影响的股东。</w:t>
            </w:r>
          </w:p>
        </w:tc>
      </w:tr>
      <w:tr w14:paraId="6AE4A8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noWrap w:val="0"/>
            <w:vAlign w:val="top"/>
          </w:tcPr>
          <w:p w14:paraId="6E6EF020">
            <w:pPr>
              <w:keepNext w:val="0"/>
              <w:keepLines w:val="0"/>
              <w:suppressLineNumbers w:val="0"/>
              <w:spacing w:before="0" w:beforeAutospacing="0" w:after="0" w:afterAutospacing="0" w:line="360" w:lineRule="auto"/>
              <w:ind w:left="0" w:right="0"/>
              <w:jc w:val="center"/>
              <w:rPr>
                <w:rFonts w:hint="default" w:ascii="仿宋" w:hAnsi="仿宋" w:eastAsia="仿宋"/>
              </w:rPr>
            </w:pPr>
            <w:r>
              <w:rPr>
                <w:rFonts w:hint="eastAsia" w:ascii="仿宋" w:hAnsi="仿宋" w:eastAsia="仿宋"/>
              </w:rPr>
              <w:t>2</w:t>
            </w:r>
          </w:p>
        </w:tc>
        <w:tc>
          <w:tcPr>
            <w:tcW w:w="1985" w:type="dxa"/>
            <w:gridSpan w:val="2"/>
            <w:noWrap w:val="0"/>
            <w:vAlign w:val="top"/>
          </w:tcPr>
          <w:p w14:paraId="00BAB677">
            <w:pPr>
              <w:keepNext w:val="0"/>
              <w:keepLines w:val="0"/>
              <w:suppressLineNumbers w:val="0"/>
              <w:spacing w:before="0" w:beforeAutospacing="0" w:after="0" w:afterAutospacing="0" w:line="360" w:lineRule="auto"/>
              <w:ind w:left="0" w:right="0"/>
              <w:jc w:val="center"/>
              <w:rPr>
                <w:rFonts w:hint="default" w:ascii="仿宋" w:hAnsi="仿宋" w:eastAsia="仿宋"/>
              </w:rPr>
            </w:pPr>
            <w:r>
              <w:rPr>
                <w:rFonts w:hint="eastAsia" w:ascii="仿宋" w:hAnsi="仿宋" w:eastAsia="仿宋"/>
              </w:rPr>
              <w:t>管理关系</w:t>
            </w:r>
          </w:p>
        </w:tc>
        <w:tc>
          <w:tcPr>
            <w:tcW w:w="2126" w:type="dxa"/>
            <w:gridSpan w:val="3"/>
            <w:noWrap w:val="0"/>
            <w:vAlign w:val="top"/>
          </w:tcPr>
          <w:p w14:paraId="1D585F37">
            <w:pPr>
              <w:keepNext w:val="0"/>
              <w:keepLines w:val="0"/>
              <w:suppressLineNumbers w:val="0"/>
              <w:spacing w:before="0" w:beforeAutospacing="0" w:after="0" w:afterAutospacing="0" w:line="360" w:lineRule="auto"/>
              <w:ind w:left="0" w:right="0"/>
              <w:jc w:val="center"/>
              <w:rPr>
                <w:rFonts w:hint="default" w:ascii="仿宋" w:hAnsi="仿宋" w:eastAsia="仿宋"/>
              </w:rPr>
            </w:pPr>
          </w:p>
        </w:tc>
        <w:tc>
          <w:tcPr>
            <w:tcW w:w="3481" w:type="dxa"/>
            <w:gridSpan w:val="3"/>
            <w:noWrap w:val="0"/>
            <w:vAlign w:val="top"/>
          </w:tcPr>
          <w:p w14:paraId="4A7255F3">
            <w:pPr>
              <w:keepNext w:val="0"/>
              <w:keepLines w:val="0"/>
              <w:suppressLineNumbers w:val="0"/>
              <w:spacing w:before="0" w:beforeAutospacing="0" w:after="0" w:afterAutospacing="0"/>
              <w:ind w:left="0" w:right="0"/>
              <w:jc w:val="left"/>
              <w:rPr>
                <w:rFonts w:hint="default" w:ascii="仿宋" w:hAnsi="仿宋" w:eastAsia="仿宋"/>
                <w:sz w:val="18"/>
                <w:szCs w:val="18"/>
              </w:rPr>
            </w:pPr>
            <w:r>
              <w:rPr>
                <w:rFonts w:hint="eastAsia" w:ascii="仿宋" w:hAnsi="仿宋" w:eastAsia="仿宋"/>
                <w:sz w:val="18"/>
                <w:szCs w:val="18"/>
              </w:rPr>
              <w:t>指对投标（响应）供应商不具有出资持股关系，但对其存在管理关系的主体。</w:t>
            </w:r>
          </w:p>
        </w:tc>
      </w:tr>
      <w:tr w14:paraId="3289F8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96" w:type="dxa"/>
            <w:gridSpan w:val="9"/>
            <w:noWrap w:val="0"/>
            <w:vAlign w:val="top"/>
          </w:tcPr>
          <w:p w14:paraId="7A5F980A">
            <w:pPr>
              <w:keepNext w:val="0"/>
              <w:keepLines w:val="0"/>
              <w:suppressLineNumbers w:val="0"/>
              <w:spacing w:before="0" w:beforeAutospacing="0" w:after="0" w:afterAutospacing="0" w:line="360" w:lineRule="auto"/>
              <w:ind w:left="0" w:right="0"/>
              <w:jc w:val="left"/>
              <w:rPr>
                <w:rFonts w:hint="default" w:ascii="黑体" w:hAnsi="黑体" w:eastAsia="黑体"/>
              </w:rPr>
            </w:pPr>
            <w:r>
              <w:rPr>
                <w:rFonts w:hint="eastAsia" w:ascii="黑体" w:hAnsi="黑体" w:eastAsia="黑体"/>
              </w:rPr>
              <w:t>说明：同一关联关系类型有多个主体的，应分行填写。</w:t>
            </w:r>
          </w:p>
        </w:tc>
      </w:tr>
    </w:tbl>
    <w:p w14:paraId="76D95AD9">
      <w:r>
        <w:br w:type="page"/>
      </w:r>
    </w:p>
    <w:p w14:paraId="48C7949D">
      <w:pPr>
        <w:pStyle w:val="3"/>
        <w:jc w:val="center"/>
        <w:rPr>
          <w:rFonts w:ascii="黑体" w:hAnsi="黑体" w:eastAsia="黑体"/>
          <w:b w:val="0"/>
          <w:sz w:val="32"/>
        </w:rPr>
      </w:pPr>
      <w:bookmarkStart w:id="15" w:name="_Toc81899415"/>
      <w:bookmarkStart w:id="16" w:name="_Toc81899417"/>
      <w:r>
        <w:rPr>
          <w:rFonts w:ascii="黑体" w:hAnsi="黑体" w:eastAsia="黑体"/>
          <w:b w:val="0"/>
          <w:sz w:val="32"/>
        </w:rPr>
        <w:t>三、投标一览表</w:t>
      </w:r>
      <w:bookmarkEnd w:id="15"/>
    </w:p>
    <w:tbl>
      <w:tblPr>
        <w:tblStyle w:val="44"/>
        <w:tblW w:w="8529" w:type="dxa"/>
        <w:tblInd w:w="108" w:type="dxa"/>
        <w:tblBorders>
          <w:top w:val="single" w:color="auto" w:sz="12" w:space="0"/>
          <w:left w:val="single" w:color="auto" w:sz="12" w:space="0"/>
          <w:bottom w:val="single" w:color="auto" w:sz="6"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710"/>
        <w:gridCol w:w="1818"/>
        <w:gridCol w:w="4041"/>
        <w:gridCol w:w="1960"/>
      </w:tblGrid>
      <w:tr w14:paraId="01B5712D">
        <w:tblPrEx>
          <w:tblBorders>
            <w:top w:val="single" w:color="auto" w:sz="12" w:space="0"/>
            <w:left w:val="single" w:color="auto" w:sz="12" w:space="0"/>
            <w:bottom w:val="single" w:color="auto" w:sz="6"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743" w:hRule="atLeast"/>
        </w:trPr>
        <w:tc>
          <w:tcPr>
            <w:tcW w:w="710" w:type="dxa"/>
            <w:vAlign w:val="center"/>
          </w:tcPr>
          <w:p w14:paraId="23BB69E0">
            <w:pPr>
              <w:keepNext w:val="0"/>
              <w:keepLines w:val="0"/>
              <w:suppressLineNumbers w:val="0"/>
              <w:spacing w:before="0" w:beforeAutospacing="0" w:after="0" w:afterAutospacing="0"/>
              <w:ind w:left="0" w:right="0"/>
              <w:jc w:val="center"/>
              <w:rPr>
                <w:rFonts w:hint="default" w:ascii="宋体" w:hAnsi="宋体"/>
                <w:sz w:val="24"/>
                <w:szCs w:val="22"/>
              </w:rPr>
            </w:pPr>
            <w:r>
              <w:rPr>
                <w:rFonts w:hint="eastAsia" w:ascii="宋体" w:hAnsi="宋体"/>
                <w:sz w:val="24"/>
              </w:rPr>
              <w:t>包号</w:t>
            </w:r>
          </w:p>
        </w:tc>
        <w:tc>
          <w:tcPr>
            <w:tcW w:w="1818" w:type="dxa"/>
            <w:vAlign w:val="center"/>
          </w:tcPr>
          <w:p w14:paraId="67D97D2E">
            <w:pPr>
              <w:keepNext w:val="0"/>
              <w:keepLines w:val="0"/>
              <w:suppressLineNumbers w:val="0"/>
              <w:spacing w:before="0" w:beforeAutospacing="0" w:after="0" w:afterAutospacing="0"/>
              <w:ind w:left="0" w:right="0"/>
              <w:jc w:val="center"/>
              <w:rPr>
                <w:rFonts w:hint="default" w:ascii="宋体" w:hAnsi="宋体"/>
                <w:sz w:val="24"/>
                <w:szCs w:val="22"/>
              </w:rPr>
            </w:pPr>
            <w:r>
              <w:rPr>
                <w:rFonts w:hint="eastAsia" w:ascii="宋体" w:hAnsi="宋体"/>
                <w:sz w:val="24"/>
              </w:rPr>
              <w:t>项目名称</w:t>
            </w:r>
          </w:p>
        </w:tc>
        <w:tc>
          <w:tcPr>
            <w:tcW w:w="4041" w:type="dxa"/>
            <w:vAlign w:val="center"/>
          </w:tcPr>
          <w:p w14:paraId="1DA44081">
            <w:pPr>
              <w:keepNext w:val="0"/>
              <w:keepLines w:val="0"/>
              <w:suppressLineNumbers w:val="0"/>
              <w:spacing w:before="0" w:beforeAutospacing="0" w:after="0" w:afterAutospacing="0"/>
              <w:ind w:left="0" w:right="0"/>
              <w:jc w:val="center"/>
              <w:rPr>
                <w:rFonts w:hint="default" w:ascii="宋体" w:hAnsi="宋体"/>
                <w:sz w:val="24"/>
                <w:szCs w:val="22"/>
              </w:rPr>
            </w:pPr>
            <w:r>
              <w:rPr>
                <w:rFonts w:hint="eastAsia" w:ascii="宋体" w:hAnsi="宋体"/>
                <w:sz w:val="24"/>
              </w:rPr>
              <w:t>投标总价（元/人民币）</w:t>
            </w:r>
          </w:p>
        </w:tc>
        <w:tc>
          <w:tcPr>
            <w:tcW w:w="1960" w:type="dxa"/>
            <w:vAlign w:val="center"/>
          </w:tcPr>
          <w:p w14:paraId="414B52D4">
            <w:pPr>
              <w:keepNext w:val="0"/>
              <w:keepLines w:val="0"/>
              <w:suppressLineNumbers w:val="0"/>
              <w:spacing w:before="0" w:beforeAutospacing="0" w:after="0" w:afterAutospacing="0"/>
              <w:ind w:left="0" w:right="0"/>
              <w:jc w:val="center"/>
              <w:rPr>
                <w:rFonts w:hint="default" w:ascii="宋体" w:hAnsi="宋体"/>
                <w:sz w:val="24"/>
              </w:rPr>
            </w:pPr>
            <w:r>
              <w:rPr>
                <w:rFonts w:hint="eastAsia" w:ascii="宋体" w:hAnsi="宋体"/>
                <w:sz w:val="24"/>
              </w:rPr>
              <w:t>备注</w:t>
            </w:r>
          </w:p>
        </w:tc>
      </w:tr>
      <w:tr w14:paraId="689388F5">
        <w:tblPrEx>
          <w:tblBorders>
            <w:top w:val="single" w:color="auto" w:sz="12" w:space="0"/>
            <w:left w:val="single" w:color="auto" w:sz="12" w:space="0"/>
            <w:bottom w:val="single" w:color="auto" w:sz="6"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561" w:hRule="atLeast"/>
        </w:trPr>
        <w:tc>
          <w:tcPr>
            <w:tcW w:w="710" w:type="dxa"/>
            <w:vAlign w:val="center"/>
          </w:tcPr>
          <w:p w14:paraId="28C37CE1">
            <w:pPr>
              <w:keepNext w:val="0"/>
              <w:keepLines w:val="0"/>
              <w:suppressLineNumbers w:val="0"/>
              <w:spacing w:before="0" w:beforeAutospacing="0" w:after="0" w:afterAutospacing="0"/>
              <w:ind w:left="0" w:right="0"/>
              <w:jc w:val="center"/>
              <w:rPr>
                <w:rFonts w:hint="eastAsia" w:ascii="宋体" w:hAnsi="宋体" w:eastAsiaTheme="minorEastAsia"/>
                <w:sz w:val="24"/>
                <w:szCs w:val="22"/>
                <w:lang w:val="en-US" w:eastAsia="zh-CN"/>
              </w:rPr>
            </w:pPr>
            <w:r>
              <w:rPr>
                <w:rFonts w:hint="eastAsia" w:ascii="宋体" w:hAnsi="宋体"/>
                <w:sz w:val="24"/>
                <w:szCs w:val="22"/>
                <w:lang w:val="en-US" w:eastAsia="zh-CN"/>
              </w:rPr>
              <w:t>A</w:t>
            </w:r>
          </w:p>
        </w:tc>
        <w:tc>
          <w:tcPr>
            <w:tcW w:w="1818" w:type="dxa"/>
            <w:vAlign w:val="center"/>
          </w:tcPr>
          <w:p w14:paraId="5172322C">
            <w:pPr>
              <w:keepNext w:val="0"/>
              <w:keepLines w:val="0"/>
              <w:suppressLineNumbers w:val="0"/>
              <w:spacing w:before="0" w:beforeAutospacing="0" w:after="0" w:afterAutospacing="0"/>
              <w:ind w:left="0" w:right="0"/>
              <w:jc w:val="center"/>
              <w:rPr>
                <w:rFonts w:hint="default" w:ascii="宋体" w:hAnsi="宋体"/>
                <w:color w:val="FF0000"/>
                <w:sz w:val="24"/>
                <w:szCs w:val="22"/>
              </w:rPr>
            </w:pPr>
            <w:r>
              <w:rPr>
                <w:rFonts w:hint="eastAsia" w:ascii="宋体" w:hAnsi="宋体"/>
                <w:sz w:val="24"/>
                <w:szCs w:val="22"/>
              </w:rPr>
              <w:t>新购环形机架医用直线加速器专项检测服务</w:t>
            </w:r>
          </w:p>
        </w:tc>
        <w:tc>
          <w:tcPr>
            <w:tcW w:w="4041" w:type="dxa"/>
            <w:vAlign w:val="center"/>
          </w:tcPr>
          <w:p w14:paraId="373B3D63">
            <w:pPr>
              <w:keepNext w:val="0"/>
              <w:keepLines w:val="0"/>
              <w:suppressLineNumbers w:val="0"/>
              <w:spacing w:before="0" w:beforeAutospacing="0" w:after="0" w:afterAutospacing="0"/>
              <w:ind w:left="0" w:right="0"/>
              <w:rPr>
                <w:rFonts w:hint="default" w:ascii="宋体" w:hAnsi="宋体"/>
                <w:sz w:val="24"/>
              </w:rPr>
            </w:pPr>
            <w:r>
              <w:rPr>
                <w:rFonts w:hint="eastAsia" w:ascii="宋体" w:hAnsi="宋体"/>
                <w:sz w:val="24"/>
              </w:rPr>
              <w:t>小写金额：</w:t>
            </w:r>
          </w:p>
          <w:p w14:paraId="76AEE0E5">
            <w:pPr>
              <w:keepNext w:val="0"/>
              <w:keepLines w:val="0"/>
              <w:suppressLineNumbers w:val="0"/>
              <w:spacing w:before="0" w:beforeAutospacing="0" w:after="0" w:afterAutospacing="0"/>
              <w:ind w:left="0" w:right="0"/>
              <w:rPr>
                <w:rFonts w:hint="default" w:ascii="宋体" w:hAnsi="宋体"/>
                <w:sz w:val="24"/>
                <w:szCs w:val="22"/>
              </w:rPr>
            </w:pPr>
            <w:r>
              <w:rPr>
                <w:rFonts w:hint="eastAsia" w:ascii="宋体" w:hAnsi="宋体"/>
                <w:sz w:val="24"/>
              </w:rPr>
              <w:t>大写金额：</w:t>
            </w:r>
          </w:p>
        </w:tc>
        <w:tc>
          <w:tcPr>
            <w:tcW w:w="1960" w:type="dxa"/>
            <w:vAlign w:val="center"/>
          </w:tcPr>
          <w:p w14:paraId="2DF69A8B">
            <w:pPr>
              <w:keepNext w:val="0"/>
              <w:keepLines w:val="0"/>
              <w:suppressLineNumbers w:val="0"/>
              <w:spacing w:before="0" w:beforeAutospacing="0" w:after="0" w:afterAutospacing="0"/>
              <w:ind w:left="0" w:right="0"/>
              <w:jc w:val="center"/>
              <w:rPr>
                <w:rFonts w:hint="default" w:ascii="宋体" w:hAnsi="宋体"/>
                <w:sz w:val="24"/>
              </w:rPr>
            </w:pPr>
          </w:p>
        </w:tc>
      </w:tr>
      <w:tr w14:paraId="5775E082">
        <w:tblPrEx>
          <w:tblBorders>
            <w:top w:val="single" w:color="auto" w:sz="12" w:space="0"/>
            <w:left w:val="single" w:color="auto" w:sz="12" w:space="0"/>
            <w:bottom w:val="single" w:color="auto" w:sz="6"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63" w:hRule="atLeast"/>
        </w:trPr>
        <w:tc>
          <w:tcPr>
            <w:tcW w:w="8529" w:type="dxa"/>
            <w:gridSpan w:val="4"/>
            <w:vAlign w:val="center"/>
          </w:tcPr>
          <w:p w14:paraId="7EF9FD43">
            <w:pPr>
              <w:keepNext w:val="0"/>
              <w:keepLines w:val="0"/>
              <w:suppressLineNumbers w:val="0"/>
              <w:spacing w:before="0" w:beforeAutospacing="0" w:after="0" w:afterAutospacing="0"/>
              <w:ind w:left="0" w:right="0"/>
              <w:rPr>
                <w:rFonts w:hint="default" w:ascii="宋体" w:hAnsi="宋体"/>
                <w:sz w:val="24"/>
              </w:rPr>
            </w:pPr>
            <w:r>
              <w:rPr>
                <w:rFonts w:hint="eastAsia" w:ascii="宋体" w:hAnsi="宋体"/>
                <w:sz w:val="24"/>
              </w:rPr>
              <w:t>注：上述投标一览表经我方投标代表确认无误，我方无其他投标声明</w:t>
            </w:r>
          </w:p>
        </w:tc>
      </w:tr>
    </w:tbl>
    <w:p w14:paraId="02074B79">
      <w:pPr>
        <w:spacing w:line="360" w:lineRule="auto"/>
        <w:ind w:left="153" w:hanging="153"/>
        <w:rPr>
          <w:rFonts w:ascii="宋体" w:hAnsi="宋体"/>
          <w:sz w:val="24"/>
          <w:szCs w:val="22"/>
        </w:rPr>
      </w:pPr>
    </w:p>
    <w:p w14:paraId="181933A8">
      <w:pPr>
        <w:ind w:left="-840" w:leftChars="-400" w:firstLine="840" w:firstLineChars="350"/>
        <w:jc w:val="left"/>
        <w:rPr>
          <w:rFonts w:ascii="宋体" w:hAnsi="宋体"/>
          <w:sz w:val="24"/>
        </w:rPr>
      </w:pPr>
      <w:r>
        <w:rPr>
          <w:rFonts w:hint="eastAsia" w:ascii="宋体" w:hAnsi="宋体"/>
          <w:sz w:val="24"/>
        </w:rPr>
        <w:t>注：1.投标人应按要求填写投标总价的大写金额，如未填写，所产生的不利后果由投标人自行承担。</w:t>
      </w:r>
    </w:p>
    <w:p w14:paraId="19DF6BB5">
      <w:pPr>
        <w:tabs>
          <w:tab w:val="left" w:pos="360"/>
        </w:tabs>
        <w:ind w:left="480"/>
        <w:jc w:val="left"/>
        <w:rPr>
          <w:rFonts w:ascii="宋体" w:hAnsi="宋体"/>
          <w:sz w:val="24"/>
        </w:rPr>
      </w:pPr>
      <w:r>
        <w:rPr>
          <w:rFonts w:hint="eastAsia" w:ascii="宋体" w:hAnsi="宋体"/>
          <w:sz w:val="24"/>
          <w:lang w:val="en-US" w:eastAsia="zh-CN"/>
        </w:rPr>
        <w:t>2</w:t>
      </w:r>
      <w:r>
        <w:rPr>
          <w:rFonts w:hint="eastAsia" w:ascii="宋体" w:hAnsi="宋体"/>
          <w:sz w:val="24"/>
        </w:rPr>
        <w:t>.投标人如果需要对报价或其它内容加以说明，可在备注栏填写。</w:t>
      </w:r>
    </w:p>
    <w:p w14:paraId="790CF5D1">
      <w:pPr>
        <w:tabs>
          <w:tab w:val="left" w:pos="360"/>
        </w:tabs>
        <w:spacing w:line="360" w:lineRule="auto"/>
        <w:ind w:left="360"/>
        <w:rPr>
          <w:rFonts w:ascii="宋体" w:hAnsi="宋体"/>
          <w:sz w:val="24"/>
        </w:rPr>
      </w:pPr>
    </w:p>
    <w:p w14:paraId="7299C277">
      <w:pPr>
        <w:spacing w:line="360" w:lineRule="auto"/>
        <w:ind w:left="153" w:hanging="153"/>
        <w:rPr>
          <w:rFonts w:ascii="宋体" w:hAnsi="宋体"/>
          <w:sz w:val="24"/>
        </w:rPr>
      </w:pPr>
    </w:p>
    <w:p w14:paraId="3FEC016D">
      <w:pPr>
        <w:widowControl/>
        <w:jc w:val="left"/>
        <w:rPr>
          <w:rFonts w:ascii="宋体" w:hAnsi="宋体"/>
          <w:sz w:val="24"/>
        </w:rPr>
      </w:pPr>
      <w:r>
        <w:rPr>
          <w:rFonts w:ascii="宋体" w:hAnsi="宋体"/>
          <w:sz w:val="24"/>
        </w:rPr>
        <w:br w:type="page"/>
      </w:r>
    </w:p>
    <w:p w14:paraId="7570B1D6">
      <w:pPr>
        <w:jc w:val="left"/>
        <w:rPr>
          <w:b/>
          <w:sz w:val="32"/>
          <w:szCs w:val="32"/>
        </w:rPr>
      </w:pPr>
      <w:r>
        <w:rPr>
          <w:rFonts w:hint="eastAsia"/>
          <w:b/>
          <w:sz w:val="32"/>
          <w:szCs w:val="32"/>
        </w:rPr>
        <w:t>其它内容格式自定：</w:t>
      </w:r>
    </w:p>
    <w:p w14:paraId="19A10FF5"/>
    <w:p w14:paraId="7E0D2EFA">
      <w:pPr>
        <w:pStyle w:val="5"/>
        <w:rPr>
          <w:rFonts w:hint="eastAsia" w:ascii="Times New Roman" w:hAnsi="Times New Roman" w:eastAsia="宋体" w:cs="Times New Roman"/>
          <w:b/>
          <w:bCs/>
          <w:color w:val="FF0000"/>
          <w:kern w:val="2"/>
          <w:sz w:val="24"/>
          <w:szCs w:val="24"/>
          <w:lang w:val="en-US" w:eastAsia="zh-CN" w:bidi="ar-SA"/>
        </w:rPr>
      </w:pPr>
      <w:bookmarkStart w:id="17" w:name="_Toc81899416"/>
      <w:r>
        <w:rPr>
          <w:rFonts w:hint="eastAsia" w:ascii="黑体" w:eastAsia="黑体"/>
          <w:b w:val="0"/>
          <w:sz w:val="32"/>
        </w:rPr>
        <w:t>四、分项报价清单</w:t>
      </w:r>
      <w:bookmarkEnd w:id="17"/>
      <w:r>
        <w:rPr>
          <w:rFonts w:hint="eastAsia" w:ascii="Times New Roman" w:hAnsi="Times New Roman" w:eastAsia="宋体" w:cs="Times New Roman"/>
          <w:b/>
          <w:bCs/>
          <w:color w:val="FF0000"/>
          <w:kern w:val="2"/>
          <w:sz w:val="24"/>
          <w:szCs w:val="24"/>
          <w:lang w:val="en-US" w:eastAsia="zh-CN" w:bidi="ar-SA"/>
        </w:rPr>
        <w:t>（格式自定）</w:t>
      </w:r>
    </w:p>
    <w:p w14:paraId="7EC1B3A8">
      <w:pPr>
        <w:pStyle w:val="3"/>
        <w:jc w:val="center"/>
        <w:rPr>
          <w:b w:val="0"/>
          <w:bCs w:val="0"/>
          <w:color w:val="FF0000"/>
          <w:sz w:val="24"/>
        </w:rPr>
      </w:pPr>
    </w:p>
    <w:p w14:paraId="2B99EA19">
      <w:pPr>
        <w:keepNext/>
        <w:keepLines/>
        <w:spacing w:before="260" w:after="260"/>
        <w:jc w:val="center"/>
        <w:outlineLvl w:val="2"/>
        <w:rPr>
          <w:rFonts w:hint="eastAsia" w:ascii="黑体" w:hAnsi="宋体" w:eastAsia="黑体"/>
          <w:bCs/>
          <w:sz w:val="32"/>
          <w:szCs w:val="32"/>
          <w:lang w:val="en-US" w:eastAsia="zh-CN"/>
        </w:rPr>
      </w:pPr>
    </w:p>
    <w:p w14:paraId="0A5CBCF8">
      <w:pPr>
        <w:keepNext/>
        <w:keepLines/>
        <w:spacing w:before="260" w:after="260"/>
        <w:jc w:val="center"/>
        <w:outlineLvl w:val="2"/>
        <w:rPr>
          <w:rFonts w:ascii="黑体" w:hAnsi="宋体" w:eastAsia="黑体"/>
          <w:bCs/>
          <w:sz w:val="32"/>
          <w:szCs w:val="32"/>
        </w:rPr>
      </w:pPr>
      <w:r>
        <w:rPr>
          <w:rFonts w:hint="eastAsia" w:ascii="黑体" w:hAnsi="宋体" w:eastAsia="黑体"/>
          <w:bCs/>
          <w:sz w:val="32"/>
          <w:szCs w:val="32"/>
          <w:lang w:val="en-US" w:eastAsia="zh-CN"/>
        </w:rPr>
        <w:t>五</w:t>
      </w:r>
      <w:r>
        <w:rPr>
          <w:rFonts w:hint="eastAsia" w:ascii="黑体" w:hAnsi="宋体" w:eastAsia="黑体"/>
          <w:bCs/>
          <w:sz w:val="32"/>
          <w:szCs w:val="32"/>
        </w:rPr>
        <w:t>、投标人情况介绍</w:t>
      </w:r>
      <w:bookmarkEnd w:id="16"/>
    </w:p>
    <w:p w14:paraId="732B2B51">
      <w:pPr>
        <w:outlineLvl w:val="3"/>
        <w:rPr>
          <w:rFonts w:ascii="Times New Roman" w:hAnsi="Times New Roman"/>
          <w:b/>
          <w:bCs/>
          <w:sz w:val="24"/>
          <w:szCs w:val="24"/>
        </w:rPr>
      </w:pPr>
      <w:r>
        <w:rPr>
          <w:rFonts w:hint="eastAsia" w:ascii="Times New Roman" w:hAnsi="Times New Roman"/>
          <w:b/>
          <w:bCs/>
          <w:sz w:val="24"/>
          <w:szCs w:val="24"/>
        </w:rPr>
        <w:t>（一）投标人</w:t>
      </w:r>
      <w:r>
        <w:rPr>
          <w:rFonts w:hint="eastAsia" w:ascii="Times New Roman" w:hAnsi="Times New Roman"/>
          <w:b/>
          <w:sz w:val="24"/>
          <w:szCs w:val="24"/>
        </w:rPr>
        <w:t>资格证明文件</w:t>
      </w:r>
    </w:p>
    <w:p w14:paraId="7E006C68">
      <w:pPr>
        <w:spacing w:before="156" w:beforeLines="50"/>
        <w:rPr>
          <w:rFonts w:ascii="Times New Roman" w:hAnsi="Times New Roman"/>
          <w:b/>
          <w:bCs/>
          <w:color w:val="FF0000"/>
          <w:szCs w:val="24"/>
        </w:rPr>
      </w:pPr>
      <w:r>
        <w:rPr>
          <w:rFonts w:hint="eastAsia" w:ascii="Times New Roman" w:hAnsi="Times New Roman"/>
          <w:b/>
          <w:bCs/>
          <w:color w:val="FF0000"/>
          <w:szCs w:val="24"/>
        </w:rPr>
        <w:t>（特别提示：投标人须按本</w:t>
      </w:r>
      <w:r>
        <w:rPr>
          <w:rFonts w:hint="eastAsia" w:ascii="Times New Roman" w:hAnsi="Times New Roman"/>
          <w:b/>
          <w:bCs/>
          <w:color w:val="FF0000"/>
          <w:szCs w:val="24"/>
          <w:lang w:eastAsia="zh-CN"/>
        </w:rPr>
        <w:t>遴选</w:t>
      </w:r>
      <w:r>
        <w:rPr>
          <w:rFonts w:hint="eastAsia" w:ascii="Times New Roman" w:hAnsi="Times New Roman"/>
          <w:b/>
          <w:bCs/>
          <w:color w:val="FF0000"/>
          <w:szCs w:val="24"/>
        </w:rPr>
        <w:t>文件第一册 第一章</w:t>
      </w:r>
      <w:r>
        <w:rPr>
          <w:rFonts w:hint="eastAsia" w:ascii="Times New Roman" w:hAnsi="Times New Roman"/>
          <w:b/>
          <w:bCs/>
          <w:color w:val="FF0000"/>
          <w:szCs w:val="24"/>
          <w:lang w:eastAsia="zh-CN"/>
        </w:rPr>
        <w:t>遴选</w:t>
      </w:r>
      <w:r>
        <w:rPr>
          <w:rFonts w:hint="eastAsia" w:ascii="Times New Roman" w:hAnsi="Times New Roman"/>
          <w:b/>
          <w:bCs/>
          <w:color w:val="FF0000"/>
          <w:szCs w:val="24"/>
        </w:rPr>
        <w:t>公告第四条“投标人资格要求”提供相关的资格证明，未提供或提供不完整、不符合要求的，将按投标</w:t>
      </w:r>
      <w:r>
        <w:rPr>
          <w:rFonts w:ascii="Times New Roman" w:hAnsi="Times New Roman"/>
          <w:b/>
          <w:bCs/>
          <w:color w:val="FF0000"/>
          <w:szCs w:val="24"/>
        </w:rPr>
        <w:t>无效</w:t>
      </w:r>
      <w:r>
        <w:rPr>
          <w:rFonts w:hint="eastAsia" w:ascii="Times New Roman" w:hAnsi="Times New Roman"/>
          <w:b/>
          <w:bCs/>
          <w:color w:val="FF0000"/>
          <w:szCs w:val="24"/>
        </w:rPr>
        <w:t>处理。）</w:t>
      </w:r>
    </w:p>
    <w:p w14:paraId="1027714B">
      <w:pPr>
        <w:spacing w:before="156" w:beforeLines="50"/>
        <w:rPr>
          <w:rFonts w:ascii="Times New Roman" w:hAnsi="Times New Roman"/>
          <w:b/>
          <w:bCs/>
          <w:color w:val="FF0000"/>
          <w:szCs w:val="24"/>
        </w:rPr>
      </w:pPr>
    </w:p>
    <w:p w14:paraId="7903B394">
      <w:pPr>
        <w:outlineLvl w:val="3"/>
        <w:rPr>
          <w:rFonts w:ascii="Times New Roman" w:hAnsi="Times New Roman"/>
          <w:b/>
          <w:sz w:val="24"/>
          <w:szCs w:val="24"/>
        </w:rPr>
      </w:pPr>
      <w:r>
        <w:rPr>
          <w:rFonts w:hint="eastAsia" w:ascii="Times New Roman" w:hAnsi="Times New Roman"/>
          <w:b/>
          <w:sz w:val="24"/>
          <w:szCs w:val="24"/>
        </w:rPr>
        <w:t>（二）中小企业声明函、残疾人福利性单位声明函及监狱企业声明函</w:t>
      </w:r>
    </w:p>
    <w:p w14:paraId="767907DA">
      <w:pPr>
        <w:rPr>
          <w:rFonts w:ascii="Times New Roman" w:hAnsi="Times New Roman"/>
          <w:color w:val="FF0000"/>
          <w:szCs w:val="24"/>
        </w:rPr>
      </w:pPr>
      <w:r>
        <w:rPr>
          <w:rFonts w:hint="eastAsia" w:ascii="Times New Roman" w:hAnsi="Times New Roman"/>
          <w:color w:val="FF0000"/>
          <w:szCs w:val="24"/>
        </w:rPr>
        <w:t>填写指引：</w:t>
      </w:r>
    </w:p>
    <w:p w14:paraId="4461C74D">
      <w:pPr>
        <w:rPr>
          <w:rFonts w:ascii="Times New Roman" w:hAnsi="Times New Roman"/>
          <w:color w:val="FF0000"/>
          <w:szCs w:val="24"/>
        </w:rPr>
      </w:pPr>
      <w:r>
        <w:rPr>
          <w:rFonts w:hint="eastAsia" w:ascii="Times New Roman" w:hAnsi="Times New Roman"/>
          <w:color w:val="FF0000"/>
          <w:szCs w:val="24"/>
        </w:rPr>
        <w:t>1、该部分内容由投标人根据自身实际情况填写，不符合要求的投标人可以不填写或直接删除相应的声明函。投标人提供的声明函不属实的，属于提供虚假资料谋取中标，依照《中华人民共和国政府采购法》等国家有关规定追究相应责任。</w:t>
      </w:r>
    </w:p>
    <w:p w14:paraId="1D2D83D0">
      <w:pPr>
        <w:rPr>
          <w:rFonts w:ascii="Times New Roman" w:hAnsi="Times New Roman"/>
          <w:color w:val="FF0000"/>
          <w:szCs w:val="24"/>
        </w:rPr>
      </w:pPr>
      <w:r>
        <w:rPr>
          <w:rFonts w:hint="eastAsia" w:ascii="Times New Roman" w:hAnsi="Times New Roman"/>
          <w:color w:val="FF0000"/>
          <w:szCs w:val="24"/>
        </w:rPr>
        <w:t>2、该部分内容填写需要参考的相关文件：(</w:t>
      </w:r>
      <w:r>
        <w:rPr>
          <w:rFonts w:ascii="Times New Roman" w:hAnsi="Times New Roman"/>
          <w:color w:val="FF0000"/>
          <w:szCs w:val="24"/>
        </w:rPr>
        <w:t>1</w:t>
      </w:r>
      <w:r>
        <w:rPr>
          <w:rFonts w:hint="eastAsia" w:ascii="Times New Roman" w:hAnsi="Times New Roman"/>
          <w:color w:val="FF0000"/>
          <w:szCs w:val="24"/>
        </w:rPr>
        <w:t>)财政部《政府采购促进中小企业发展管理办法》（财库〔2020〕46号）；(</w:t>
      </w:r>
      <w:r>
        <w:rPr>
          <w:rFonts w:ascii="Times New Roman" w:hAnsi="Times New Roman"/>
          <w:color w:val="FF0000"/>
          <w:szCs w:val="24"/>
        </w:rPr>
        <w:t>2</w:t>
      </w:r>
      <w:r>
        <w:rPr>
          <w:rFonts w:hint="eastAsia" w:ascii="Times New Roman" w:hAnsi="Times New Roman"/>
          <w:color w:val="FF0000"/>
          <w:szCs w:val="24"/>
        </w:rPr>
        <w:t>)</w:t>
      </w:r>
      <w:bookmarkStart w:id="18" w:name="_Hlk71925120"/>
      <w:r>
        <w:rPr>
          <w:rFonts w:hint="eastAsia" w:ascii="Times New Roman" w:hAnsi="Times New Roman"/>
          <w:color w:val="FF0000"/>
          <w:szCs w:val="24"/>
        </w:rPr>
        <w:t>《工业和信息化部、国家统计局、国家发展和改革委员会、财政部关于印发中小企业划型标准规定的通知》（工信部联企业〔2011〕300 号</w:t>
      </w:r>
      <w:bookmarkEnd w:id="18"/>
      <w:r>
        <w:rPr>
          <w:rFonts w:hint="eastAsia" w:ascii="Times New Roman" w:hAnsi="Times New Roman"/>
          <w:color w:val="FF0000"/>
          <w:szCs w:val="24"/>
        </w:rPr>
        <w:t>，以下简称3</w:t>
      </w:r>
      <w:r>
        <w:rPr>
          <w:rFonts w:ascii="Times New Roman" w:hAnsi="Times New Roman"/>
          <w:color w:val="FF0000"/>
          <w:szCs w:val="24"/>
        </w:rPr>
        <w:t>00</w:t>
      </w:r>
      <w:r>
        <w:rPr>
          <w:rFonts w:hint="eastAsia" w:ascii="Times New Roman" w:hAnsi="Times New Roman"/>
          <w:color w:val="FF0000"/>
          <w:szCs w:val="24"/>
        </w:rPr>
        <w:t>号文）。</w:t>
      </w:r>
    </w:p>
    <w:p w14:paraId="48F2C6B6">
      <w:pPr>
        <w:rPr>
          <w:rFonts w:ascii="Times New Roman" w:hAnsi="Times New Roman"/>
          <w:color w:val="FF0000"/>
          <w:szCs w:val="24"/>
        </w:rPr>
      </w:pPr>
      <w:r>
        <w:rPr>
          <w:rFonts w:hint="eastAsia" w:ascii="Times New Roman" w:hAnsi="Times New Roman"/>
          <w:color w:val="FF0000"/>
          <w:szCs w:val="24"/>
        </w:rPr>
        <w:t>3、请依照提供的格式和内容填写声明函，不要随意变更格式；声明函不需要盖章或签字；满足多项优惠政策的投标人，不重复享受多项价格扣除政策。</w:t>
      </w:r>
    </w:p>
    <w:p w14:paraId="08C5BE46">
      <w:pPr>
        <w:rPr>
          <w:rFonts w:ascii="Times New Roman" w:hAnsi="Times New Roman"/>
          <w:color w:val="FF0000"/>
          <w:szCs w:val="24"/>
        </w:rPr>
      </w:pPr>
      <w:r>
        <w:rPr>
          <w:rFonts w:hint="eastAsia" w:ascii="Times New Roman" w:hAnsi="Times New Roman"/>
          <w:color w:val="FF0000"/>
          <w:szCs w:val="24"/>
        </w:rPr>
        <w:t>4、声明函具体填写要求：</w:t>
      </w:r>
    </w:p>
    <w:p w14:paraId="7197B793">
      <w:pPr>
        <w:rPr>
          <w:rFonts w:ascii="Times New Roman" w:hAnsi="Times New Roman"/>
          <w:color w:val="FF0000"/>
          <w:szCs w:val="24"/>
        </w:rPr>
      </w:pPr>
      <w:r>
        <w:rPr>
          <w:rFonts w:hint="eastAsia" w:ascii="Times New Roman" w:hAnsi="Times New Roman"/>
          <w:color w:val="FF0000"/>
          <w:szCs w:val="24"/>
        </w:rPr>
        <w:t>（1）声明是中小企业须填写《中小企业声明函》的以下内容：</w:t>
      </w:r>
    </w:p>
    <w:p w14:paraId="712A1DAC">
      <w:pPr>
        <w:rPr>
          <w:rFonts w:ascii="Times New Roman" w:hAnsi="Times New Roman"/>
          <w:color w:val="FF0000"/>
          <w:szCs w:val="24"/>
        </w:rPr>
      </w:pPr>
      <w:r>
        <w:rPr>
          <w:rFonts w:hint="eastAsia" w:ascii="Times New Roman" w:hAnsi="Times New Roman"/>
          <w:color w:val="FF0000"/>
          <w:szCs w:val="24"/>
        </w:rPr>
        <w:t>第一处，在“单位名称”下划线处如实填写采购人名称；</w:t>
      </w:r>
    </w:p>
    <w:p w14:paraId="6DF2F201">
      <w:pPr>
        <w:rPr>
          <w:rFonts w:ascii="Times New Roman" w:hAnsi="Times New Roman"/>
          <w:color w:val="FF0000"/>
          <w:szCs w:val="24"/>
        </w:rPr>
      </w:pPr>
      <w:r>
        <w:rPr>
          <w:rFonts w:hint="eastAsia" w:ascii="Times New Roman" w:hAnsi="Times New Roman"/>
          <w:color w:val="FF0000"/>
          <w:szCs w:val="24"/>
        </w:rPr>
        <w:t>第二处，在“项目名称”下划线处如实填写采购项目名称；</w:t>
      </w:r>
    </w:p>
    <w:p w14:paraId="209FE23C">
      <w:pPr>
        <w:outlineLvl w:val="3"/>
        <w:rPr>
          <w:rFonts w:ascii="黑体" w:hAnsi="宋体" w:eastAsia="黑体"/>
          <w:bCs/>
          <w:color w:val="FF0000"/>
          <w:kern w:val="0"/>
          <w:szCs w:val="21"/>
        </w:rPr>
      </w:pPr>
      <w:r>
        <w:rPr>
          <w:rFonts w:hint="eastAsia" w:ascii="Times New Roman" w:hAnsi="Times New Roman"/>
          <w:color w:val="FF0000"/>
          <w:szCs w:val="24"/>
        </w:rPr>
        <w:t>第三处，在“标的名称”下划线处填写所采购服务（标的）的具体名称；</w:t>
      </w:r>
      <w:r>
        <w:rPr>
          <w:rFonts w:hint="eastAsia" w:ascii="黑体" w:hAnsi="宋体" w:eastAsia="黑体"/>
          <w:bCs/>
          <w:color w:val="FF0000"/>
          <w:kern w:val="0"/>
          <w:szCs w:val="21"/>
        </w:rPr>
        <w:t>如果涉及多个服务需求（标的）由同一企业承接，“标的名称”下划线处可以如实填写多个服务需求（标的）；</w:t>
      </w:r>
    </w:p>
    <w:p w14:paraId="14A48DF1">
      <w:pPr>
        <w:rPr>
          <w:rFonts w:ascii="Times New Roman" w:hAnsi="Times New Roman"/>
          <w:color w:val="FF0000"/>
          <w:szCs w:val="24"/>
        </w:rPr>
      </w:pPr>
      <w:r>
        <w:rPr>
          <w:rFonts w:hint="eastAsia" w:ascii="Times New Roman" w:hAnsi="Times New Roman"/>
          <w:color w:val="FF0000"/>
          <w:szCs w:val="24"/>
        </w:rPr>
        <w:t>第四处，在“</w:t>
      </w:r>
      <w:r>
        <w:rPr>
          <w:rFonts w:hint="eastAsia" w:ascii="Times New Roman" w:hAnsi="Times New Roman"/>
          <w:color w:val="FF0000"/>
          <w:szCs w:val="24"/>
          <w:lang w:eastAsia="zh-CN"/>
        </w:rPr>
        <w:t>遴选</w:t>
      </w:r>
      <w:r>
        <w:rPr>
          <w:rFonts w:hint="eastAsia" w:ascii="Times New Roman" w:hAnsi="Times New Roman"/>
          <w:color w:val="FF0000"/>
          <w:szCs w:val="24"/>
        </w:rPr>
        <w:t>文件中明确的所属行业”下划线处填写采购标的对应的中小企业划分标准所属行业（所属行业可在</w:t>
      </w:r>
      <w:r>
        <w:rPr>
          <w:rFonts w:hint="eastAsia" w:ascii="Times New Roman" w:hAnsi="Times New Roman"/>
          <w:color w:val="FF0000"/>
          <w:szCs w:val="24"/>
          <w:lang w:eastAsia="zh-CN"/>
        </w:rPr>
        <w:t>遴选</w:t>
      </w:r>
      <w:r>
        <w:rPr>
          <w:rFonts w:hint="eastAsia" w:ascii="Times New Roman" w:hAnsi="Times New Roman"/>
          <w:color w:val="FF0000"/>
          <w:szCs w:val="24"/>
        </w:rPr>
        <w:t>文件“其他关键信息”中查看）；</w:t>
      </w:r>
    </w:p>
    <w:p w14:paraId="2C5F94D1">
      <w:pPr>
        <w:rPr>
          <w:rFonts w:ascii="Times New Roman" w:hAnsi="Times New Roman"/>
          <w:color w:val="FF0000"/>
          <w:szCs w:val="24"/>
        </w:rPr>
      </w:pPr>
      <w:r>
        <w:rPr>
          <w:rFonts w:hint="eastAsia" w:ascii="Times New Roman" w:hAnsi="Times New Roman"/>
          <w:color w:val="FF0000"/>
          <w:szCs w:val="24"/>
        </w:rPr>
        <w:t>第五处，在“企业名称”下划线处如实填写承接企业（单位）名称；在“从业人员”、“营业收入”、“资产总额”下划线处如实填写从业人员、营业收入、资产总额；在“中型企业、小型企业、微型企业”下划线处如实依照300号文填写相应的企业类型；从业人员、营业收入、资产总额填报上一年度数据，无上一年度数据的新成立企业可以不填报。</w:t>
      </w:r>
    </w:p>
    <w:p w14:paraId="530E2310">
      <w:pPr>
        <w:rPr>
          <w:rFonts w:ascii="Times New Roman" w:hAnsi="Times New Roman"/>
          <w:color w:val="FF0000"/>
          <w:szCs w:val="24"/>
        </w:rPr>
      </w:pPr>
      <w:r>
        <w:rPr>
          <w:rFonts w:hint="eastAsia" w:ascii="Times New Roman" w:hAnsi="Times New Roman"/>
          <w:color w:val="FF0000"/>
          <w:szCs w:val="24"/>
        </w:rPr>
        <w:t>（2）声明是残疾人福利性单位须填写《残疾人福利性单位声明函》的相关内容，具体参照以上《中小企业声明函》填写要求执行。</w:t>
      </w:r>
    </w:p>
    <w:p w14:paraId="31781D22">
      <w:pPr>
        <w:rPr>
          <w:rFonts w:ascii="Times New Roman" w:hAnsi="Times New Roman"/>
          <w:color w:val="FF0000"/>
          <w:szCs w:val="24"/>
        </w:rPr>
      </w:pPr>
      <w:r>
        <w:rPr>
          <w:rFonts w:hint="eastAsia" w:ascii="Times New Roman" w:hAnsi="Times New Roman"/>
          <w:color w:val="FF0000"/>
          <w:szCs w:val="24"/>
        </w:rPr>
        <w:t>（3）声明是监狱企业须填写《监狱企业声明函》的三项内容（填写位置的字体已加粗），具体参照以上《中小企业声明函》填写要求执行。</w:t>
      </w:r>
    </w:p>
    <w:p w14:paraId="06EB1D3E">
      <w:pPr>
        <w:rPr>
          <w:rFonts w:ascii="Times New Roman" w:hAnsi="Times New Roman"/>
          <w:szCs w:val="24"/>
        </w:rPr>
      </w:pPr>
      <w:r>
        <w:rPr>
          <w:rFonts w:hint="eastAsia" w:ascii="Times New Roman" w:hAnsi="Times New Roman"/>
          <w:color w:val="FF0000"/>
          <w:szCs w:val="24"/>
        </w:rPr>
        <w:t>5、声明函的有效性最终由评审委员会判定；如评审委员会判定声明函无效，相关供应商不享受价格扣除（但不作投标无效处理）。</w:t>
      </w:r>
    </w:p>
    <w:p w14:paraId="4EF90A81">
      <w:pPr>
        <w:ind w:firstLine="420" w:firstLineChars="200"/>
        <w:rPr>
          <w:rFonts w:ascii="Times New Roman" w:hAnsi="Times New Roman"/>
          <w:szCs w:val="24"/>
        </w:rPr>
      </w:pPr>
    </w:p>
    <w:p w14:paraId="335B0CE1">
      <w:pPr>
        <w:jc w:val="center"/>
        <w:rPr>
          <w:rFonts w:ascii="Times New Roman" w:hAnsi="Times New Roman"/>
          <w:b/>
          <w:sz w:val="24"/>
          <w:szCs w:val="24"/>
        </w:rPr>
      </w:pPr>
      <w:r>
        <w:rPr>
          <w:rFonts w:hint="eastAsia" w:ascii="Times New Roman" w:hAnsi="Times New Roman"/>
          <w:b/>
          <w:sz w:val="24"/>
          <w:szCs w:val="24"/>
        </w:rPr>
        <w:t>1、</w:t>
      </w:r>
      <w:r>
        <w:rPr>
          <w:rFonts w:ascii="Times New Roman" w:hAnsi="Times New Roman"/>
          <w:b/>
          <w:sz w:val="24"/>
          <w:szCs w:val="24"/>
        </w:rPr>
        <w:t>中小企业声明函（</w:t>
      </w:r>
      <w:r>
        <w:rPr>
          <w:rFonts w:hint="eastAsia" w:ascii="Times New Roman" w:hAnsi="Times New Roman"/>
          <w:b/>
          <w:sz w:val="24"/>
          <w:szCs w:val="24"/>
        </w:rPr>
        <w:t>服务</w:t>
      </w:r>
      <w:r>
        <w:rPr>
          <w:rFonts w:ascii="Times New Roman" w:hAnsi="Times New Roman"/>
          <w:b/>
          <w:sz w:val="24"/>
          <w:szCs w:val="24"/>
        </w:rPr>
        <w:t xml:space="preserve">） </w:t>
      </w:r>
    </w:p>
    <w:p w14:paraId="07A1B9C1">
      <w:pPr>
        <w:ind w:firstLine="420" w:firstLineChars="200"/>
        <w:rPr>
          <w:rFonts w:ascii="宋体" w:hAnsi="宋体"/>
          <w:szCs w:val="21"/>
        </w:rPr>
      </w:pPr>
      <w:r>
        <w:rPr>
          <w:rFonts w:ascii="宋体" w:hAnsi="宋体"/>
          <w:szCs w:val="21"/>
        </w:rPr>
        <w:t>本</w:t>
      </w:r>
      <w:r>
        <w:rPr>
          <w:rFonts w:hint="eastAsia" w:ascii="宋体" w:hAnsi="宋体"/>
          <w:szCs w:val="21"/>
        </w:rPr>
        <w:t>投标人</w:t>
      </w:r>
      <w:r>
        <w:rPr>
          <w:rFonts w:ascii="宋体" w:hAnsi="宋体"/>
          <w:szCs w:val="21"/>
        </w:rPr>
        <w:t>郑重声明，根据《政府采购促进中小企业发展管理办法》（财库</w:t>
      </w:r>
      <w:r>
        <w:rPr>
          <w:rFonts w:hint="eastAsia" w:ascii="宋体" w:hAnsi="宋体" w:cs="微软雅黑"/>
          <w:szCs w:val="21"/>
        </w:rPr>
        <w:t>﹝</w:t>
      </w:r>
      <w:r>
        <w:rPr>
          <w:rFonts w:ascii="宋体" w:hAnsi="宋体"/>
          <w:szCs w:val="21"/>
        </w:rPr>
        <w:t>2020</w:t>
      </w:r>
      <w:r>
        <w:rPr>
          <w:rFonts w:hint="eastAsia" w:ascii="宋体" w:hAnsi="宋体" w:cs="微软雅黑"/>
          <w:szCs w:val="21"/>
        </w:rPr>
        <w:t>﹞</w:t>
      </w:r>
      <w:r>
        <w:rPr>
          <w:rFonts w:ascii="宋体" w:hAnsi="宋体"/>
          <w:szCs w:val="21"/>
        </w:rPr>
        <w:t>46 号）的规定，本</w:t>
      </w:r>
      <w:r>
        <w:rPr>
          <w:rFonts w:hint="eastAsia" w:ascii="宋体" w:hAnsi="宋体"/>
          <w:szCs w:val="21"/>
        </w:rPr>
        <w:t>投标人</w:t>
      </w:r>
      <w:r>
        <w:rPr>
          <w:rFonts w:ascii="宋体" w:hAnsi="宋体"/>
          <w:szCs w:val="21"/>
        </w:rPr>
        <w:t>参加</w:t>
      </w:r>
      <w:r>
        <w:rPr>
          <w:rFonts w:hint="eastAsia" w:ascii="宋体" w:hAnsi="宋体"/>
          <w:szCs w:val="21"/>
        </w:rPr>
        <w:t xml:space="preserve"> </w:t>
      </w:r>
      <w:r>
        <w:rPr>
          <w:rFonts w:hint="eastAsia" w:ascii="宋体" w:hAnsi="宋体"/>
          <w:b/>
          <w:bCs/>
          <w:szCs w:val="21"/>
          <w:u w:val="single"/>
        </w:rPr>
        <w:t>深圳大学</w:t>
      </w:r>
      <w:r>
        <w:rPr>
          <w:rFonts w:hint="eastAsia" w:ascii="宋体" w:hAnsi="宋体"/>
          <w:b/>
          <w:bCs/>
          <w:szCs w:val="21"/>
          <w:u w:val="single"/>
          <w:lang w:val="en-US" w:eastAsia="zh-CN"/>
        </w:rPr>
        <w:t>总医院</w:t>
      </w:r>
      <w:r>
        <w:rPr>
          <w:rFonts w:hint="eastAsia" w:ascii="宋体" w:hAnsi="宋体"/>
          <w:b/>
          <w:bCs/>
          <w:szCs w:val="21"/>
          <w:u w:val="single"/>
        </w:rPr>
        <w:t xml:space="preserve"> </w:t>
      </w:r>
      <w:r>
        <w:rPr>
          <w:rFonts w:ascii="宋体" w:hAnsi="宋体"/>
          <w:szCs w:val="21"/>
        </w:rPr>
        <w:t>的</w:t>
      </w:r>
      <w:r>
        <w:rPr>
          <w:rFonts w:ascii="宋体" w:hAnsi="宋体"/>
          <w:b/>
          <w:bCs/>
          <w:szCs w:val="21"/>
          <w:u w:val="single"/>
        </w:rPr>
        <w:t>（项目名称）</w:t>
      </w:r>
      <w:r>
        <w:rPr>
          <w:rFonts w:ascii="宋体" w:hAnsi="宋体"/>
          <w:szCs w:val="21"/>
        </w:rPr>
        <w:t>采购活动，提供的</w:t>
      </w:r>
      <w:r>
        <w:rPr>
          <w:rFonts w:hint="eastAsia" w:ascii="宋体" w:hAnsi="宋体"/>
          <w:szCs w:val="21"/>
        </w:rPr>
        <w:t>服务</w:t>
      </w:r>
      <w:r>
        <w:rPr>
          <w:rFonts w:ascii="宋体" w:hAnsi="宋体"/>
          <w:szCs w:val="21"/>
        </w:rPr>
        <w:t>全部由符合政策要求的中小企业</w:t>
      </w:r>
      <w:r>
        <w:rPr>
          <w:rFonts w:hint="eastAsia" w:ascii="宋体" w:hAnsi="宋体"/>
          <w:szCs w:val="21"/>
        </w:rPr>
        <w:t>承接</w:t>
      </w:r>
      <w:r>
        <w:rPr>
          <w:rFonts w:ascii="宋体" w:hAnsi="宋体"/>
          <w:szCs w:val="21"/>
        </w:rPr>
        <w:t>。相关企业的具体情况如下：</w:t>
      </w:r>
    </w:p>
    <w:p w14:paraId="16ABBAF7">
      <w:pPr>
        <w:ind w:firstLine="420" w:firstLineChars="200"/>
        <w:rPr>
          <w:rFonts w:ascii="宋体" w:hAnsi="宋体"/>
          <w:szCs w:val="21"/>
        </w:rPr>
      </w:pPr>
      <w:r>
        <w:rPr>
          <w:rFonts w:ascii="宋体" w:hAnsi="宋体"/>
          <w:szCs w:val="21"/>
        </w:rPr>
        <w:t>1.</w:t>
      </w:r>
      <w:r>
        <w:rPr>
          <w:rFonts w:ascii="宋体" w:hAnsi="宋体"/>
          <w:b/>
          <w:bCs/>
          <w:szCs w:val="21"/>
          <w:u w:val="single"/>
        </w:rPr>
        <w:t xml:space="preserve"> （标的名称）</w:t>
      </w:r>
      <w:r>
        <w:rPr>
          <w:rFonts w:ascii="宋体" w:hAnsi="宋体"/>
          <w:szCs w:val="21"/>
        </w:rPr>
        <w:t xml:space="preserve"> ，属于</w:t>
      </w:r>
      <w:r>
        <w:rPr>
          <w:rFonts w:ascii="宋体" w:hAnsi="宋体"/>
          <w:b/>
          <w:bCs/>
          <w:szCs w:val="21"/>
          <w:u w:val="single"/>
        </w:rPr>
        <w:t>（</w:t>
      </w:r>
      <w:r>
        <w:rPr>
          <w:rFonts w:hint="eastAsia" w:ascii="宋体" w:hAnsi="宋体"/>
          <w:b/>
          <w:bCs/>
          <w:szCs w:val="21"/>
          <w:u w:val="single"/>
          <w:lang w:eastAsia="zh-CN"/>
        </w:rPr>
        <w:t>遴选</w:t>
      </w:r>
      <w:r>
        <w:rPr>
          <w:rFonts w:ascii="宋体" w:hAnsi="宋体"/>
          <w:b/>
          <w:bCs/>
          <w:szCs w:val="21"/>
          <w:u w:val="single"/>
        </w:rPr>
        <w:t xml:space="preserve">文件中明确的所属行业） </w:t>
      </w:r>
      <w:r>
        <w:rPr>
          <w:rFonts w:ascii="宋体" w:hAnsi="宋体"/>
          <w:szCs w:val="21"/>
        </w:rPr>
        <w:t>行业；</w:t>
      </w:r>
      <w:r>
        <w:rPr>
          <w:rFonts w:hint="eastAsia" w:ascii="宋体" w:hAnsi="宋体"/>
          <w:szCs w:val="21"/>
        </w:rPr>
        <w:t>承接企业</w:t>
      </w:r>
      <w:r>
        <w:rPr>
          <w:rFonts w:ascii="宋体" w:hAnsi="宋体"/>
          <w:szCs w:val="21"/>
        </w:rPr>
        <w:t>为</w:t>
      </w:r>
      <w:r>
        <w:rPr>
          <w:rFonts w:ascii="宋体" w:hAnsi="宋体"/>
          <w:b/>
          <w:bCs/>
          <w:szCs w:val="21"/>
          <w:u w:val="single"/>
        </w:rPr>
        <w:t>（企业名称）</w:t>
      </w:r>
      <w:r>
        <w:rPr>
          <w:rFonts w:ascii="宋体" w:hAnsi="宋体"/>
          <w:szCs w:val="21"/>
        </w:rPr>
        <w:t>，从业人员</w:t>
      </w:r>
      <w:r>
        <w:rPr>
          <w:rFonts w:ascii="宋体" w:hAnsi="宋体"/>
          <w:b/>
          <w:bCs/>
          <w:szCs w:val="21"/>
          <w:u w:val="single"/>
        </w:rPr>
        <w:t xml:space="preserve">  </w:t>
      </w:r>
      <w:r>
        <w:rPr>
          <w:rFonts w:ascii="宋体" w:hAnsi="宋体"/>
          <w:szCs w:val="21"/>
        </w:rPr>
        <w:t>人，营业收入为</w:t>
      </w:r>
      <w:r>
        <w:rPr>
          <w:rFonts w:ascii="宋体" w:hAnsi="宋体"/>
          <w:b/>
          <w:bCs/>
          <w:szCs w:val="21"/>
          <w:u w:val="single"/>
        </w:rPr>
        <w:t xml:space="preserve">  </w:t>
      </w:r>
      <w:r>
        <w:rPr>
          <w:rFonts w:ascii="宋体" w:hAnsi="宋体"/>
          <w:szCs w:val="21"/>
        </w:rPr>
        <w:t>万元，资产总额为</w:t>
      </w:r>
      <w:r>
        <w:rPr>
          <w:rFonts w:ascii="宋体" w:hAnsi="宋体"/>
          <w:b/>
          <w:bCs/>
          <w:szCs w:val="21"/>
          <w:u w:val="single"/>
        </w:rPr>
        <w:t xml:space="preserve">  </w:t>
      </w:r>
      <w:r>
        <w:rPr>
          <w:rFonts w:ascii="宋体" w:hAnsi="宋体"/>
          <w:szCs w:val="21"/>
        </w:rPr>
        <w:t>万元 ，属于</w:t>
      </w:r>
      <w:r>
        <w:rPr>
          <w:rFonts w:ascii="宋体" w:hAnsi="宋体"/>
          <w:b/>
          <w:bCs/>
          <w:szCs w:val="21"/>
          <w:u w:val="single"/>
        </w:rPr>
        <w:t>（中型企业、小型企业、微型企业）</w:t>
      </w:r>
      <w:r>
        <w:rPr>
          <w:rFonts w:ascii="宋体" w:hAnsi="宋体"/>
          <w:szCs w:val="21"/>
        </w:rPr>
        <w:t xml:space="preserve">； </w:t>
      </w:r>
    </w:p>
    <w:p w14:paraId="583CAF4B">
      <w:pPr>
        <w:ind w:firstLine="420" w:firstLineChars="200"/>
        <w:rPr>
          <w:rFonts w:ascii="宋体" w:hAnsi="宋体"/>
          <w:szCs w:val="21"/>
          <w:u w:val="single"/>
        </w:rPr>
      </w:pPr>
      <w:r>
        <w:rPr>
          <w:rFonts w:ascii="宋体" w:hAnsi="宋体"/>
          <w:szCs w:val="21"/>
        </w:rPr>
        <w:t>2.</w:t>
      </w:r>
      <w:r>
        <w:rPr>
          <w:rFonts w:ascii="宋体" w:hAnsi="宋体"/>
          <w:b/>
          <w:bCs/>
          <w:szCs w:val="21"/>
          <w:u w:val="single"/>
        </w:rPr>
        <w:t xml:space="preserve"> （标的名称）</w:t>
      </w:r>
      <w:r>
        <w:rPr>
          <w:rFonts w:ascii="宋体" w:hAnsi="宋体"/>
          <w:szCs w:val="21"/>
        </w:rPr>
        <w:t xml:space="preserve"> ，属于</w:t>
      </w:r>
      <w:r>
        <w:rPr>
          <w:rFonts w:ascii="宋体" w:hAnsi="宋体"/>
          <w:b/>
          <w:bCs/>
          <w:szCs w:val="21"/>
          <w:u w:val="single"/>
        </w:rPr>
        <w:t>（</w:t>
      </w:r>
      <w:r>
        <w:rPr>
          <w:rFonts w:hint="eastAsia" w:ascii="宋体" w:hAnsi="宋体"/>
          <w:b/>
          <w:bCs/>
          <w:szCs w:val="21"/>
          <w:u w:val="single"/>
          <w:lang w:eastAsia="zh-CN"/>
        </w:rPr>
        <w:t>遴选</w:t>
      </w:r>
      <w:r>
        <w:rPr>
          <w:rFonts w:ascii="宋体" w:hAnsi="宋体"/>
          <w:b/>
          <w:bCs/>
          <w:szCs w:val="21"/>
          <w:u w:val="single"/>
        </w:rPr>
        <w:t xml:space="preserve">文件中明确的所属行业） </w:t>
      </w:r>
      <w:r>
        <w:rPr>
          <w:rFonts w:ascii="宋体" w:hAnsi="宋体"/>
          <w:szCs w:val="21"/>
        </w:rPr>
        <w:t>行业；</w:t>
      </w:r>
      <w:r>
        <w:rPr>
          <w:rFonts w:hint="eastAsia" w:ascii="宋体" w:hAnsi="宋体"/>
          <w:szCs w:val="21"/>
        </w:rPr>
        <w:t>承接企业</w:t>
      </w:r>
      <w:r>
        <w:rPr>
          <w:rFonts w:ascii="宋体" w:hAnsi="宋体"/>
          <w:szCs w:val="21"/>
        </w:rPr>
        <w:t>为</w:t>
      </w:r>
      <w:r>
        <w:rPr>
          <w:rFonts w:ascii="宋体" w:hAnsi="宋体"/>
          <w:b/>
          <w:bCs/>
          <w:szCs w:val="21"/>
          <w:u w:val="single"/>
        </w:rPr>
        <w:t>（企业名称）</w:t>
      </w:r>
      <w:r>
        <w:rPr>
          <w:rFonts w:ascii="宋体" w:hAnsi="宋体"/>
          <w:szCs w:val="21"/>
        </w:rPr>
        <w:t>，从业人员</w:t>
      </w:r>
      <w:r>
        <w:rPr>
          <w:rFonts w:ascii="宋体" w:hAnsi="宋体"/>
          <w:b/>
          <w:bCs/>
          <w:szCs w:val="21"/>
          <w:u w:val="single"/>
        </w:rPr>
        <w:t xml:space="preserve">  </w:t>
      </w:r>
      <w:r>
        <w:rPr>
          <w:rFonts w:ascii="宋体" w:hAnsi="宋体"/>
          <w:szCs w:val="21"/>
        </w:rPr>
        <w:t>人，营业收入为</w:t>
      </w:r>
      <w:r>
        <w:rPr>
          <w:rFonts w:ascii="宋体" w:hAnsi="宋体"/>
          <w:b/>
          <w:bCs/>
          <w:szCs w:val="21"/>
          <w:u w:val="single"/>
        </w:rPr>
        <w:t xml:space="preserve">  </w:t>
      </w:r>
      <w:r>
        <w:rPr>
          <w:rFonts w:ascii="宋体" w:hAnsi="宋体"/>
          <w:szCs w:val="21"/>
        </w:rPr>
        <w:t>万元，资产总额为</w:t>
      </w:r>
      <w:r>
        <w:rPr>
          <w:rFonts w:ascii="宋体" w:hAnsi="宋体"/>
          <w:b/>
          <w:bCs/>
          <w:szCs w:val="21"/>
          <w:u w:val="single"/>
        </w:rPr>
        <w:t xml:space="preserve">  </w:t>
      </w:r>
      <w:r>
        <w:rPr>
          <w:rFonts w:ascii="宋体" w:hAnsi="宋体"/>
          <w:szCs w:val="21"/>
        </w:rPr>
        <w:t>万元 ，属于</w:t>
      </w:r>
      <w:r>
        <w:rPr>
          <w:rFonts w:ascii="宋体" w:hAnsi="宋体"/>
          <w:b/>
          <w:bCs/>
          <w:szCs w:val="21"/>
          <w:u w:val="single"/>
        </w:rPr>
        <w:t>（中型企业、小型企业、微型企业）</w:t>
      </w:r>
      <w:r>
        <w:rPr>
          <w:rFonts w:hint="eastAsia" w:ascii="宋体" w:hAnsi="宋体"/>
          <w:szCs w:val="21"/>
        </w:rPr>
        <w:t>；</w:t>
      </w:r>
    </w:p>
    <w:p w14:paraId="6291B838">
      <w:pPr>
        <w:ind w:firstLine="420" w:firstLineChars="200"/>
        <w:rPr>
          <w:rFonts w:ascii="宋体" w:hAnsi="宋体"/>
          <w:szCs w:val="21"/>
        </w:rPr>
      </w:pPr>
      <w:r>
        <w:rPr>
          <w:rFonts w:ascii="宋体" w:hAnsi="宋体"/>
          <w:szCs w:val="21"/>
        </w:rPr>
        <w:t xml:space="preserve">…… </w:t>
      </w:r>
    </w:p>
    <w:p w14:paraId="3B06A3AA">
      <w:pPr>
        <w:ind w:firstLine="420" w:firstLineChars="200"/>
        <w:rPr>
          <w:rFonts w:ascii="宋体" w:hAnsi="宋体"/>
          <w:szCs w:val="21"/>
        </w:rPr>
      </w:pPr>
      <w:r>
        <w:rPr>
          <w:rFonts w:ascii="宋体" w:hAnsi="宋体"/>
          <w:szCs w:val="21"/>
        </w:rPr>
        <w:t>以上企业，不属于大企业的分支机构，不存在控股股东为大企业的情形，也不存在与大企业的负责人为同一人的情形。</w:t>
      </w:r>
    </w:p>
    <w:p w14:paraId="0E04CFBB">
      <w:pPr>
        <w:ind w:firstLine="420" w:firstLineChars="200"/>
        <w:rPr>
          <w:rFonts w:hint="eastAsia" w:ascii="Times New Roman" w:hAnsi="Times New Roman"/>
          <w:szCs w:val="24"/>
        </w:rPr>
      </w:pPr>
      <w:bookmarkStart w:id="19" w:name="_Hlk73562203"/>
      <w:r>
        <w:rPr>
          <w:rFonts w:hint="eastAsia" w:ascii="Times New Roman" w:hAnsi="Times New Roman"/>
          <w:szCs w:val="24"/>
        </w:rPr>
        <w:t>本</w:t>
      </w:r>
      <w:r>
        <w:rPr>
          <w:rFonts w:ascii="Times New Roman" w:hAnsi="Times New Roman"/>
          <w:szCs w:val="24"/>
        </w:rPr>
        <w:t>投标人已知悉《政府采购促进中小企业发展管理办法》（财库〔2020〕 46 号）、《中小企业划型标准规定》（工信部联企〔2011〕 300 号）、《统计上大中小微型企业划分办法（2017）》等规定，承诺提供的声明函内容是真实的，并知悉根据《政府采购促进中小企业发展管理办法》（财库〔2020〕46 号）第二十条规定，</w:t>
      </w:r>
      <w:r>
        <w:rPr>
          <w:rFonts w:hint="eastAsia" w:ascii="Times New Roman" w:hAnsi="Times New Roman"/>
          <w:szCs w:val="24"/>
        </w:rPr>
        <w:t>投标人</w:t>
      </w:r>
      <w:r>
        <w:rPr>
          <w:rFonts w:ascii="Times New Roman" w:hAnsi="Times New Roman"/>
          <w:szCs w:val="24"/>
        </w:rPr>
        <w:t>按照本办法规定提供声明函内容不实的，属于提供虚假材料谋取中标，依照《政府采购法》等政府采购有关法律法规规定追究相应责任</w:t>
      </w:r>
      <w:r>
        <w:rPr>
          <w:rFonts w:hint="eastAsia" w:ascii="Times New Roman" w:hAnsi="Times New Roman"/>
          <w:szCs w:val="24"/>
        </w:rPr>
        <w:t>。</w:t>
      </w:r>
      <w:bookmarkEnd w:id="19"/>
    </w:p>
    <w:p w14:paraId="549D8688">
      <w:pPr>
        <w:jc w:val="both"/>
        <w:rPr>
          <w:rFonts w:ascii="Times New Roman" w:hAnsi="Times New Roman"/>
          <w:b/>
          <w:sz w:val="24"/>
          <w:szCs w:val="24"/>
        </w:rPr>
      </w:pPr>
    </w:p>
    <w:p w14:paraId="171FC522">
      <w:pPr>
        <w:jc w:val="center"/>
        <w:rPr>
          <w:rFonts w:ascii="Times New Roman" w:hAnsi="Times New Roman"/>
          <w:b/>
          <w:sz w:val="24"/>
          <w:szCs w:val="24"/>
        </w:rPr>
      </w:pPr>
      <w:r>
        <w:rPr>
          <w:rFonts w:hint="eastAsia" w:ascii="Times New Roman" w:hAnsi="Times New Roman"/>
          <w:b/>
          <w:sz w:val="24"/>
          <w:szCs w:val="24"/>
        </w:rPr>
        <w:t>2、残疾人福利性单位声明函（服务类）</w:t>
      </w:r>
    </w:p>
    <w:p w14:paraId="74C125D7">
      <w:pPr>
        <w:rPr>
          <w:rFonts w:ascii="Times New Roman" w:hAnsi="Times New Roman"/>
          <w:b/>
          <w:bCs/>
          <w:szCs w:val="24"/>
        </w:rPr>
      </w:pPr>
    </w:p>
    <w:p w14:paraId="51A7A007">
      <w:pPr>
        <w:ind w:firstLine="420" w:firstLineChars="200"/>
        <w:rPr>
          <w:rFonts w:ascii="宋体" w:hAnsi="宋体"/>
          <w:szCs w:val="21"/>
        </w:rPr>
      </w:pPr>
      <w:r>
        <w:rPr>
          <w:rFonts w:ascii="宋体" w:hAnsi="宋体"/>
          <w:szCs w:val="21"/>
        </w:rPr>
        <w:t>本</w:t>
      </w:r>
      <w:r>
        <w:rPr>
          <w:rFonts w:hint="eastAsia" w:ascii="宋体" w:hAnsi="宋体"/>
          <w:szCs w:val="21"/>
        </w:rPr>
        <w:t>投标人郑重声明，根据《财政部民政部中国残疾人联合会关于促进残疾人就业政府采购政策的通知》（财库〔</w:t>
      </w:r>
      <w:r>
        <w:rPr>
          <w:rFonts w:ascii="宋体" w:hAnsi="宋体"/>
          <w:szCs w:val="21"/>
        </w:rPr>
        <w:t>2017</w:t>
      </w:r>
      <w:r>
        <w:rPr>
          <w:rFonts w:hint="eastAsia" w:ascii="宋体" w:hAnsi="宋体"/>
          <w:szCs w:val="21"/>
        </w:rPr>
        <w:t>〕</w:t>
      </w:r>
      <w:r>
        <w:rPr>
          <w:rFonts w:ascii="宋体" w:hAnsi="宋体"/>
          <w:szCs w:val="21"/>
        </w:rPr>
        <w:t xml:space="preserve">141 </w:t>
      </w:r>
      <w:r>
        <w:rPr>
          <w:rFonts w:hint="eastAsia" w:ascii="宋体" w:hAnsi="宋体"/>
          <w:szCs w:val="21"/>
        </w:rPr>
        <w:t>号）的规定，本投标人</w:t>
      </w:r>
      <w:r>
        <w:rPr>
          <w:rFonts w:ascii="宋体" w:hAnsi="宋体"/>
          <w:szCs w:val="21"/>
        </w:rPr>
        <w:t>参加</w:t>
      </w:r>
      <w:r>
        <w:rPr>
          <w:rFonts w:ascii="宋体" w:hAnsi="宋体"/>
          <w:b/>
          <w:bCs/>
          <w:szCs w:val="21"/>
          <w:u w:val="single"/>
        </w:rPr>
        <w:t>（</w:t>
      </w:r>
      <w:r>
        <w:rPr>
          <w:rFonts w:hint="eastAsia" w:ascii="宋体" w:hAnsi="宋体"/>
          <w:b/>
          <w:bCs/>
          <w:szCs w:val="21"/>
          <w:u w:val="single"/>
        </w:rPr>
        <w:t>采购人</w:t>
      </w:r>
      <w:r>
        <w:rPr>
          <w:rFonts w:ascii="宋体" w:hAnsi="宋体"/>
          <w:b/>
          <w:bCs/>
          <w:szCs w:val="21"/>
          <w:u w:val="single"/>
        </w:rPr>
        <w:t>名称）</w:t>
      </w:r>
      <w:r>
        <w:rPr>
          <w:rFonts w:ascii="宋体" w:hAnsi="宋体"/>
          <w:szCs w:val="21"/>
        </w:rPr>
        <w:t>的</w:t>
      </w:r>
      <w:r>
        <w:rPr>
          <w:rFonts w:ascii="宋体" w:hAnsi="宋体"/>
          <w:b/>
          <w:bCs/>
          <w:szCs w:val="21"/>
          <w:u w:val="single"/>
        </w:rPr>
        <w:t>（项目名称）</w:t>
      </w:r>
      <w:r>
        <w:rPr>
          <w:rFonts w:ascii="宋体" w:hAnsi="宋体"/>
          <w:szCs w:val="21"/>
        </w:rPr>
        <w:t>采购活动，提供的</w:t>
      </w:r>
      <w:r>
        <w:rPr>
          <w:rFonts w:hint="eastAsia" w:ascii="宋体" w:hAnsi="宋体"/>
          <w:szCs w:val="21"/>
        </w:rPr>
        <w:t>服务</w:t>
      </w:r>
      <w:r>
        <w:rPr>
          <w:rFonts w:ascii="宋体" w:hAnsi="宋体"/>
          <w:szCs w:val="21"/>
        </w:rPr>
        <w:t>全部由符合政策要求的</w:t>
      </w:r>
      <w:r>
        <w:rPr>
          <w:rFonts w:hint="eastAsia" w:ascii="宋体" w:hAnsi="宋体"/>
          <w:szCs w:val="21"/>
        </w:rPr>
        <w:t>残疾人福利性单位</w:t>
      </w:r>
      <w:r>
        <w:rPr>
          <w:rFonts w:ascii="宋体" w:hAnsi="宋体"/>
          <w:szCs w:val="21"/>
        </w:rPr>
        <w:t>承接。相关</w:t>
      </w:r>
      <w:r>
        <w:rPr>
          <w:rFonts w:hint="eastAsia" w:ascii="宋体" w:hAnsi="宋体"/>
          <w:szCs w:val="21"/>
        </w:rPr>
        <w:t>残疾人福利性单位</w:t>
      </w:r>
      <w:r>
        <w:rPr>
          <w:rFonts w:ascii="宋体" w:hAnsi="宋体"/>
          <w:szCs w:val="21"/>
        </w:rPr>
        <w:t>的具体情况如下：</w:t>
      </w:r>
    </w:p>
    <w:p w14:paraId="7E92BA71">
      <w:pPr>
        <w:ind w:firstLine="420" w:firstLineChars="200"/>
        <w:rPr>
          <w:rFonts w:ascii="宋体" w:hAnsi="宋体"/>
          <w:szCs w:val="21"/>
        </w:rPr>
      </w:pPr>
      <w:r>
        <w:rPr>
          <w:rFonts w:ascii="宋体" w:hAnsi="宋体"/>
          <w:szCs w:val="21"/>
        </w:rPr>
        <w:t>1.</w:t>
      </w:r>
      <w:r>
        <w:rPr>
          <w:rFonts w:ascii="宋体" w:hAnsi="宋体"/>
          <w:b/>
          <w:bCs/>
          <w:szCs w:val="21"/>
          <w:u w:val="single"/>
        </w:rPr>
        <w:t xml:space="preserve"> （标的名称）</w:t>
      </w:r>
      <w:r>
        <w:rPr>
          <w:rFonts w:hint="eastAsia" w:ascii="宋体" w:hAnsi="宋体"/>
          <w:szCs w:val="21"/>
        </w:rPr>
        <w:t>，承接单位</w:t>
      </w:r>
      <w:r>
        <w:rPr>
          <w:rFonts w:ascii="宋体" w:hAnsi="宋体"/>
          <w:szCs w:val="21"/>
        </w:rPr>
        <w:t>为</w:t>
      </w:r>
      <w:r>
        <w:rPr>
          <w:rFonts w:ascii="宋体" w:hAnsi="宋体"/>
          <w:b/>
          <w:bCs/>
          <w:szCs w:val="21"/>
          <w:u w:val="single"/>
        </w:rPr>
        <w:t>（</w:t>
      </w:r>
      <w:r>
        <w:rPr>
          <w:rFonts w:hint="eastAsia" w:ascii="宋体" w:hAnsi="宋体"/>
          <w:b/>
          <w:bCs/>
          <w:szCs w:val="21"/>
          <w:u w:val="single"/>
        </w:rPr>
        <w:t>单位</w:t>
      </w:r>
      <w:r>
        <w:rPr>
          <w:rFonts w:ascii="宋体" w:hAnsi="宋体"/>
          <w:b/>
          <w:bCs/>
          <w:szCs w:val="21"/>
          <w:u w:val="single"/>
        </w:rPr>
        <w:t>名称）</w:t>
      </w:r>
      <w:r>
        <w:rPr>
          <w:rFonts w:ascii="宋体" w:hAnsi="宋体"/>
          <w:szCs w:val="21"/>
        </w:rPr>
        <w:t>，属于</w:t>
      </w:r>
      <w:r>
        <w:rPr>
          <w:rFonts w:hint="eastAsia" w:ascii="宋体" w:hAnsi="宋体"/>
          <w:b/>
          <w:bCs/>
          <w:szCs w:val="21"/>
          <w:u w:val="single"/>
        </w:rPr>
        <w:t>残疾人福利性单位</w:t>
      </w:r>
      <w:r>
        <w:rPr>
          <w:rFonts w:ascii="宋体" w:hAnsi="宋体"/>
          <w:szCs w:val="21"/>
        </w:rPr>
        <w:t>；</w:t>
      </w:r>
    </w:p>
    <w:p w14:paraId="646659C0">
      <w:pPr>
        <w:ind w:firstLine="420" w:firstLineChars="200"/>
        <w:rPr>
          <w:rFonts w:ascii="宋体" w:hAnsi="宋体"/>
          <w:szCs w:val="21"/>
        </w:rPr>
      </w:pPr>
      <w:r>
        <w:rPr>
          <w:rFonts w:ascii="宋体" w:hAnsi="宋体"/>
          <w:szCs w:val="21"/>
        </w:rPr>
        <w:t>2.</w:t>
      </w:r>
      <w:r>
        <w:rPr>
          <w:rFonts w:ascii="宋体" w:hAnsi="宋体"/>
          <w:b/>
          <w:bCs/>
          <w:szCs w:val="21"/>
          <w:u w:val="single"/>
        </w:rPr>
        <w:t xml:space="preserve"> （标的名称）</w:t>
      </w:r>
      <w:r>
        <w:rPr>
          <w:rFonts w:hint="eastAsia" w:ascii="宋体" w:hAnsi="宋体"/>
          <w:szCs w:val="21"/>
        </w:rPr>
        <w:t>，承接单位</w:t>
      </w:r>
      <w:r>
        <w:rPr>
          <w:rFonts w:ascii="宋体" w:hAnsi="宋体"/>
          <w:szCs w:val="21"/>
        </w:rPr>
        <w:t>为</w:t>
      </w:r>
      <w:r>
        <w:rPr>
          <w:rFonts w:ascii="宋体" w:hAnsi="宋体"/>
          <w:b/>
          <w:bCs/>
          <w:szCs w:val="21"/>
          <w:u w:val="single"/>
        </w:rPr>
        <w:t>（</w:t>
      </w:r>
      <w:r>
        <w:rPr>
          <w:rFonts w:hint="eastAsia" w:ascii="宋体" w:hAnsi="宋体"/>
          <w:b/>
          <w:bCs/>
          <w:szCs w:val="21"/>
          <w:u w:val="single"/>
        </w:rPr>
        <w:t>单位</w:t>
      </w:r>
      <w:r>
        <w:rPr>
          <w:rFonts w:ascii="宋体" w:hAnsi="宋体"/>
          <w:b/>
          <w:bCs/>
          <w:szCs w:val="21"/>
          <w:u w:val="single"/>
        </w:rPr>
        <w:t>名称）</w:t>
      </w:r>
      <w:r>
        <w:rPr>
          <w:rFonts w:ascii="宋体" w:hAnsi="宋体"/>
          <w:szCs w:val="21"/>
        </w:rPr>
        <w:t>，属于</w:t>
      </w:r>
      <w:r>
        <w:rPr>
          <w:rFonts w:hint="eastAsia" w:ascii="宋体" w:hAnsi="宋体"/>
          <w:b/>
          <w:bCs/>
          <w:szCs w:val="21"/>
          <w:u w:val="single"/>
        </w:rPr>
        <w:t>残疾人福利性单位</w:t>
      </w:r>
      <w:r>
        <w:rPr>
          <w:rFonts w:hint="eastAsia" w:ascii="宋体" w:hAnsi="宋体"/>
          <w:szCs w:val="21"/>
        </w:rPr>
        <w:t>。</w:t>
      </w:r>
    </w:p>
    <w:p w14:paraId="57483DE6">
      <w:pPr>
        <w:ind w:firstLine="420" w:firstLineChars="200"/>
        <w:rPr>
          <w:rFonts w:ascii="宋体" w:hAnsi="宋体"/>
          <w:szCs w:val="21"/>
        </w:rPr>
      </w:pPr>
      <w:r>
        <w:rPr>
          <w:rFonts w:ascii="宋体" w:hAnsi="宋体"/>
          <w:szCs w:val="21"/>
        </w:rPr>
        <w:t xml:space="preserve">…… </w:t>
      </w:r>
    </w:p>
    <w:p w14:paraId="0CEF5EE0">
      <w:pPr>
        <w:ind w:firstLine="420" w:firstLineChars="200"/>
        <w:rPr>
          <w:rFonts w:hint="eastAsia" w:ascii="Times New Roman" w:hAnsi="Times New Roman"/>
          <w:szCs w:val="24"/>
        </w:rPr>
      </w:pPr>
      <w:bookmarkStart w:id="20" w:name="_Hlk73562331"/>
      <w:bookmarkStart w:id="21" w:name="_Hlk73562245"/>
      <w:r>
        <w:rPr>
          <w:rFonts w:hint="eastAsia" w:ascii="Times New Roman" w:hAnsi="Times New Roman"/>
          <w:szCs w:val="24"/>
        </w:rPr>
        <w:t>本</w:t>
      </w:r>
      <w:r>
        <w:rPr>
          <w:rFonts w:ascii="Times New Roman" w:hAnsi="Times New Roman"/>
          <w:szCs w:val="24"/>
        </w:rPr>
        <w:t>投标人</w:t>
      </w:r>
      <w:r>
        <w:rPr>
          <w:rFonts w:hint="eastAsia" w:ascii="Times New Roman" w:hAnsi="Times New Roman"/>
          <w:szCs w:val="24"/>
        </w:rPr>
        <w:t>已</w:t>
      </w:r>
      <w:r>
        <w:rPr>
          <w:rFonts w:ascii="Times New Roman" w:hAnsi="Times New Roman"/>
          <w:szCs w:val="24"/>
        </w:rPr>
        <w:t>知悉</w:t>
      </w:r>
      <w:r>
        <w:rPr>
          <w:rFonts w:hint="eastAsia" w:ascii="Times New Roman" w:hAnsi="Times New Roman"/>
          <w:szCs w:val="24"/>
        </w:rPr>
        <w:t>《财政部民政部中国残疾人联合会关于促进残疾人就业政府采购政策的通知》（财库〔2017〕141 号）</w:t>
      </w:r>
      <w:r>
        <w:rPr>
          <w:rFonts w:ascii="Times New Roman" w:hAnsi="Times New Roman"/>
          <w:szCs w:val="24"/>
        </w:rPr>
        <w:t>的规定，承诺提供的声明函内容是真实的，如提供声明函内容不实，则依法追究相关法律责任</w:t>
      </w:r>
      <w:r>
        <w:rPr>
          <w:rFonts w:hint="eastAsia" w:ascii="Times New Roman" w:hAnsi="Times New Roman"/>
          <w:szCs w:val="24"/>
        </w:rPr>
        <w:t>。</w:t>
      </w:r>
      <w:bookmarkEnd w:id="20"/>
    </w:p>
    <w:p w14:paraId="0DD4FAB6">
      <w:pPr>
        <w:ind w:firstLine="420" w:firstLineChars="200"/>
        <w:rPr>
          <w:rFonts w:ascii="宋体" w:hAnsi="宋体"/>
          <w:szCs w:val="21"/>
        </w:rPr>
      </w:pPr>
    </w:p>
    <w:bookmarkEnd w:id="21"/>
    <w:p w14:paraId="20ABDF3F">
      <w:pPr>
        <w:ind w:firstLine="420" w:firstLineChars="200"/>
        <w:rPr>
          <w:rFonts w:ascii="宋体" w:hAnsi="宋体"/>
          <w:szCs w:val="21"/>
        </w:rPr>
      </w:pPr>
    </w:p>
    <w:p w14:paraId="1BE6D03F">
      <w:pPr>
        <w:jc w:val="center"/>
        <w:rPr>
          <w:rFonts w:ascii="Times New Roman" w:hAnsi="Times New Roman"/>
          <w:b/>
          <w:sz w:val="24"/>
          <w:szCs w:val="24"/>
        </w:rPr>
      </w:pPr>
      <w:r>
        <w:rPr>
          <w:rFonts w:hint="eastAsia" w:ascii="Times New Roman" w:hAnsi="Times New Roman"/>
          <w:b/>
          <w:sz w:val="24"/>
          <w:szCs w:val="24"/>
        </w:rPr>
        <w:t>3、监狱企业声明函【服务类，提供监狱企业货物的供应商如需享受优惠政策，还须另行提供省级以上监狱管理局、戒毒管理局（含新疆生产建设兵团）出具的监狱企业证明文件】</w:t>
      </w:r>
    </w:p>
    <w:p w14:paraId="5CB99BC0">
      <w:pPr>
        <w:ind w:firstLine="420" w:firstLineChars="200"/>
        <w:rPr>
          <w:rFonts w:ascii="宋体" w:hAnsi="宋体"/>
          <w:szCs w:val="21"/>
        </w:rPr>
      </w:pPr>
      <w:r>
        <w:rPr>
          <w:rFonts w:hint="eastAsia" w:ascii="宋体" w:hAnsi="宋体"/>
          <w:szCs w:val="21"/>
        </w:rPr>
        <w:t>本投标人郑重声明，根据《财政部司法部关于政府采购支持监狱企业发展有关问题的通知》（财库〔</w:t>
      </w:r>
      <w:r>
        <w:rPr>
          <w:rFonts w:ascii="宋体" w:hAnsi="宋体"/>
          <w:szCs w:val="21"/>
        </w:rPr>
        <w:t>2014</w:t>
      </w:r>
      <w:r>
        <w:rPr>
          <w:rFonts w:hint="eastAsia" w:ascii="宋体" w:hAnsi="宋体"/>
          <w:szCs w:val="21"/>
        </w:rPr>
        <w:t>〕</w:t>
      </w:r>
      <w:r>
        <w:rPr>
          <w:rFonts w:ascii="宋体" w:hAnsi="宋体"/>
          <w:szCs w:val="21"/>
        </w:rPr>
        <w:t>68</w:t>
      </w:r>
      <w:r>
        <w:rPr>
          <w:rFonts w:hint="eastAsia" w:ascii="宋体" w:hAnsi="宋体"/>
          <w:szCs w:val="21"/>
        </w:rPr>
        <w:t>号）的规定，本投标人</w:t>
      </w:r>
      <w:r>
        <w:rPr>
          <w:rFonts w:ascii="宋体" w:hAnsi="宋体"/>
          <w:szCs w:val="21"/>
        </w:rPr>
        <w:t>参加</w:t>
      </w:r>
      <w:r>
        <w:rPr>
          <w:rFonts w:ascii="宋体" w:hAnsi="宋体"/>
          <w:b/>
          <w:bCs/>
          <w:szCs w:val="21"/>
          <w:u w:val="single"/>
        </w:rPr>
        <w:t>（</w:t>
      </w:r>
      <w:r>
        <w:rPr>
          <w:rFonts w:hint="eastAsia" w:ascii="宋体" w:hAnsi="宋体"/>
          <w:b/>
          <w:bCs/>
          <w:szCs w:val="21"/>
          <w:u w:val="single"/>
        </w:rPr>
        <w:t>采购人</w:t>
      </w:r>
      <w:r>
        <w:rPr>
          <w:rFonts w:ascii="宋体" w:hAnsi="宋体"/>
          <w:b/>
          <w:bCs/>
          <w:szCs w:val="21"/>
          <w:u w:val="single"/>
        </w:rPr>
        <w:t>名称）</w:t>
      </w:r>
      <w:r>
        <w:rPr>
          <w:rFonts w:ascii="宋体" w:hAnsi="宋体"/>
          <w:szCs w:val="21"/>
        </w:rPr>
        <w:t>的</w:t>
      </w:r>
      <w:r>
        <w:rPr>
          <w:rFonts w:ascii="宋体" w:hAnsi="宋体"/>
          <w:b/>
          <w:bCs/>
          <w:szCs w:val="21"/>
          <w:u w:val="single"/>
        </w:rPr>
        <w:t>（项目名称）</w:t>
      </w:r>
      <w:r>
        <w:rPr>
          <w:rFonts w:ascii="宋体" w:hAnsi="宋体"/>
          <w:szCs w:val="21"/>
        </w:rPr>
        <w:t>采购活动，提供的</w:t>
      </w:r>
      <w:r>
        <w:rPr>
          <w:rFonts w:hint="eastAsia" w:ascii="宋体" w:hAnsi="宋体"/>
          <w:szCs w:val="21"/>
        </w:rPr>
        <w:t>服务</w:t>
      </w:r>
      <w:r>
        <w:rPr>
          <w:rFonts w:ascii="宋体" w:hAnsi="宋体"/>
          <w:szCs w:val="21"/>
        </w:rPr>
        <w:t>全部由符合政策要求的</w:t>
      </w:r>
      <w:r>
        <w:rPr>
          <w:rFonts w:hint="eastAsia" w:ascii="宋体" w:hAnsi="宋体"/>
          <w:szCs w:val="21"/>
        </w:rPr>
        <w:t>监狱企业</w:t>
      </w:r>
      <w:r>
        <w:rPr>
          <w:rFonts w:ascii="宋体" w:hAnsi="宋体"/>
          <w:szCs w:val="21"/>
        </w:rPr>
        <w:t>承接。相关</w:t>
      </w:r>
      <w:r>
        <w:rPr>
          <w:rFonts w:hint="eastAsia" w:ascii="宋体" w:hAnsi="宋体"/>
          <w:szCs w:val="21"/>
        </w:rPr>
        <w:t>监狱企业</w:t>
      </w:r>
      <w:r>
        <w:rPr>
          <w:rFonts w:ascii="宋体" w:hAnsi="宋体"/>
          <w:szCs w:val="21"/>
        </w:rPr>
        <w:t>的具体情况如下：</w:t>
      </w:r>
    </w:p>
    <w:p w14:paraId="69B9F1FF">
      <w:pPr>
        <w:ind w:firstLine="420" w:firstLineChars="200"/>
        <w:rPr>
          <w:rFonts w:ascii="宋体" w:hAnsi="宋体"/>
          <w:szCs w:val="21"/>
        </w:rPr>
      </w:pPr>
      <w:r>
        <w:rPr>
          <w:rFonts w:ascii="宋体" w:hAnsi="宋体"/>
          <w:szCs w:val="21"/>
        </w:rPr>
        <w:t>1.</w:t>
      </w:r>
      <w:r>
        <w:rPr>
          <w:rFonts w:ascii="宋体" w:hAnsi="宋体"/>
          <w:b/>
          <w:bCs/>
          <w:szCs w:val="21"/>
          <w:u w:val="single"/>
        </w:rPr>
        <w:t xml:space="preserve"> （标的名称）</w:t>
      </w:r>
      <w:r>
        <w:rPr>
          <w:rFonts w:hint="eastAsia" w:ascii="宋体" w:hAnsi="宋体"/>
          <w:szCs w:val="21"/>
        </w:rPr>
        <w:t>，承接企业</w:t>
      </w:r>
      <w:r>
        <w:rPr>
          <w:rFonts w:ascii="宋体" w:hAnsi="宋体"/>
          <w:szCs w:val="21"/>
        </w:rPr>
        <w:t>为</w:t>
      </w:r>
      <w:r>
        <w:rPr>
          <w:rFonts w:ascii="宋体" w:hAnsi="宋体"/>
          <w:b/>
          <w:bCs/>
          <w:szCs w:val="21"/>
          <w:u w:val="single"/>
        </w:rPr>
        <w:t>（</w:t>
      </w:r>
      <w:r>
        <w:rPr>
          <w:rFonts w:hint="eastAsia" w:ascii="宋体" w:hAnsi="宋体"/>
          <w:b/>
          <w:bCs/>
          <w:szCs w:val="21"/>
          <w:u w:val="single"/>
        </w:rPr>
        <w:t>企业</w:t>
      </w:r>
      <w:r>
        <w:rPr>
          <w:rFonts w:ascii="宋体" w:hAnsi="宋体"/>
          <w:b/>
          <w:bCs/>
          <w:szCs w:val="21"/>
          <w:u w:val="single"/>
        </w:rPr>
        <w:t>名称）</w:t>
      </w:r>
      <w:r>
        <w:rPr>
          <w:rFonts w:ascii="宋体" w:hAnsi="宋体"/>
          <w:szCs w:val="21"/>
        </w:rPr>
        <w:t>，属于</w:t>
      </w:r>
      <w:r>
        <w:rPr>
          <w:rFonts w:hint="eastAsia" w:ascii="宋体" w:hAnsi="宋体"/>
          <w:b/>
          <w:bCs/>
          <w:szCs w:val="21"/>
          <w:u w:val="single"/>
        </w:rPr>
        <w:t>监狱企业</w:t>
      </w:r>
      <w:r>
        <w:rPr>
          <w:rFonts w:ascii="宋体" w:hAnsi="宋体"/>
          <w:szCs w:val="21"/>
        </w:rPr>
        <w:t>；</w:t>
      </w:r>
    </w:p>
    <w:p w14:paraId="53510EEC">
      <w:pPr>
        <w:ind w:firstLine="420" w:firstLineChars="200"/>
        <w:rPr>
          <w:rFonts w:ascii="宋体" w:hAnsi="宋体"/>
          <w:szCs w:val="21"/>
        </w:rPr>
      </w:pPr>
      <w:r>
        <w:rPr>
          <w:rFonts w:ascii="宋体" w:hAnsi="宋体"/>
          <w:szCs w:val="21"/>
        </w:rPr>
        <w:t>2.</w:t>
      </w:r>
      <w:r>
        <w:rPr>
          <w:rFonts w:ascii="宋体" w:hAnsi="宋体"/>
          <w:b/>
          <w:bCs/>
          <w:szCs w:val="21"/>
          <w:u w:val="single"/>
        </w:rPr>
        <w:t xml:space="preserve"> （标的名称）</w:t>
      </w:r>
      <w:r>
        <w:rPr>
          <w:rFonts w:hint="eastAsia" w:ascii="宋体" w:hAnsi="宋体"/>
          <w:szCs w:val="21"/>
        </w:rPr>
        <w:t>，承接企业</w:t>
      </w:r>
      <w:r>
        <w:rPr>
          <w:rFonts w:ascii="宋体" w:hAnsi="宋体"/>
          <w:szCs w:val="21"/>
        </w:rPr>
        <w:t>为</w:t>
      </w:r>
      <w:r>
        <w:rPr>
          <w:rFonts w:ascii="宋体" w:hAnsi="宋体"/>
          <w:b/>
          <w:bCs/>
          <w:szCs w:val="21"/>
          <w:u w:val="single"/>
        </w:rPr>
        <w:t>（</w:t>
      </w:r>
      <w:r>
        <w:rPr>
          <w:rFonts w:hint="eastAsia" w:ascii="宋体" w:hAnsi="宋体"/>
          <w:b/>
          <w:bCs/>
          <w:szCs w:val="21"/>
          <w:u w:val="single"/>
        </w:rPr>
        <w:t>企业</w:t>
      </w:r>
      <w:r>
        <w:rPr>
          <w:rFonts w:ascii="宋体" w:hAnsi="宋体"/>
          <w:b/>
          <w:bCs/>
          <w:szCs w:val="21"/>
          <w:u w:val="single"/>
        </w:rPr>
        <w:t>名称）</w:t>
      </w:r>
      <w:r>
        <w:rPr>
          <w:rFonts w:ascii="宋体" w:hAnsi="宋体"/>
          <w:szCs w:val="21"/>
        </w:rPr>
        <w:t>，属于</w:t>
      </w:r>
      <w:r>
        <w:rPr>
          <w:rFonts w:hint="eastAsia" w:ascii="宋体" w:hAnsi="宋体"/>
          <w:b/>
          <w:bCs/>
          <w:szCs w:val="21"/>
          <w:u w:val="single"/>
        </w:rPr>
        <w:t>监狱企业</w:t>
      </w:r>
      <w:r>
        <w:rPr>
          <w:rFonts w:hint="eastAsia" w:ascii="宋体" w:hAnsi="宋体"/>
          <w:szCs w:val="21"/>
        </w:rPr>
        <w:t>。</w:t>
      </w:r>
    </w:p>
    <w:p w14:paraId="0772FD2C">
      <w:pPr>
        <w:ind w:firstLine="420" w:firstLineChars="200"/>
        <w:rPr>
          <w:rFonts w:ascii="宋体" w:hAnsi="宋体"/>
          <w:szCs w:val="21"/>
        </w:rPr>
      </w:pPr>
      <w:r>
        <w:rPr>
          <w:rFonts w:ascii="宋体" w:hAnsi="宋体"/>
          <w:szCs w:val="21"/>
        </w:rPr>
        <w:t xml:space="preserve">…… </w:t>
      </w:r>
    </w:p>
    <w:p w14:paraId="4162208B">
      <w:pPr>
        <w:ind w:firstLine="420" w:firstLineChars="200"/>
        <w:rPr>
          <w:rFonts w:ascii="宋体" w:hAnsi="宋体"/>
          <w:szCs w:val="21"/>
        </w:rPr>
      </w:pPr>
      <w:r>
        <w:rPr>
          <w:rFonts w:ascii="宋体" w:hAnsi="宋体"/>
          <w:szCs w:val="21"/>
        </w:rPr>
        <w:t>本</w:t>
      </w:r>
      <w:r>
        <w:rPr>
          <w:rFonts w:hint="eastAsia" w:ascii="宋体" w:hAnsi="宋体"/>
          <w:szCs w:val="21"/>
        </w:rPr>
        <w:t>投标人</w:t>
      </w:r>
      <w:r>
        <w:rPr>
          <w:rFonts w:ascii="宋体" w:hAnsi="宋体"/>
          <w:szCs w:val="21"/>
        </w:rPr>
        <w:t>对上述声明内容的真实性负责。如有虚假，将依法承担相应责任。</w:t>
      </w:r>
    </w:p>
    <w:p w14:paraId="79C36AA0">
      <w:pPr>
        <w:ind w:firstLine="420" w:firstLineChars="200"/>
        <w:rPr>
          <w:rFonts w:hint="eastAsia" w:ascii="宋体" w:hAnsi="宋体"/>
          <w:szCs w:val="21"/>
        </w:rPr>
      </w:pPr>
      <w:r>
        <w:rPr>
          <w:rFonts w:hint="eastAsia" w:ascii="宋体" w:hAnsi="宋体"/>
          <w:szCs w:val="21"/>
        </w:rPr>
        <w:t>附：省级以上监狱管理局、戒毒管理局（含新疆生产建设兵团）出具的监狱企业证明文件。</w:t>
      </w:r>
    </w:p>
    <w:p w14:paraId="74616BC8">
      <w:pPr>
        <w:numPr>
          <w:ilvl w:val="0"/>
          <w:numId w:val="0"/>
        </w:numPr>
        <w:rPr>
          <w:rFonts w:hint="eastAsia"/>
          <w:lang w:eastAsia="zh-CN"/>
        </w:rPr>
      </w:pPr>
      <w:bookmarkStart w:id="22" w:name="_Toc81899419"/>
    </w:p>
    <w:bookmarkEnd w:id="22"/>
    <w:p w14:paraId="0013FF53">
      <w:pPr>
        <w:numPr>
          <w:ilvl w:val="0"/>
          <w:numId w:val="0"/>
        </w:numPr>
        <w:ind w:leftChars="0"/>
        <w:rPr>
          <w:rFonts w:hint="eastAsia"/>
          <w:lang w:val="en-US"/>
        </w:rPr>
      </w:pPr>
    </w:p>
    <w:p w14:paraId="57750F68">
      <w:pPr>
        <w:rPr>
          <w:ins w:id="2" w:author="韩丹" w:date="2026-07-15T14:27:36Z"/>
          <w:rFonts w:ascii="宋体" w:hAnsi="宋体" w:eastAsia="宋体" w:cs="Times New Roman"/>
          <w:sz w:val="21"/>
          <w:szCs w:val="21"/>
        </w:rPr>
      </w:pPr>
      <w:bookmarkStart w:id="23" w:name="_Toc81899427"/>
      <w:r>
        <w:rPr>
          <w:rFonts w:hint="eastAsia" w:ascii="黑体" w:hAnsi="宋体" w:eastAsia="黑体" w:cstheme="minorBidi"/>
          <w:b w:val="0"/>
          <w:bCs/>
          <w:sz w:val="32"/>
          <w:szCs w:val="32"/>
          <w:lang w:val="en-US" w:eastAsia="zh-CN"/>
        </w:rPr>
        <w:t>六、</w:t>
      </w:r>
      <w:r>
        <w:rPr>
          <w:rFonts w:hint="eastAsia" w:ascii="黑体" w:hAnsi="宋体" w:eastAsia="黑体" w:cstheme="minorBidi"/>
          <w:b w:val="0"/>
          <w:bCs/>
          <w:sz w:val="32"/>
          <w:szCs w:val="32"/>
          <w:lang w:eastAsia="zh-CN"/>
        </w:rPr>
        <w:t>其它遴选文件要求的内容及投标人认为需要补充的内容</w:t>
      </w:r>
      <w:bookmarkEnd w:id="23"/>
      <w:r>
        <w:rPr>
          <w:rFonts w:hint="eastAsia" w:ascii="黑体" w:hAnsi="宋体" w:eastAsia="黑体" w:cstheme="minorBidi"/>
          <w:bCs/>
          <w:sz w:val="32"/>
          <w:szCs w:val="32"/>
          <w:lang w:val="en-US" w:eastAsia="zh-CN"/>
        </w:rPr>
        <w:t>-</w:t>
      </w:r>
      <w:r>
        <w:rPr>
          <w:rFonts w:hint="eastAsia" w:ascii="黑体" w:hAnsi="宋体" w:eastAsia="黑体" w:cstheme="minorBidi"/>
          <w:b w:val="0"/>
          <w:bCs/>
          <w:kern w:val="2"/>
          <w:sz w:val="32"/>
          <w:szCs w:val="32"/>
        </w:rPr>
        <w:t>项目内容及技术要求</w:t>
      </w:r>
      <w:r>
        <w:rPr>
          <w:rFonts w:hint="eastAsia" w:ascii="黑体" w:hAnsi="宋体" w:eastAsia="黑体" w:cstheme="minorBidi"/>
          <w:b w:val="0"/>
          <w:bCs/>
          <w:kern w:val="2"/>
          <w:sz w:val="32"/>
          <w:szCs w:val="32"/>
          <w:lang w:val="en-US" w:eastAsia="zh-CN"/>
        </w:rPr>
        <w:t>中服务人员相关资料</w:t>
      </w:r>
      <w:r>
        <w:rPr>
          <w:rFonts w:hint="eastAsia" w:ascii="黑体" w:hAnsi="宋体" w:eastAsia="黑体" w:cstheme="minorBidi"/>
          <w:bCs/>
          <w:sz w:val="32"/>
          <w:szCs w:val="32"/>
          <w:lang w:val="en-US" w:eastAsia="zh-CN"/>
        </w:rPr>
        <w:t xml:space="preserve">   </w:t>
      </w:r>
      <w:r>
        <w:rPr>
          <w:rFonts w:hint="default" w:ascii="宋体" w:hAnsi="宋体" w:eastAsia="宋体" w:cs="Times New Roman"/>
          <w:sz w:val="21"/>
          <w:szCs w:val="21"/>
          <w:lang w:val="en-US" w:eastAsia="zh-CN"/>
        </w:rPr>
        <w:t xml:space="preserve">                   </w:t>
      </w:r>
      <w:ins w:id="3" w:author="韩丹" w:date="2026-07-15T14:27:36Z">
        <w:r>
          <w:rPr>
            <w:rFonts w:hint="default" w:ascii="宋体" w:hAnsi="宋体" w:eastAsia="宋体" w:cs="Times New Roman"/>
            <w:sz w:val="21"/>
            <w:szCs w:val="21"/>
            <w:lang w:val="en-US" w:eastAsia="zh-CN"/>
          </w:rPr>
          <w:t xml:space="preserve">                </w:t>
        </w:r>
      </w:ins>
      <w:ins w:id="4" w:author="韩丹" w:date="2026-07-15T14:27:36Z">
        <w:r>
          <w:rPr>
            <w:rFonts w:hint="eastAsia" w:ascii="宋体" w:hAnsi="宋体" w:eastAsia="宋体" w:cs="Times New Roman"/>
            <w:sz w:val="21"/>
            <w:szCs w:val="21"/>
            <w:lang w:val="en-US" w:eastAsia="zh-CN"/>
          </w:rPr>
          <w:t xml:space="preserve">          </w:t>
        </w:r>
      </w:ins>
    </w:p>
    <w:p w14:paraId="5CE5EDF9">
      <w:pPr>
        <w:pStyle w:val="3"/>
        <w:widowControl/>
        <w:numPr>
          <w:ilvl w:val="0"/>
          <w:numId w:val="0"/>
        </w:numPr>
        <w:ind w:leftChars="0"/>
        <w:jc w:val="center"/>
        <w:rPr>
          <w:rFonts w:hint="eastAsia" w:ascii="黑体" w:hAnsi="宋体" w:eastAsia="黑体" w:cs="黑体"/>
          <w:b w:val="0"/>
          <w:bCs/>
          <w:lang w:eastAsia="zh-CN"/>
        </w:rPr>
      </w:pPr>
    </w:p>
    <w:p w14:paraId="68CE9048">
      <w:pPr>
        <w:pStyle w:val="5"/>
        <w:rPr>
          <w:rFonts w:hint="eastAsia" w:ascii="Times New Roman" w:hAnsi="Times New Roman" w:eastAsia="宋体" w:cs="Times New Roman"/>
          <w:b/>
          <w:bCs/>
          <w:color w:val="FF0000"/>
          <w:kern w:val="2"/>
          <w:sz w:val="24"/>
          <w:szCs w:val="24"/>
          <w:lang w:val="en-US" w:eastAsia="zh-CN" w:bidi="ar-SA"/>
        </w:rPr>
      </w:pPr>
      <w:r>
        <w:rPr>
          <w:rFonts w:hint="eastAsia" w:ascii="Times New Roman" w:hAnsi="Times New Roman" w:eastAsia="宋体" w:cs="Times New Roman"/>
          <w:b/>
          <w:bCs/>
          <w:color w:val="FF0000"/>
          <w:kern w:val="2"/>
          <w:sz w:val="24"/>
          <w:szCs w:val="24"/>
          <w:lang w:val="en-US" w:eastAsia="zh-CN" w:bidi="ar-SA"/>
        </w:rPr>
        <w:t>（格式自定）</w:t>
      </w:r>
    </w:p>
    <w:p w14:paraId="18278A96">
      <w:pPr>
        <w:rPr>
          <w:rFonts w:hint="eastAsia"/>
          <w:lang w:eastAsia="zh-CN"/>
        </w:rPr>
      </w:pPr>
    </w:p>
    <w:p w14:paraId="6111FCDF">
      <w:pPr>
        <w:numPr>
          <w:ilvl w:val="0"/>
          <w:numId w:val="0"/>
        </w:numPr>
        <w:ind w:leftChars="0"/>
        <w:rPr>
          <w:rFonts w:hint="eastAsia"/>
          <w:lang w:val="en-US"/>
        </w:rPr>
      </w:pPr>
    </w:p>
    <w:p w14:paraId="056A8246">
      <w:pPr>
        <w:pStyle w:val="3"/>
        <w:widowControl/>
        <w:jc w:val="center"/>
        <w:rPr>
          <w:rFonts w:hint="eastAsia" w:ascii="黑体" w:hAnsi="宋体" w:eastAsia="黑体" w:cs="黑体"/>
          <w:b w:val="0"/>
          <w:bCs/>
          <w:lang w:val="en-US"/>
        </w:rPr>
      </w:pPr>
      <w:r>
        <w:rPr>
          <w:rFonts w:hint="eastAsia" w:ascii="黑体" w:eastAsia="黑体" w:cs="黑体"/>
          <w:b w:val="0"/>
          <w:bCs/>
          <w:lang w:val="en-US" w:eastAsia="zh-CN"/>
        </w:rPr>
        <w:t>七</w:t>
      </w:r>
      <w:r>
        <w:rPr>
          <w:rFonts w:hint="eastAsia" w:ascii="黑体" w:hAnsi="宋体" w:eastAsia="黑体" w:cs="黑体"/>
          <w:b w:val="0"/>
          <w:bCs/>
          <w:lang w:eastAsia="zh-CN"/>
        </w:rPr>
        <w:t>、政府采购违法行为风险知悉确认书</w:t>
      </w:r>
    </w:p>
    <w:p w14:paraId="23EFD61D">
      <w:pPr>
        <w:pStyle w:val="38"/>
        <w:widowControl/>
        <w:autoSpaceDE w:val="0"/>
        <w:autoSpaceDN w:val="0"/>
        <w:spacing w:beforeAutospacing="1" w:afterAutospacing="1" w:line="400" w:lineRule="exact"/>
        <w:ind w:left="0" w:firstLine="404" w:firstLineChars="200"/>
        <w:rPr>
          <w:rFonts w:hint="eastAsia" w:ascii="宋体" w:hAnsi="宋体" w:eastAsia="宋体" w:cs="宋体"/>
          <w:spacing w:val="-4"/>
          <w:kern w:val="0"/>
          <w:sz w:val="21"/>
          <w:szCs w:val="21"/>
          <w:lang w:val="en-US"/>
        </w:rPr>
      </w:pPr>
      <w:r>
        <w:rPr>
          <w:rFonts w:hint="eastAsia" w:ascii="宋体" w:hAnsi="宋体" w:eastAsia="宋体" w:cs="宋体"/>
          <w:spacing w:val="-4"/>
          <w:kern w:val="0"/>
          <w:sz w:val="21"/>
          <w:szCs w:val="21"/>
          <w:lang w:eastAsia="zh-CN"/>
        </w:rPr>
        <w:t>本公司在投标前已充分知悉以下情形为参与政府采购活动时的重大风险事项，并承诺已对下述风险提示事项重点排查，做到严谨、诚信、依法依规参与政府采购活动。</w:t>
      </w:r>
    </w:p>
    <w:p w14:paraId="355428EA">
      <w:pPr>
        <w:keepNext w:val="0"/>
        <w:keepLines w:val="0"/>
        <w:widowControl w:val="0"/>
        <w:suppressLineNumbers w:val="0"/>
        <w:spacing w:before="0" w:beforeAutospacing="0" w:after="0" w:afterAutospacing="0"/>
        <w:ind w:left="0" w:right="0" w:firstLine="422" w:firstLineChars="200"/>
        <w:jc w:val="both"/>
        <w:rPr>
          <w:b/>
          <w:szCs w:val="21"/>
          <w:lang w:val="en-US"/>
        </w:rPr>
      </w:pPr>
      <w:r>
        <w:rPr>
          <w:rFonts w:hint="eastAsia" w:ascii="宋体" w:hAnsi="宋体" w:eastAsia="宋体" w:cs="宋体"/>
          <w:b/>
          <w:kern w:val="2"/>
          <w:sz w:val="21"/>
          <w:szCs w:val="21"/>
          <w:lang w:val="en-US" w:eastAsia="zh-CN" w:bidi="ar"/>
        </w:rPr>
        <w:t>一、本公司已充分知悉</w:t>
      </w:r>
      <w:r>
        <w:rPr>
          <w:rFonts w:hint="eastAsia" w:ascii="Times New Roman" w:hAnsi="Times New Roman" w:eastAsia="宋体" w:cs="宋体"/>
          <w:b/>
          <w:kern w:val="2"/>
          <w:sz w:val="21"/>
          <w:szCs w:val="21"/>
          <w:lang w:val="en-US" w:eastAsia="zh-CN" w:bidi="ar"/>
        </w:rPr>
        <w:t>“</w:t>
      </w:r>
      <w:r>
        <w:rPr>
          <w:rFonts w:hint="eastAsia" w:ascii="宋体" w:hAnsi="宋体" w:eastAsia="宋体" w:cs="宋体"/>
          <w:b/>
          <w:kern w:val="2"/>
          <w:sz w:val="21"/>
          <w:szCs w:val="21"/>
          <w:lang w:val="en-US" w:eastAsia="zh-CN" w:bidi="ar"/>
        </w:rPr>
        <w:t>隐瞒真实情况，提供虚假资料</w:t>
      </w:r>
      <w:r>
        <w:rPr>
          <w:rFonts w:hint="eastAsia" w:ascii="Times New Roman" w:hAnsi="Times New Roman" w:eastAsia="宋体" w:cs="宋体"/>
          <w:b/>
          <w:kern w:val="2"/>
          <w:sz w:val="21"/>
          <w:szCs w:val="21"/>
          <w:lang w:val="en-US" w:eastAsia="zh-CN" w:bidi="ar"/>
        </w:rPr>
        <w:t>”</w:t>
      </w:r>
      <w:r>
        <w:rPr>
          <w:rFonts w:hint="eastAsia" w:ascii="宋体" w:hAnsi="宋体" w:eastAsia="宋体" w:cs="宋体"/>
          <w:b/>
          <w:kern w:val="2"/>
          <w:sz w:val="21"/>
          <w:szCs w:val="21"/>
          <w:lang w:val="en-US" w:eastAsia="zh-CN" w:bidi="ar"/>
        </w:rPr>
        <w:t>的法定情形，相关情形包括但不限于：</w:t>
      </w:r>
    </w:p>
    <w:p w14:paraId="505DAED1">
      <w:pPr>
        <w:pStyle w:val="38"/>
        <w:widowControl/>
        <w:autoSpaceDE w:val="0"/>
        <w:autoSpaceDN w:val="0"/>
        <w:spacing w:beforeAutospacing="1" w:afterAutospacing="1" w:line="400" w:lineRule="exact"/>
        <w:ind w:left="0" w:firstLine="404" w:firstLineChars="200"/>
        <w:rPr>
          <w:rFonts w:hint="eastAsia" w:ascii="宋体" w:hAnsi="宋体" w:eastAsia="宋体" w:cs="宋体"/>
          <w:spacing w:val="-4"/>
          <w:kern w:val="0"/>
          <w:sz w:val="21"/>
          <w:szCs w:val="21"/>
          <w:lang w:val="en-US"/>
        </w:rPr>
      </w:pPr>
      <w:r>
        <w:rPr>
          <w:rFonts w:hint="eastAsia" w:ascii="宋体" w:hAnsi="宋体" w:eastAsia="宋体" w:cs="宋体"/>
          <w:spacing w:val="-4"/>
          <w:kern w:val="0"/>
          <w:sz w:val="21"/>
          <w:szCs w:val="21"/>
          <w:lang w:eastAsia="zh-CN"/>
        </w:rPr>
        <w:t>（一）通过转让或者租借等方式从其他单位获取资格或者资质证书投标的。</w:t>
      </w:r>
    </w:p>
    <w:p w14:paraId="49727F3C">
      <w:pPr>
        <w:pStyle w:val="38"/>
        <w:widowControl/>
        <w:autoSpaceDE w:val="0"/>
        <w:autoSpaceDN w:val="0"/>
        <w:spacing w:beforeAutospacing="1" w:afterAutospacing="1" w:line="400" w:lineRule="exact"/>
        <w:ind w:left="0" w:firstLine="404" w:firstLineChars="200"/>
        <w:rPr>
          <w:rFonts w:hint="eastAsia" w:ascii="宋体" w:hAnsi="宋体" w:eastAsia="宋体" w:cs="宋体"/>
          <w:spacing w:val="-4"/>
          <w:kern w:val="0"/>
          <w:sz w:val="21"/>
          <w:szCs w:val="21"/>
          <w:lang w:val="en-US"/>
        </w:rPr>
      </w:pPr>
      <w:r>
        <w:rPr>
          <w:rFonts w:hint="eastAsia" w:ascii="宋体" w:hAnsi="宋体" w:eastAsia="宋体" w:cs="宋体"/>
          <w:spacing w:val="-4"/>
          <w:kern w:val="0"/>
          <w:sz w:val="21"/>
          <w:szCs w:val="21"/>
          <w:lang w:eastAsia="zh-CN"/>
        </w:rPr>
        <w:t>（二）由其他单位或者其他单位负责人在投标供应商编制的投标文件上加盖印章或者签字的。</w:t>
      </w:r>
    </w:p>
    <w:p w14:paraId="13423869">
      <w:pPr>
        <w:pStyle w:val="38"/>
        <w:widowControl/>
        <w:autoSpaceDE w:val="0"/>
        <w:autoSpaceDN w:val="0"/>
        <w:spacing w:beforeAutospacing="1" w:afterAutospacing="1" w:line="400" w:lineRule="exact"/>
        <w:ind w:left="0" w:firstLine="404" w:firstLineChars="200"/>
        <w:rPr>
          <w:rFonts w:hint="eastAsia" w:ascii="宋体" w:hAnsi="宋体" w:eastAsia="宋体" w:cs="宋体"/>
          <w:spacing w:val="-4"/>
          <w:kern w:val="0"/>
          <w:sz w:val="21"/>
          <w:szCs w:val="21"/>
          <w:lang w:val="en-US"/>
        </w:rPr>
      </w:pPr>
      <w:r>
        <w:rPr>
          <w:rFonts w:hint="eastAsia" w:ascii="宋体" w:hAnsi="宋体" w:eastAsia="宋体" w:cs="宋体"/>
          <w:spacing w:val="-4"/>
          <w:kern w:val="0"/>
          <w:sz w:val="21"/>
          <w:szCs w:val="21"/>
          <w:lang w:eastAsia="zh-CN"/>
        </w:rPr>
        <w:t>（三）项目负责人或者主要技术人员不是本单位人员的。</w:t>
      </w:r>
    </w:p>
    <w:p w14:paraId="260D2110">
      <w:pPr>
        <w:pStyle w:val="38"/>
        <w:widowControl/>
        <w:autoSpaceDE w:val="0"/>
        <w:autoSpaceDN w:val="0"/>
        <w:spacing w:beforeAutospacing="1" w:afterAutospacing="1" w:line="400" w:lineRule="exact"/>
        <w:ind w:left="0" w:firstLine="404" w:firstLineChars="200"/>
        <w:rPr>
          <w:rFonts w:hint="eastAsia" w:ascii="宋体" w:hAnsi="宋体" w:eastAsia="宋体" w:cs="宋体"/>
          <w:spacing w:val="-4"/>
          <w:kern w:val="0"/>
          <w:sz w:val="21"/>
          <w:szCs w:val="21"/>
          <w:lang w:val="en-US"/>
        </w:rPr>
      </w:pPr>
      <w:r>
        <w:rPr>
          <w:rFonts w:hint="eastAsia" w:ascii="宋体" w:hAnsi="宋体" w:eastAsia="宋体" w:cs="宋体"/>
          <w:spacing w:val="-4"/>
          <w:kern w:val="0"/>
          <w:sz w:val="21"/>
          <w:szCs w:val="21"/>
          <w:lang w:eastAsia="zh-CN"/>
        </w:rPr>
        <w:t>（四）投标保证金不是从投标供应商基本账户转出的。</w:t>
      </w:r>
    </w:p>
    <w:p w14:paraId="6E7ACDEC">
      <w:pPr>
        <w:pStyle w:val="38"/>
        <w:widowControl/>
        <w:autoSpaceDE w:val="0"/>
        <w:autoSpaceDN w:val="0"/>
        <w:spacing w:beforeAutospacing="1" w:afterAutospacing="1" w:line="400" w:lineRule="exact"/>
        <w:ind w:left="0" w:firstLine="404" w:firstLineChars="200"/>
        <w:rPr>
          <w:rFonts w:hint="eastAsia" w:ascii="宋体" w:hAnsi="宋体" w:eastAsia="宋体" w:cs="宋体"/>
          <w:spacing w:val="-4"/>
          <w:kern w:val="0"/>
          <w:sz w:val="21"/>
          <w:szCs w:val="21"/>
          <w:lang w:val="en-US"/>
        </w:rPr>
      </w:pPr>
      <w:r>
        <w:rPr>
          <w:rFonts w:hint="eastAsia" w:ascii="宋体" w:hAnsi="宋体" w:eastAsia="宋体" w:cs="宋体"/>
          <w:spacing w:val="-4"/>
          <w:kern w:val="0"/>
          <w:sz w:val="21"/>
          <w:szCs w:val="21"/>
          <w:lang w:eastAsia="zh-CN"/>
        </w:rPr>
        <w:t>（五）其他隐瞒真实情况、提供虚假资料的行为。</w:t>
      </w:r>
    </w:p>
    <w:p w14:paraId="354E2820">
      <w:pPr>
        <w:keepNext w:val="0"/>
        <w:keepLines w:val="0"/>
        <w:widowControl w:val="0"/>
        <w:suppressLineNumbers w:val="0"/>
        <w:spacing w:before="0" w:beforeAutospacing="0" w:after="0" w:afterAutospacing="0"/>
        <w:ind w:left="0" w:right="0" w:firstLine="422" w:firstLineChars="200"/>
        <w:jc w:val="both"/>
        <w:rPr>
          <w:b/>
          <w:szCs w:val="21"/>
          <w:lang w:val="en-US"/>
        </w:rPr>
      </w:pPr>
      <w:r>
        <w:rPr>
          <w:rFonts w:hint="eastAsia" w:ascii="宋体" w:hAnsi="宋体" w:eastAsia="宋体" w:cs="宋体"/>
          <w:b/>
          <w:kern w:val="2"/>
          <w:sz w:val="21"/>
          <w:szCs w:val="21"/>
          <w:lang w:val="en-US" w:eastAsia="zh-CN" w:bidi="ar"/>
        </w:rPr>
        <w:t>二、本公司已充分知悉</w:t>
      </w:r>
      <w:r>
        <w:rPr>
          <w:rFonts w:hint="eastAsia" w:ascii="Times New Roman" w:hAnsi="Times New Roman" w:eastAsia="宋体" w:cs="宋体"/>
          <w:b/>
          <w:kern w:val="2"/>
          <w:sz w:val="21"/>
          <w:szCs w:val="21"/>
          <w:lang w:val="en-US" w:eastAsia="zh-CN" w:bidi="ar"/>
        </w:rPr>
        <w:t>“</w:t>
      </w:r>
      <w:r>
        <w:rPr>
          <w:rFonts w:hint="eastAsia" w:ascii="宋体" w:hAnsi="宋体" w:eastAsia="宋体" w:cs="宋体"/>
          <w:b/>
          <w:kern w:val="2"/>
          <w:sz w:val="21"/>
          <w:szCs w:val="21"/>
          <w:lang w:val="en-US" w:eastAsia="zh-CN" w:bidi="ar"/>
        </w:rPr>
        <w:t>与其他采购参加人串通投标</w:t>
      </w:r>
      <w:r>
        <w:rPr>
          <w:rFonts w:hint="eastAsia" w:ascii="Times New Roman" w:hAnsi="Times New Roman" w:eastAsia="宋体" w:cs="宋体"/>
          <w:b/>
          <w:kern w:val="2"/>
          <w:sz w:val="21"/>
          <w:szCs w:val="21"/>
          <w:lang w:val="en-US" w:eastAsia="zh-CN" w:bidi="ar"/>
        </w:rPr>
        <w:t>”</w:t>
      </w:r>
      <w:r>
        <w:rPr>
          <w:rFonts w:hint="eastAsia" w:ascii="宋体" w:hAnsi="宋体" w:eastAsia="宋体" w:cs="宋体"/>
          <w:b/>
          <w:kern w:val="2"/>
          <w:sz w:val="21"/>
          <w:szCs w:val="21"/>
          <w:lang w:val="en-US" w:eastAsia="zh-CN" w:bidi="ar"/>
        </w:rPr>
        <w:t>的法定情形，相关情形包括但不限于：</w:t>
      </w:r>
    </w:p>
    <w:p w14:paraId="4F9562F9">
      <w:pPr>
        <w:pStyle w:val="38"/>
        <w:widowControl/>
        <w:autoSpaceDE w:val="0"/>
        <w:autoSpaceDN w:val="0"/>
        <w:spacing w:beforeAutospacing="1" w:afterAutospacing="1" w:line="400" w:lineRule="exact"/>
        <w:ind w:left="0" w:firstLine="404" w:firstLineChars="200"/>
        <w:rPr>
          <w:rFonts w:hint="eastAsia" w:ascii="宋体" w:hAnsi="宋体" w:eastAsia="宋体" w:cs="宋体"/>
          <w:spacing w:val="-4"/>
          <w:kern w:val="0"/>
          <w:sz w:val="21"/>
          <w:szCs w:val="21"/>
          <w:lang w:val="en-US"/>
        </w:rPr>
      </w:pPr>
      <w:r>
        <w:rPr>
          <w:rFonts w:hint="eastAsia" w:ascii="宋体" w:hAnsi="宋体" w:eastAsia="宋体" w:cs="宋体"/>
          <w:spacing w:val="-4"/>
          <w:kern w:val="0"/>
          <w:sz w:val="21"/>
          <w:szCs w:val="21"/>
          <w:lang w:eastAsia="zh-CN"/>
        </w:rPr>
        <w:t>（一）投标供应商之间相互约定给予未中标的供应商利益补偿。</w:t>
      </w:r>
    </w:p>
    <w:p w14:paraId="1E55F117">
      <w:pPr>
        <w:pStyle w:val="38"/>
        <w:widowControl/>
        <w:autoSpaceDE w:val="0"/>
        <w:autoSpaceDN w:val="0"/>
        <w:spacing w:beforeAutospacing="1" w:afterAutospacing="1" w:line="400" w:lineRule="exact"/>
        <w:ind w:left="0" w:firstLine="404" w:firstLineChars="200"/>
        <w:rPr>
          <w:rFonts w:hint="eastAsia" w:ascii="宋体" w:hAnsi="宋体" w:eastAsia="宋体" w:cs="宋体"/>
          <w:spacing w:val="-4"/>
          <w:kern w:val="0"/>
          <w:sz w:val="21"/>
          <w:szCs w:val="21"/>
          <w:lang w:val="en-US"/>
        </w:rPr>
      </w:pPr>
      <w:r>
        <w:rPr>
          <w:rFonts w:hint="eastAsia" w:ascii="宋体" w:hAnsi="宋体" w:eastAsia="宋体" w:cs="宋体"/>
          <w:spacing w:val="-4"/>
          <w:kern w:val="0"/>
          <w:sz w:val="21"/>
          <w:szCs w:val="21"/>
          <w:lang w:eastAsia="zh-CN"/>
        </w:rPr>
        <w:t>（二）不同投标供应商的法定代表人、主要经营负责人、项目投标授权代表人、项目负责人、主要技术人员为同一人、属同一单位或者在同一单位缴纳社会保险。</w:t>
      </w:r>
    </w:p>
    <w:p w14:paraId="68805C22">
      <w:pPr>
        <w:pStyle w:val="38"/>
        <w:widowControl/>
        <w:autoSpaceDE w:val="0"/>
        <w:autoSpaceDN w:val="0"/>
        <w:spacing w:beforeAutospacing="1" w:afterAutospacing="1" w:line="400" w:lineRule="exact"/>
        <w:ind w:left="0" w:firstLine="404" w:firstLineChars="200"/>
        <w:rPr>
          <w:rFonts w:hint="eastAsia" w:ascii="宋体" w:hAnsi="宋体" w:eastAsia="宋体" w:cs="宋体"/>
          <w:spacing w:val="-4"/>
          <w:kern w:val="0"/>
          <w:sz w:val="21"/>
          <w:szCs w:val="21"/>
          <w:lang w:val="en-US"/>
        </w:rPr>
      </w:pPr>
      <w:r>
        <w:rPr>
          <w:rFonts w:hint="eastAsia" w:ascii="宋体" w:hAnsi="宋体" w:eastAsia="宋体" w:cs="宋体"/>
          <w:spacing w:val="-4"/>
          <w:kern w:val="0"/>
          <w:sz w:val="21"/>
          <w:szCs w:val="21"/>
          <w:lang w:eastAsia="zh-CN"/>
        </w:rPr>
        <w:t>（三）不同投标供应商的投标文件由同一单位或者同一人编制，或者由同一人分阶段参与编制的。</w:t>
      </w:r>
    </w:p>
    <w:p w14:paraId="417D4F29">
      <w:pPr>
        <w:pStyle w:val="38"/>
        <w:widowControl/>
        <w:autoSpaceDE w:val="0"/>
        <w:autoSpaceDN w:val="0"/>
        <w:spacing w:beforeAutospacing="1" w:afterAutospacing="1" w:line="400" w:lineRule="exact"/>
        <w:ind w:left="0" w:firstLine="404" w:firstLineChars="200"/>
        <w:rPr>
          <w:rFonts w:hint="eastAsia" w:ascii="宋体" w:hAnsi="宋体" w:eastAsia="宋体" w:cs="宋体"/>
          <w:spacing w:val="-4"/>
          <w:kern w:val="0"/>
          <w:sz w:val="21"/>
          <w:szCs w:val="21"/>
          <w:lang w:val="en-US"/>
        </w:rPr>
      </w:pPr>
      <w:r>
        <w:rPr>
          <w:rFonts w:hint="eastAsia" w:ascii="宋体" w:hAnsi="宋体" w:eastAsia="宋体" w:cs="宋体"/>
          <w:spacing w:val="-4"/>
          <w:kern w:val="0"/>
          <w:sz w:val="21"/>
          <w:szCs w:val="21"/>
          <w:lang w:eastAsia="zh-CN"/>
        </w:rPr>
        <w:t>（四）不同投标供应商的投标文件或部分投标文件相互混装。</w:t>
      </w:r>
    </w:p>
    <w:p w14:paraId="5982FFB1">
      <w:pPr>
        <w:pStyle w:val="38"/>
        <w:widowControl/>
        <w:autoSpaceDE w:val="0"/>
        <w:autoSpaceDN w:val="0"/>
        <w:spacing w:beforeAutospacing="1" w:afterAutospacing="1" w:line="400" w:lineRule="exact"/>
        <w:ind w:left="0" w:firstLine="404" w:firstLineChars="200"/>
        <w:rPr>
          <w:rFonts w:hint="eastAsia" w:ascii="宋体" w:hAnsi="宋体" w:eastAsia="宋体" w:cs="宋体"/>
          <w:spacing w:val="-4"/>
          <w:kern w:val="0"/>
          <w:sz w:val="21"/>
          <w:szCs w:val="21"/>
          <w:lang w:val="en-US"/>
        </w:rPr>
      </w:pPr>
      <w:r>
        <w:rPr>
          <w:rFonts w:hint="eastAsia" w:ascii="宋体" w:hAnsi="宋体" w:eastAsia="宋体" w:cs="宋体"/>
          <w:spacing w:val="-4"/>
          <w:kern w:val="0"/>
          <w:sz w:val="21"/>
          <w:szCs w:val="21"/>
          <w:lang w:eastAsia="zh-CN"/>
        </w:rPr>
        <w:t>（五）不同投标供应商的投标文件内容存在非正常一致。</w:t>
      </w:r>
    </w:p>
    <w:p w14:paraId="29554D43">
      <w:pPr>
        <w:pStyle w:val="38"/>
        <w:widowControl/>
        <w:autoSpaceDE w:val="0"/>
        <w:autoSpaceDN w:val="0"/>
        <w:spacing w:beforeAutospacing="1" w:afterAutospacing="1" w:line="400" w:lineRule="exact"/>
        <w:ind w:left="0" w:firstLine="404" w:firstLineChars="200"/>
        <w:rPr>
          <w:rFonts w:hint="eastAsia" w:ascii="宋体" w:hAnsi="宋体" w:eastAsia="宋体" w:cs="宋体"/>
          <w:spacing w:val="-4"/>
          <w:kern w:val="0"/>
          <w:sz w:val="21"/>
          <w:szCs w:val="21"/>
          <w:lang w:val="en-US"/>
        </w:rPr>
      </w:pPr>
      <w:r>
        <w:rPr>
          <w:rFonts w:hint="eastAsia" w:ascii="宋体" w:hAnsi="宋体" w:eastAsia="宋体" w:cs="宋体"/>
          <w:spacing w:val="-4"/>
          <w:kern w:val="0"/>
          <w:sz w:val="21"/>
          <w:szCs w:val="21"/>
          <w:lang w:eastAsia="zh-CN"/>
        </w:rPr>
        <w:t>（六）由同一单位工作人员为两家以上（含两家）供应商进行同一项投标活动的。</w:t>
      </w:r>
    </w:p>
    <w:p w14:paraId="799D1EB2">
      <w:pPr>
        <w:pStyle w:val="38"/>
        <w:widowControl/>
        <w:autoSpaceDE w:val="0"/>
        <w:autoSpaceDN w:val="0"/>
        <w:spacing w:beforeAutospacing="1" w:afterAutospacing="1" w:line="400" w:lineRule="exact"/>
        <w:ind w:left="0" w:firstLine="404" w:firstLineChars="200"/>
        <w:rPr>
          <w:rFonts w:hint="eastAsia" w:ascii="宋体" w:hAnsi="宋体" w:eastAsia="宋体" w:cs="宋体"/>
          <w:spacing w:val="-4"/>
          <w:kern w:val="0"/>
          <w:sz w:val="21"/>
          <w:szCs w:val="21"/>
          <w:lang w:val="en-US"/>
        </w:rPr>
      </w:pPr>
      <w:r>
        <w:rPr>
          <w:rFonts w:hint="eastAsia" w:ascii="宋体" w:hAnsi="宋体" w:eastAsia="宋体" w:cs="宋体"/>
          <w:spacing w:val="-4"/>
          <w:kern w:val="0"/>
          <w:sz w:val="21"/>
          <w:szCs w:val="21"/>
          <w:lang w:eastAsia="zh-CN"/>
        </w:rPr>
        <w:t>（七）不同投标人的投标报价呈规律性差异。</w:t>
      </w:r>
    </w:p>
    <w:p w14:paraId="0D6A6B45">
      <w:pPr>
        <w:pStyle w:val="38"/>
        <w:widowControl/>
        <w:autoSpaceDE w:val="0"/>
        <w:autoSpaceDN w:val="0"/>
        <w:spacing w:beforeAutospacing="1" w:afterAutospacing="1" w:line="400" w:lineRule="exact"/>
        <w:ind w:left="0" w:firstLine="404" w:firstLineChars="200"/>
        <w:rPr>
          <w:rFonts w:hint="eastAsia" w:ascii="宋体" w:hAnsi="宋体" w:eastAsia="宋体" w:cs="宋体"/>
          <w:spacing w:val="-4"/>
          <w:kern w:val="0"/>
          <w:sz w:val="21"/>
          <w:szCs w:val="21"/>
          <w:lang w:val="en-US"/>
        </w:rPr>
      </w:pPr>
      <w:r>
        <w:rPr>
          <w:rFonts w:hint="eastAsia" w:ascii="宋体" w:hAnsi="宋体" w:eastAsia="宋体" w:cs="宋体"/>
          <w:spacing w:val="-4"/>
          <w:kern w:val="0"/>
          <w:sz w:val="21"/>
          <w:szCs w:val="21"/>
          <w:lang w:eastAsia="zh-CN"/>
        </w:rPr>
        <w:t>（八）不同投标人的投标保证金从同一单位或者个人的账户转出。</w:t>
      </w:r>
    </w:p>
    <w:p w14:paraId="38D2AD41">
      <w:pPr>
        <w:pStyle w:val="38"/>
        <w:widowControl/>
        <w:autoSpaceDE w:val="0"/>
        <w:autoSpaceDN w:val="0"/>
        <w:spacing w:beforeAutospacing="1" w:afterAutospacing="1" w:line="400" w:lineRule="exact"/>
        <w:ind w:left="0" w:firstLine="404" w:firstLineChars="200"/>
        <w:rPr>
          <w:rFonts w:hint="eastAsia" w:ascii="宋体" w:hAnsi="宋体" w:eastAsia="宋体" w:cs="宋体"/>
          <w:spacing w:val="-4"/>
          <w:kern w:val="0"/>
          <w:sz w:val="21"/>
          <w:szCs w:val="21"/>
          <w:lang w:val="en-US"/>
        </w:rPr>
      </w:pPr>
      <w:r>
        <w:rPr>
          <w:rFonts w:hint="eastAsia" w:ascii="宋体" w:hAnsi="宋体" w:eastAsia="宋体" w:cs="宋体"/>
          <w:spacing w:val="-4"/>
          <w:kern w:val="0"/>
          <w:sz w:val="21"/>
          <w:szCs w:val="21"/>
          <w:lang w:eastAsia="zh-CN"/>
        </w:rPr>
        <w:t>（九）主管部门依照法律、法规认定的其他情形。</w:t>
      </w:r>
    </w:p>
    <w:p w14:paraId="30F24AD5">
      <w:pPr>
        <w:keepNext w:val="0"/>
        <w:keepLines w:val="0"/>
        <w:widowControl w:val="0"/>
        <w:suppressLineNumbers w:val="0"/>
        <w:spacing w:before="0" w:beforeAutospacing="0" w:after="0" w:afterAutospacing="0"/>
        <w:ind w:left="0" w:right="0" w:firstLine="422" w:firstLineChars="200"/>
        <w:jc w:val="both"/>
        <w:rPr>
          <w:b/>
          <w:szCs w:val="21"/>
          <w:lang w:val="en-US"/>
        </w:rPr>
      </w:pPr>
      <w:r>
        <w:rPr>
          <w:rFonts w:hint="eastAsia" w:ascii="宋体" w:hAnsi="宋体" w:eastAsia="宋体" w:cs="宋体"/>
          <w:b/>
          <w:kern w:val="2"/>
          <w:sz w:val="21"/>
          <w:szCs w:val="21"/>
          <w:lang w:val="en-US" w:eastAsia="zh-CN" w:bidi="ar"/>
        </w:rPr>
        <w:t>三、本公司已充分知悉下列情形所对应的法律风险，并在投标前已对相关风险事项进行排查。</w:t>
      </w:r>
    </w:p>
    <w:p w14:paraId="0C4282DB">
      <w:pPr>
        <w:keepNext w:val="0"/>
        <w:keepLines w:val="0"/>
        <w:widowControl w:val="0"/>
        <w:suppressLineNumbers w:val="0"/>
        <w:autoSpaceDE w:val="0"/>
        <w:autoSpaceDN w:val="0"/>
        <w:spacing w:before="0" w:beforeAutospacing="0" w:after="0" w:afterAutospacing="0" w:line="400" w:lineRule="exact"/>
        <w:ind w:left="0" w:right="0" w:firstLine="404" w:firstLineChars="200"/>
        <w:jc w:val="both"/>
        <w:rPr>
          <w:rFonts w:hint="eastAsia" w:ascii="宋体" w:hAnsi="宋体" w:eastAsia="宋体" w:cs="宋体"/>
          <w:b/>
          <w:spacing w:val="-4"/>
          <w:kern w:val="0"/>
          <w:szCs w:val="21"/>
          <w:lang w:val="en-US"/>
        </w:rPr>
      </w:pPr>
      <w:r>
        <w:rPr>
          <w:rFonts w:hint="eastAsia" w:ascii="宋体" w:hAnsi="宋体" w:eastAsia="宋体" w:cs="宋体"/>
          <w:spacing w:val="-4"/>
          <w:kern w:val="0"/>
          <w:sz w:val="21"/>
          <w:szCs w:val="21"/>
          <w:lang w:val="en-US" w:eastAsia="zh-CN" w:bidi="ar"/>
        </w:rPr>
        <w:t>（一）对于从其他主体获取的投标资料，供应商应审慎核查，确保投标资料的真实性。</w:t>
      </w:r>
      <w:r>
        <w:rPr>
          <w:rFonts w:hint="eastAsia" w:ascii="宋体" w:hAnsi="宋体" w:eastAsia="宋体" w:cs="宋体"/>
          <w:b/>
          <w:spacing w:val="-4"/>
          <w:kern w:val="0"/>
          <w:sz w:val="21"/>
          <w:szCs w:val="21"/>
          <w:lang w:val="en-US" w:eastAsia="zh-CN" w:bidi="ar"/>
        </w:rPr>
        <w:t>如主管部门查实投标文件中存在虚假资料的，无论相关资料是否由第三方或本公司员工提供，均不影响主管部门对供应商存在“隐瞒真实情况，提供虚假资料”违法行为的认定。</w:t>
      </w:r>
    </w:p>
    <w:p w14:paraId="26CF56DE">
      <w:pPr>
        <w:pStyle w:val="38"/>
        <w:widowControl/>
        <w:autoSpaceDE w:val="0"/>
        <w:autoSpaceDN w:val="0"/>
        <w:spacing w:beforeAutospacing="1" w:afterAutospacing="1" w:line="400" w:lineRule="exact"/>
        <w:ind w:left="0" w:firstLine="404" w:firstLineChars="200"/>
        <w:rPr>
          <w:rFonts w:hint="eastAsia" w:ascii="宋体" w:hAnsi="宋体" w:eastAsia="宋体" w:cs="宋体"/>
          <w:spacing w:val="-4"/>
          <w:kern w:val="0"/>
          <w:sz w:val="21"/>
          <w:szCs w:val="21"/>
          <w:lang w:val="en-US"/>
        </w:rPr>
      </w:pPr>
      <w:r>
        <w:rPr>
          <w:rFonts w:hint="eastAsia" w:ascii="宋体" w:hAnsi="宋体" w:eastAsia="宋体" w:cs="宋体"/>
          <w:spacing w:val="-4"/>
          <w:kern w:val="0"/>
          <w:sz w:val="21"/>
          <w:szCs w:val="21"/>
          <w:lang w:eastAsia="zh-CN"/>
        </w:rPr>
        <w:t>（二）对于涉及国家机关出具的公文、证件、证明材料等文件，一旦涉嫌虚假，经查实，主管部门将依法从严处理，并移送有关部门追究法律责任；涉嫌犯罪的，主管部门将一并移送司法机关追究法律责任。</w:t>
      </w:r>
    </w:p>
    <w:p w14:paraId="11F5AC5E">
      <w:pPr>
        <w:pStyle w:val="38"/>
        <w:widowControl/>
        <w:autoSpaceDE w:val="0"/>
        <w:autoSpaceDN w:val="0"/>
        <w:spacing w:beforeAutospacing="1" w:afterAutospacing="1" w:line="400" w:lineRule="exact"/>
        <w:ind w:left="0" w:firstLine="404" w:firstLineChars="200"/>
        <w:rPr>
          <w:rFonts w:hint="eastAsia" w:ascii="宋体" w:hAnsi="宋体" w:eastAsia="宋体" w:cs="宋体"/>
          <w:spacing w:val="-4"/>
          <w:kern w:val="0"/>
          <w:sz w:val="21"/>
          <w:szCs w:val="21"/>
          <w:lang w:val="en-US"/>
        </w:rPr>
      </w:pPr>
      <w:r>
        <w:rPr>
          <w:rFonts w:hint="eastAsia" w:ascii="宋体" w:hAnsi="宋体" w:eastAsia="宋体" w:cs="宋体"/>
          <w:spacing w:val="-4"/>
          <w:kern w:val="0"/>
          <w:sz w:val="21"/>
          <w:szCs w:val="21"/>
          <w:lang w:eastAsia="zh-CN"/>
        </w:rPr>
        <w:t>（三）对于涉及安全生产、特种作业、抢险救灾、防疫等政府采购项目，供应商实施提供虚假资料、串通投标等违法行为的，主管部门将依法从严处理。</w:t>
      </w:r>
    </w:p>
    <w:p w14:paraId="7A043D4E">
      <w:pPr>
        <w:pStyle w:val="38"/>
        <w:widowControl/>
        <w:autoSpaceDE w:val="0"/>
        <w:autoSpaceDN w:val="0"/>
        <w:spacing w:beforeAutospacing="1" w:afterAutospacing="1" w:line="400" w:lineRule="exact"/>
        <w:ind w:left="0" w:firstLine="404" w:firstLineChars="200"/>
        <w:rPr>
          <w:rFonts w:hint="eastAsia" w:ascii="宋体" w:hAnsi="宋体" w:eastAsia="宋体" w:cs="宋体"/>
          <w:spacing w:val="-4"/>
          <w:kern w:val="0"/>
          <w:sz w:val="21"/>
          <w:szCs w:val="21"/>
          <w:lang w:val="en-US"/>
        </w:rPr>
      </w:pPr>
      <w:r>
        <w:rPr>
          <w:rFonts w:hint="eastAsia" w:ascii="宋体" w:hAnsi="宋体" w:eastAsia="宋体" w:cs="宋体"/>
          <w:spacing w:val="-4"/>
          <w:kern w:val="0"/>
          <w:sz w:val="21"/>
          <w:szCs w:val="21"/>
          <w:lang w:eastAsia="zh-CN"/>
        </w:rPr>
        <w:t>（四）供应商应严格规范项目授权代表、员工参与</w:t>
      </w:r>
      <w:r>
        <w:rPr>
          <w:rFonts w:hint="eastAsia" w:ascii="宋体" w:hAnsi="宋体" w:cs="宋体"/>
          <w:spacing w:val="-4"/>
          <w:kern w:val="0"/>
          <w:sz w:val="21"/>
          <w:szCs w:val="21"/>
          <w:lang w:eastAsia="zh-CN"/>
        </w:rPr>
        <w:t>遴选</w:t>
      </w:r>
      <w:r>
        <w:rPr>
          <w:rFonts w:hint="eastAsia" w:ascii="宋体" w:hAnsi="宋体" w:eastAsia="宋体" w:cs="宋体"/>
          <w:spacing w:val="-4"/>
          <w:kern w:val="0"/>
          <w:sz w:val="21"/>
          <w:szCs w:val="21"/>
          <w:lang w:eastAsia="zh-CN"/>
        </w:rPr>
        <w:t>投标的行为，加强对投标文件的审核。项目授权代表、员工编制、上传投标文件等行为违反政府采购法律法规或</w:t>
      </w:r>
      <w:r>
        <w:rPr>
          <w:rFonts w:hint="eastAsia" w:ascii="宋体" w:hAnsi="宋体" w:cs="宋体"/>
          <w:spacing w:val="-4"/>
          <w:kern w:val="0"/>
          <w:sz w:val="21"/>
          <w:szCs w:val="21"/>
          <w:lang w:eastAsia="zh-CN"/>
        </w:rPr>
        <w:t>遴选</w:t>
      </w:r>
      <w:r>
        <w:rPr>
          <w:rFonts w:hint="eastAsia" w:ascii="宋体" w:hAnsi="宋体" w:eastAsia="宋体" w:cs="宋体"/>
          <w:spacing w:val="-4"/>
          <w:kern w:val="0"/>
          <w:sz w:val="21"/>
          <w:szCs w:val="21"/>
          <w:lang w:eastAsia="zh-CN"/>
        </w:rPr>
        <w:t>文件要求的，投标供应商应当依法承担相应法律责任。</w:t>
      </w:r>
    </w:p>
    <w:p w14:paraId="64175D4D">
      <w:pPr>
        <w:pStyle w:val="38"/>
        <w:widowControl/>
        <w:autoSpaceDE w:val="0"/>
        <w:autoSpaceDN w:val="0"/>
        <w:spacing w:beforeAutospacing="1" w:afterAutospacing="1" w:line="400" w:lineRule="exact"/>
        <w:ind w:left="0" w:firstLine="404" w:firstLineChars="200"/>
        <w:rPr>
          <w:rFonts w:hint="eastAsia" w:ascii="宋体" w:hAnsi="宋体" w:eastAsia="宋体" w:cs="宋体"/>
          <w:spacing w:val="-4"/>
          <w:kern w:val="0"/>
          <w:sz w:val="21"/>
          <w:szCs w:val="21"/>
          <w:lang w:val="en-US"/>
        </w:rPr>
      </w:pPr>
      <w:r>
        <w:rPr>
          <w:rFonts w:hint="eastAsia" w:ascii="宋体" w:hAnsi="宋体" w:eastAsia="宋体" w:cs="宋体"/>
          <w:spacing w:val="-4"/>
          <w:kern w:val="0"/>
          <w:sz w:val="21"/>
          <w:szCs w:val="21"/>
          <w:lang w:eastAsia="zh-CN"/>
        </w:rPr>
        <w:t>（五）供应商对投标电子密钥负有妥善保管、及时变更和续期等主体责任。供应商使用电子密钥在深圳政府采购网站进行的活动，均具有法律效力，须承担相应的法律后果。供应商擅自将投标密钥出借他人使用所造成的法律后果，由供应商自行承担。</w:t>
      </w:r>
    </w:p>
    <w:p w14:paraId="2BBC6B71">
      <w:pPr>
        <w:pStyle w:val="38"/>
        <w:widowControl/>
        <w:autoSpaceDE w:val="0"/>
        <w:autoSpaceDN w:val="0"/>
        <w:spacing w:beforeAutospacing="1" w:afterAutospacing="1" w:line="400" w:lineRule="exact"/>
        <w:ind w:left="0" w:firstLine="404" w:firstLineChars="200"/>
        <w:rPr>
          <w:rFonts w:hint="eastAsia" w:ascii="宋体" w:hAnsi="宋体" w:eastAsia="宋体" w:cs="宋体"/>
          <w:spacing w:val="-4"/>
          <w:kern w:val="0"/>
          <w:sz w:val="21"/>
          <w:szCs w:val="21"/>
          <w:lang w:val="en-US"/>
        </w:rPr>
      </w:pPr>
      <w:r>
        <w:rPr>
          <w:rFonts w:hint="eastAsia" w:ascii="宋体" w:hAnsi="宋体" w:eastAsia="宋体" w:cs="宋体"/>
          <w:spacing w:val="-4"/>
          <w:kern w:val="0"/>
          <w:sz w:val="21"/>
          <w:szCs w:val="21"/>
          <w:lang w:eastAsia="zh-CN"/>
        </w:rPr>
        <w:t>（六）单位负责人为同一人或者存在直接控股、管理关系的不同供应商，不得参加同一合同项下的政府采购活动。相关情形如查实，依法作投标无效处理；涉嫌串通投标等违法行为的，主管部门将依法调查处理。</w:t>
      </w:r>
    </w:p>
    <w:p w14:paraId="62AAA724">
      <w:pPr>
        <w:pStyle w:val="38"/>
        <w:widowControl/>
        <w:autoSpaceDE w:val="0"/>
        <w:autoSpaceDN w:val="0"/>
        <w:spacing w:beforeAutospacing="1" w:afterAutospacing="1" w:line="400" w:lineRule="exact"/>
        <w:ind w:left="0" w:firstLine="422" w:firstLineChars="200"/>
        <w:rPr>
          <w:b/>
          <w:sz w:val="21"/>
          <w:szCs w:val="21"/>
          <w:lang w:val="en-US"/>
        </w:rPr>
      </w:pPr>
      <w:r>
        <w:rPr>
          <w:rFonts w:hint="eastAsia" w:ascii="宋体" w:hAnsi="宋体" w:eastAsia="宋体" w:cs="宋体"/>
          <w:b/>
          <w:sz w:val="21"/>
          <w:szCs w:val="21"/>
          <w:lang w:eastAsia="zh-CN"/>
        </w:rPr>
        <w:t>四、本公司已充分知悉政府采购违法、违规行为的法律后果。</w:t>
      </w:r>
    </w:p>
    <w:p w14:paraId="5DEB23DE">
      <w:pPr>
        <w:pStyle w:val="38"/>
        <w:widowControl/>
        <w:autoSpaceDE w:val="0"/>
        <w:autoSpaceDN w:val="0"/>
        <w:spacing w:beforeAutospacing="1" w:afterAutospacing="1" w:line="400" w:lineRule="exact"/>
        <w:ind w:left="0" w:firstLine="404" w:firstLineChars="200"/>
        <w:rPr>
          <w:rFonts w:hint="eastAsia" w:ascii="宋体" w:hAnsi="宋体" w:eastAsia="宋体" w:cs="宋体"/>
          <w:b/>
          <w:spacing w:val="-4"/>
          <w:kern w:val="0"/>
          <w:sz w:val="21"/>
          <w:szCs w:val="21"/>
          <w:highlight w:val="yellow"/>
          <w:lang w:val="en-US"/>
        </w:rPr>
      </w:pPr>
      <w:r>
        <w:rPr>
          <w:rFonts w:hint="eastAsia" w:ascii="宋体" w:hAnsi="宋体" w:eastAsia="宋体" w:cs="宋体"/>
          <w:spacing w:val="-4"/>
          <w:kern w:val="0"/>
          <w:sz w:val="21"/>
          <w:szCs w:val="21"/>
          <w:lang w:eastAsia="zh-CN"/>
        </w:rPr>
        <w:t>经查实，若投标供应商存在政府采购违法、违规行为，主管部门将依据《深圳经济特区政府采购条例》第五十七条的规定，处以一至三年内禁止参与本市政府采购，并由主管部门记入供应商诚信档案，处采购金额千分之十以上千分之二十以下罚款；情节严重的，取消参与本市政府采购资格，处采购金额千分之二十以上千分之三十以下罚款，并由市场监管部门依法吊销营业执照。</w:t>
      </w:r>
      <w:r>
        <w:rPr>
          <w:rFonts w:hint="eastAsia" w:ascii="宋体" w:hAnsi="宋体" w:eastAsia="宋体" w:cs="宋体"/>
          <w:b/>
          <w:spacing w:val="-4"/>
          <w:kern w:val="0"/>
          <w:sz w:val="21"/>
          <w:szCs w:val="21"/>
          <w:highlight w:val="yellow"/>
          <w:lang w:eastAsia="zh-CN"/>
        </w:rPr>
        <w:t>以下文字请投标供应商抄写并确认：“本公司已仔细阅读《政府采购违法行为风险知悉确认书》，充分知悉违法行为的法律后果，并承诺将严谨、诚信、依法依规参与政府采购活动”。</w:t>
      </w:r>
    </w:p>
    <w:tbl>
      <w:tblPr>
        <w:tblStyle w:val="45"/>
        <w:tblW w:w="8529" w:type="dxa"/>
        <w:tblInd w:w="0" w:type="dxa"/>
        <w:tblBorders>
          <w:top w:val="single" w:color="auto" w:sz="4" w:space="0"/>
          <w:left w:val="single" w:color="auto" w:sz="4" w:space="0"/>
          <w:bottom w:val="single" w:color="auto" w:sz="4" w:space="0"/>
          <w:right w:val="single" w:color="auto" w:sz="4" w:space="0"/>
          <w:insideH w:val="none" w:color="auto" w:sz="4" w:space="0"/>
          <w:insideV w:val="none" w:color="auto" w:sz="4" w:space="0"/>
        </w:tblBorders>
        <w:shd w:val="clear" w:color="auto" w:fill="auto"/>
        <w:tblLayout w:type="fixed"/>
        <w:tblCellMar>
          <w:top w:w="0" w:type="dxa"/>
          <w:left w:w="108" w:type="dxa"/>
          <w:bottom w:w="0" w:type="dxa"/>
          <w:right w:w="108" w:type="dxa"/>
        </w:tblCellMar>
      </w:tblPr>
      <w:tblGrid>
        <w:gridCol w:w="8529"/>
      </w:tblGrid>
      <w:tr w14:paraId="332EAD99">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shd w:val="clear" w:color="auto" w:fill="auto"/>
          <w:tblCellMar>
            <w:top w:w="0" w:type="dxa"/>
            <w:left w:w="108" w:type="dxa"/>
            <w:bottom w:w="0" w:type="dxa"/>
            <w:right w:w="108" w:type="dxa"/>
          </w:tblCellMar>
        </w:tblPrEx>
        <w:trPr>
          <w:trHeight w:val="304" w:hRule="atLeast"/>
        </w:trPr>
        <w:tc>
          <w:tcPr>
            <w:tcW w:w="8529" w:type="dxa"/>
            <w:tcBorders>
              <w:top w:val="nil"/>
              <w:left w:val="nil"/>
              <w:bottom w:val="single" w:color="000000" w:sz="8" w:space="0"/>
              <w:right w:val="nil"/>
            </w:tcBorders>
            <w:shd w:val="clear" w:color="auto" w:fill="auto"/>
            <w:vAlign w:val="top"/>
          </w:tcPr>
          <w:p w14:paraId="45C9EADF">
            <w:pPr>
              <w:pStyle w:val="38"/>
              <w:keepNext w:val="0"/>
              <w:keepLines w:val="0"/>
              <w:widowControl/>
              <w:suppressLineNumbers w:val="0"/>
              <w:autoSpaceDE w:val="0"/>
              <w:autoSpaceDN w:val="0"/>
              <w:spacing w:before="0" w:beforeAutospacing="1" w:after="0" w:afterAutospacing="1" w:line="400" w:lineRule="exact"/>
              <w:ind w:left="0" w:right="0"/>
              <w:jc w:val="both"/>
              <w:rPr>
                <w:rFonts w:hint="eastAsia" w:ascii="宋体" w:hAnsi="宋体" w:eastAsia="宋体" w:cs="宋体"/>
                <w:spacing w:val="-4"/>
                <w:kern w:val="0"/>
                <w:sz w:val="21"/>
                <w:szCs w:val="21"/>
                <w:lang w:val="en-US"/>
              </w:rPr>
            </w:pPr>
          </w:p>
        </w:tc>
      </w:tr>
      <w:tr w14:paraId="3D3F7D74">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shd w:val="clear" w:color="auto" w:fill="auto"/>
          <w:tblCellMar>
            <w:top w:w="0" w:type="dxa"/>
            <w:left w:w="108" w:type="dxa"/>
            <w:bottom w:w="0" w:type="dxa"/>
            <w:right w:w="108" w:type="dxa"/>
          </w:tblCellMar>
        </w:tblPrEx>
        <w:tc>
          <w:tcPr>
            <w:tcW w:w="8529" w:type="dxa"/>
            <w:tcBorders>
              <w:top w:val="single" w:color="000000" w:sz="8" w:space="0"/>
              <w:left w:val="nil"/>
              <w:bottom w:val="single" w:color="000000" w:sz="8" w:space="0"/>
              <w:right w:val="nil"/>
            </w:tcBorders>
            <w:shd w:val="clear" w:color="auto" w:fill="auto"/>
            <w:vAlign w:val="top"/>
          </w:tcPr>
          <w:p w14:paraId="1A3DC493">
            <w:pPr>
              <w:pStyle w:val="38"/>
              <w:keepNext w:val="0"/>
              <w:keepLines w:val="0"/>
              <w:widowControl/>
              <w:suppressLineNumbers w:val="0"/>
              <w:autoSpaceDE w:val="0"/>
              <w:autoSpaceDN w:val="0"/>
              <w:spacing w:before="0" w:beforeAutospacing="1" w:after="0" w:afterAutospacing="1" w:line="400" w:lineRule="exact"/>
              <w:ind w:left="0" w:right="0"/>
              <w:jc w:val="both"/>
              <w:rPr>
                <w:rFonts w:hint="eastAsia" w:ascii="宋体" w:hAnsi="宋体" w:eastAsia="宋体" w:cs="宋体"/>
                <w:spacing w:val="-4"/>
                <w:kern w:val="0"/>
                <w:sz w:val="21"/>
                <w:szCs w:val="21"/>
                <w:lang w:val="en-US"/>
              </w:rPr>
            </w:pPr>
          </w:p>
        </w:tc>
      </w:tr>
      <w:tr w14:paraId="499F7A0F">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shd w:val="clear" w:color="auto" w:fill="auto"/>
          <w:tblCellMar>
            <w:top w:w="0" w:type="dxa"/>
            <w:left w:w="108" w:type="dxa"/>
            <w:bottom w:w="0" w:type="dxa"/>
            <w:right w:w="108" w:type="dxa"/>
          </w:tblCellMar>
        </w:tblPrEx>
        <w:tc>
          <w:tcPr>
            <w:tcW w:w="8529" w:type="dxa"/>
            <w:tcBorders>
              <w:top w:val="single" w:color="000000" w:sz="8" w:space="0"/>
              <w:left w:val="nil"/>
              <w:bottom w:val="single" w:color="000000" w:sz="8" w:space="0"/>
              <w:right w:val="nil"/>
            </w:tcBorders>
            <w:shd w:val="clear" w:color="auto" w:fill="auto"/>
            <w:vAlign w:val="top"/>
          </w:tcPr>
          <w:p w14:paraId="4BB966B5">
            <w:pPr>
              <w:pStyle w:val="38"/>
              <w:keepNext w:val="0"/>
              <w:keepLines w:val="0"/>
              <w:widowControl/>
              <w:suppressLineNumbers w:val="0"/>
              <w:autoSpaceDE w:val="0"/>
              <w:autoSpaceDN w:val="0"/>
              <w:spacing w:before="0" w:beforeAutospacing="1" w:after="0" w:afterAutospacing="1" w:line="400" w:lineRule="exact"/>
              <w:ind w:left="0" w:right="0"/>
              <w:jc w:val="both"/>
              <w:rPr>
                <w:rFonts w:hint="eastAsia" w:ascii="宋体" w:hAnsi="宋体" w:eastAsia="宋体" w:cs="宋体"/>
                <w:spacing w:val="-4"/>
                <w:kern w:val="0"/>
                <w:sz w:val="21"/>
                <w:szCs w:val="21"/>
                <w:lang w:val="en-US"/>
              </w:rPr>
            </w:pPr>
          </w:p>
        </w:tc>
      </w:tr>
      <w:tr w14:paraId="69A84AF5">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shd w:val="clear" w:color="auto" w:fill="auto"/>
          <w:tblCellMar>
            <w:top w:w="0" w:type="dxa"/>
            <w:left w:w="108" w:type="dxa"/>
            <w:bottom w:w="0" w:type="dxa"/>
            <w:right w:w="108" w:type="dxa"/>
          </w:tblCellMar>
        </w:tblPrEx>
        <w:tc>
          <w:tcPr>
            <w:tcW w:w="8529" w:type="dxa"/>
            <w:tcBorders>
              <w:top w:val="single" w:color="000000" w:sz="8" w:space="0"/>
              <w:left w:val="nil"/>
              <w:bottom w:val="single" w:color="auto" w:sz="8" w:space="0"/>
              <w:right w:val="nil"/>
            </w:tcBorders>
            <w:shd w:val="clear" w:color="auto" w:fill="auto"/>
            <w:vAlign w:val="top"/>
          </w:tcPr>
          <w:p w14:paraId="34D2FB3B">
            <w:pPr>
              <w:pStyle w:val="38"/>
              <w:keepNext w:val="0"/>
              <w:keepLines w:val="0"/>
              <w:widowControl/>
              <w:suppressLineNumbers w:val="0"/>
              <w:autoSpaceDE w:val="0"/>
              <w:autoSpaceDN w:val="0"/>
              <w:spacing w:before="0" w:beforeAutospacing="1" w:after="0" w:afterAutospacing="1" w:line="400" w:lineRule="exact"/>
              <w:ind w:left="0" w:right="0"/>
              <w:jc w:val="both"/>
              <w:rPr>
                <w:rFonts w:hint="eastAsia" w:ascii="宋体" w:hAnsi="宋体" w:eastAsia="宋体" w:cs="宋体"/>
                <w:spacing w:val="-4"/>
                <w:kern w:val="0"/>
                <w:sz w:val="21"/>
                <w:szCs w:val="21"/>
                <w:lang w:val="en-US"/>
              </w:rPr>
            </w:pPr>
          </w:p>
        </w:tc>
      </w:tr>
    </w:tbl>
    <w:p w14:paraId="0130D990">
      <w:pPr>
        <w:pStyle w:val="38"/>
        <w:widowControl/>
        <w:autoSpaceDE w:val="0"/>
        <w:autoSpaceDN w:val="0"/>
        <w:spacing w:beforeAutospacing="1" w:afterAutospacing="1" w:line="400" w:lineRule="exact"/>
        <w:ind w:left="0" w:firstLine="406" w:firstLineChars="200"/>
        <w:jc w:val="left"/>
        <w:rPr>
          <w:rFonts w:hint="eastAsia" w:ascii="宋体" w:hAnsi="宋体" w:eastAsia="宋体" w:cs="宋体"/>
          <w:b/>
          <w:color w:val="FF0000"/>
          <w:spacing w:val="-4"/>
          <w:kern w:val="0"/>
          <w:sz w:val="21"/>
          <w:szCs w:val="21"/>
          <w:lang w:val="en-US"/>
        </w:rPr>
      </w:pPr>
      <w:r>
        <w:rPr>
          <w:rFonts w:hint="eastAsia" w:ascii="宋体" w:hAnsi="宋体" w:eastAsia="宋体" w:cs="宋体"/>
          <w:b/>
          <w:color w:val="FF0000"/>
          <w:spacing w:val="-4"/>
          <w:kern w:val="0"/>
          <w:sz w:val="21"/>
          <w:szCs w:val="21"/>
          <w:lang w:eastAsia="zh-CN"/>
        </w:rPr>
        <w:t>注：</w:t>
      </w:r>
      <w:r>
        <w:rPr>
          <w:rFonts w:hint="eastAsia" w:ascii="宋体" w:hAnsi="宋体" w:eastAsia="宋体" w:cs="宋体"/>
          <w:b/>
          <w:color w:val="FF0000"/>
          <w:spacing w:val="-4"/>
          <w:kern w:val="0"/>
          <w:sz w:val="21"/>
          <w:szCs w:val="21"/>
          <w:lang w:val="en-US"/>
        </w:rPr>
        <w:t>1.</w:t>
      </w:r>
      <w:r>
        <w:rPr>
          <w:rFonts w:hint="eastAsia" w:ascii="宋体" w:hAnsi="宋体" w:eastAsia="宋体" w:cs="宋体"/>
          <w:b/>
          <w:color w:val="FF0000"/>
          <w:spacing w:val="-4"/>
          <w:kern w:val="0"/>
          <w:sz w:val="21"/>
          <w:szCs w:val="21"/>
          <w:lang w:eastAsia="zh-CN"/>
        </w:rPr>
        <w:t>政府采购违法行为风险知悉确认书不作为资格性审查及符合性审查条件。</w:t>
      </w:r>
    </w:p>
    <w:p w14:paraId="7A7AD14D">
      <w:pPr>
        <w:pStyle w:val="38"/>
        <w:widowControl/>
        <w:autoSpaceDE w:val="0"/>
        <w:autoSpaceDN w:val="0"/>
        <w:spacing w:beforeAutospacing="1" w:afterAutospacing="1" w:line="400" w:lineRule="exact"/>
        <w:ind w:left="0" w:firstLine="406" w:firstLineChars="200"/>
        <w:rPr>
          <w:rFonts w:hint="eastAsia" w:ascii="宋体" w:hAnsi="宋体" w:eastAsia="宋体" w:cs="宋体"/>
          <w:color w:val="FF0000"/>
          <w:spacing w:val="-4"/>
          <w:kern w:val="0"/>
          <w:sz w:val="21"/>
          <w:szCs w:val="21"/>
          <w:lang w:val="en-US"/>
        </w:rPr>
      </w:pPr>
      <w:r>
        <w:rPr>
          <w:rFonts w:hint="eastAsia" w:ascii="宋体" w:hAnsi="宋体" w:eastAsia="宋体" w:cs="宋体"/>
          <w:b/>
          <w:color w:val="FF0000"/>
          <w:spacing w:val="-4"/>
          <w:kern w:val="0"/>
          <w:sz w:val="21"/>
          <w:szCs w:val="21"/>
          <w:lang w:val="en-US"/>
        </w:rPr>
        <w:t>2.</w:t>
      </w:r>
      <w:r>
        <w:rPr>
          <w:rFonts w:hint="eastAsia" w:ascii="宋体" w:hAnsi="宋体" w:eastAsia="宋体" w:cs="宋体"/>
          <w:b/>
          <w:color w:val="FF0000"/>
          <w:spacing w:val="-4"/>
          <w:kern w:val="0"/>
          <w:sz w:val="21"/>
          <w:szCs w:val="21"/>
          <w:lang w:eastAsia="zh-CN"/>
        </w:rPr>
        <w:t>投标供应商负责人或投标授权代表签字并加盖单位公章后，</w:t>
      </w:r>
      <w:r>
        <w:rPr>
          <w:rFonts w:hint="eastAsia" w:ascii="宋体" w:hAnsi="宋体" w:cs="宋体"/>
          <w:b/>
          <w:color w:val="FF0000"/>
          <w:spacing w:val="-4"/>
          <w:kern w:val="0"/>
          <w:sz w:val="21"/>
          <w:szCs w:val="21"/>
          <w:lang w:val="en-US" w:eastAsia="zh-CN"/>
        </w:rPr>
        <w:t>复印</w:t>
      </w:r>
      <w:r>
        <w:rPr>
          <w:rFonts w:hint="eastAsia" w:ascii="宋体" w:hAnsi="宋体" w:eastAsia="宋体" w:cs="宋体"/>
          <w:b/>
          <w:color w:val="FF0000"/>
          <w:spacing w:val="-4"/>
          <w:kern w:val="0"/>
          <w:sz w:val="21"/>
          <w:szCs w:val="21"/>
          <w:lang w:eastAsia="zh-CN"/>
        </w:rPr>
        <w:t>至投标文件一并提交。</w:t>
      </w:r>
    </w:p>
    <w:p w14:paraId="63AE7695">
      <w:pPr>
        <w:pStyle w:val="38"/>
        <w:widowControl/>
        <w:wordWrap w:val="0"/>
        <w:autoSpaceDE w:val="0"/>
        <w:autoSpaceDN w:val="0"/>
        <w:spacing w:beforeAutospacing="1" w:afterAutospacing="1" w:line="400" w:lineRule="exact"/>
        <w:ind w:left="0" w:firstLine="404" w:firstLineChars="200"/>
        <w:jc w:val="right"/>
        <w:rPr>
          <w:rFonts w:hint="eastAsia" w:ascii="宋体" w:hAnsi="宋体" w:eastAsia="宋体" w:cs="宋体"/>
          <w:spacing w:val="-4"/>
          <w:kern w:val="0"/>
          <w:sz w:val="21"/>
          <w:szCs w:val="21"/>
          <w:lang w:val="en-US"/>
        </w:rPr>
      </w:pPr>
      <w:r>
        <w:rPr>
          <w:rFonts w:hint="eastAsia" w:ascii="宋体" w:hAnsi="宋体" w:eastAsia="宋体" w:cs="宋体"/>
          <w:spacing w:val="-4"/>
          <w:kern w:val="0"/>
          <w:sz w:val="21"/>
          <w:szCs w:val="21"/>
          <w:lang w:eastAsia="zh-CN"/>
        </w:rPr>
        <w:t>负责人</w:t>
      </w:r>
      <w:r>
        <w:rPr>
          <w:rFonts w:hint="eastAsia" w:ascii="宋体" w:hAnsi="宋体" w:eastAsia="宋体" w:cs="宋体"/>
          <w:spacing w:val="-4"/>
          <w:kern w:val="0"/>
          <w:sz w:val="21"/>
          <w:szCs w:val="21"/>
          <w:lang w:val="en-US"/>
        </w:rPr>
        <w:t>/</w:t>
      </w:r>
      <w:r>
        <w:rPr>
          <w:rFonts w:hint="eastAsia" w:ascii="宋体" w:hAnsi="宋体" w:eastAsia="宋体" w:cs="宋体"/>
          <w:spacing w:val="-4"/>
          <w:kern w:val="0"/>
          <w:sz w:val="21"/>
          <w:szCs w:val="21"/>
          <w:lang w:eastAsia="zh-CN"/>
        </w:rPr>
        <w:t>投标授权代表签名：</w:t>
      </w:r>
      <w:r>
        <w:rPr>
          <w:rFonts w:hint="eastAsia" w:ascii="宋体" w:hAnsi="宋体" w:eastAsia="宋体" w:cs="宋体"/>
          <w:spacing w:val="-4"/>
          <w:kern w:val="0"/>
          <w:sz w:val="21"/>
          <w:szCs w:val="21"/>
          <w:lang w:val="en-US"/>
        </w:rPr>
        <w:t xml:space="preserve">     </w:t>
      </w:r>
    </w:p>
    <w:p w14:paraId="560313ED">
      <w:pPr>
        <w:pStyle w:val="38"/>
        <w:widowControl/>
        <w:wordWrap w:val="0"/>
        <w:autoSpaceDE w:val="0"/>
        <w:autoSpaceDN w:val="0"/>
        <w:spacing w:beforeAutospacing="1" w:afterAutospacing="1" w:line="400" w:lineRule="exact"/>
        <w:ind w:left="0" w:firstLine="404" w:firstLineChars="200"/>
        <w:jc w:val="right"/>
        <w:rPr>
          <w:rFonts w:hint="eastAsia" w:ascii="宋体" w:hAnsi="宋体" w:eastAsia="宋体" w:cs="宋体"/>
          <w:spacing w:val="-4"/>
          <w:kern w:val="0"/>
          <w:sz w:val="21"/>
          <w:szCs w:val="21"/>
          <w:lang w:val="en-US"/>
        </w:rPr>
      </w:pPr>
      <w:r>
        <w:rPr>
          <w:rFonts w:hint="eastAsia" w:ascii="宋体" w:hAnsi="宋体" w:eastAsia="宋体" w:cs="宋体"/>
          <w:spacing w:val="-4"/>
          <w:kern w:val="0"/>
          <w:sz w:val="21"/>
          <w:szCs w:val="21"/>
          <w:lang w:eastAsia="zh-CN"/>
        </w:rPr>
        <w:t>知悉人（公章）：</w:t>
      </w:r>
      <w:r>
        <w:rPr>
          <w:rFonts w:hint="eastAsia" w:ascii="宋体" w:hAnsi="宋体" w:eastAsia="宋体" w:cs="宋体"/>
          <w:spacing w:val="-4"/>
          <w:kern w:val="0"/>
          <w:sz w:val="21"/>
          <w:szCs w:val="21"/>
          <w:lang w:val="en-US"/>
        </w:rPr>
        <w:t xml:space="preserve">     </w:t>
      </w:r>
    </w:p>
    <w:p w14:paraId="78D56295">
      <w:pPr>
        <w:keepNext w:val="0"/>
        <w:keepLines w:val="0"/>
        <w:widowControl w:val="0"/>
        <w:suppressLineNumbers w:val="0"/>
        <w:spacing w:before="0" w:beforeAutospacing="0" w:after="0" w:afterAutospacing="0"/>
        <w:ind w:left="0" w:right="0"/>
        <w:jc w:val="center"/>
        <w:rPr>
          <w:rFonts w:hint="eastAsia" w:ascii="黑体" w:hAnsi="Times New Roman" w:eastAsia="黑体" w:cs="黑体"/>
          <w:lang w:val="en-US"/>
        </w:rPr>
      </w:pPr>
      <w:r>
        <w:rPr>
          <w:rFonts w:hint="default" w:ascii="Times New Roman" w:hAnsi="Times New Roman" w:eastAsia="宋体" w:cs="Times New Roman"/>
          <w:kern w:val="2"/>
          <w:sz w:val="21"/>
          <w:szCs w:val="24"/>
          <w:lang w:val="en-US" w:eastAsia="zh-CN" w:bidi="ar"/>
        </w:rPr>
        <w:t xml:space="preserve">                                                                </w:t>
      </w:r>
      <w:r>
        <w:rPr>
          <w:rFonts w:hint="eastAsia" w:ascii="Times New Roman" w:hAnsi="Times New Roman" w:eastAsia="宋体" w:cs="宋体"/>
          <w:kern w:val="2"/>
          <w:sz w:val="21"/>
          <w:szCs w:val="24"/>
          <w:lang w:val="en-US" w:eastAsia="zh-CN" w:bidi="ar"/>
        </w:rPr>
        <w:t>日期：</w:t>
      </w:r>
      <w:r>
        <w:rPr>
          <w:rFonts w:hint="default" w:ascii="Times New Roman" w:hAnsi="Times New Roman" w:eastAsia="宋体" w:cs="Times New Roman"/>
          <w:kern w:val="2"/>
          <w:sz w:val="21"/>
          <w:szCs w:val="24"/>
          <w:lang w:val="en-US" w:eastAsia="zh-CN" w:bidi="ar"/>
        </w:rPr>
        <w:br w:type="page"/>
      </w:r>
    </w:p>
    <w:p w14:paraId="35AE4F4B">
      <w:pPr>
        <w:pStyle w:val="3"/>
        <w:widowControl/>
        <w:rPr>
          <w:lang w:val="en-US"/>
        </w:rPr>
      </w:pPr>
      <w:bookmarkStart w:id="24" w:name="_Toc81899428"/>
      <w:r>
        <w:rPr>
          <w:color w:val="FF0000"/>
          <w:lang w:eastAsia="zh-CN"/>
        </w:rPr>
        <w:t>投标文件第二部分</w:t>
      </w:r>
      <w:bookmarkEnd w:id="24"/>
    </w:p>
    <w:p w14:paraId="0F0EFE1D">
      <w:pPr>
        <w:pStyle w:val="3"/>
        <w:widowControl/>
        <w:jc w:val="center"/>
        <w:rPr>
          <w:rFonts w:hint="eastAsia" w:ascii="黑体" w:hAnsi="宋体" w:eastAsia="黑体" w:cs="黑体"/>
          <w:b w:val="0"/>
          <w:bCs/>
          <w:kern w:val="0"/>
          <w:sz w:val="24"/>
          <w:szCs w:val="32"/>
          <w:lang w:val="en-US"/>
        </w:rPr>
      </w:pPr>
      <w:bookmarkStart w:id="25" w:name="_Toc81899429"/>
      <w:r>
        <w:rPr>
          <w:rFonts w:hint="eastAsia" w:ascii="黑体" w:hAnsi="宋体" w:eastAsia="黑体" w:cs="黑体"/>
          <w:b w:val="0"/>
          <w:bCs/>
          <w:kern w:val="0"/>
          <w:sz w:val="24"/>
          <w:szCs w:val="32"/>
          <w:lang w:eastAsia="zh-CN"/>
        </w:rPr>
        <w:t>一、法定代表人（负责人）证明书</w:t>
      </w:r>
      <w:bookmarkEnd w:id="25"/>
    </w:p>
    <w:p w14:paraId="717E3A72">
      <w:pPr>
        <w:keepNext w:val="0"/>
        <w:keepLines w:val="0"/>
        <w:widowControl w:val="0"/>
        <w:suppressLineNumbers w:val="0"/>
        <w:spacing w:before="0" w:beforeAutospacing="0" w:after="0" w:afterAutospacing="0"/>
        <w:ind w:left="0" w:right="0"/>
        <w:jc w:val="both"/>
        <w:rPr>
          <w:sz w:val="24"/>
          <w:szCs w:val="24"/>
          <w:lang w:val="en-US"/>
        </w:rPr>
      </w:pPr>
    </w:p>
    <w:p w14:paraId="75C01CB7">
      <w:pPr>
        <w:keepNext w:val="0"/>
        <w:keepLines w:val="0"/>
        <w:widowControl w:val="0"/>
        <w:suppressLineNumbers w:val="0"/>
        <w:spacing w:before="0" w:beforeAutospacing="0" w:after="0" w:afterAutospacing="0" w:line="360" w:lineRule="auto"/>
        <w:ind w:left="0" w:right="0"/>
        <w:jc w:val="both"/>
        <w:rPr>
          <w:szCs w:val="21"/>
          <w:lang w:val="en-US"/>
        </w:rPr>
      </w:pPr>
      <w:r>
        <w:rPr>
          <w:rFonts w:hint="default" w:ascii="Times New Roman" w:hAnsi="Times New Roman" w:eastAsia="宋体" w:cs="Times New Roman"/>
          <w:color w:val="FF0000"/>
          <w:kern w:val="2"/>
          <w:sz w:val="21"/>
          <w:szCs w:val="21"/>
          <w:lang w:val="en-US" w:eastAsia="zh-CN" w:bidi="ar"/>
        </w:rPr>
        <w:t xml:space="preserve"> </w:t>
      </w:r>
      <w:r>
        <w:rPr>
          <w:rFonts w:hint="default" w:ascii="Times New Roman" w:hAnsi="Times New Roman" w:eastAsia="宋体" w:cs="Times New Roman"/>
          <w:color w:val="FF0000"/>
          <w:kern w:val="2"/>
          <w:sz w:val="21"/>
          <w:szCs w:val="21"/>
          <w:u w:val="single"/>
          <w:lang w:val="en-US" w:eastAsia="zh-CN" w:bidi="ar"/>
        </w:rPr>
        <w:t xml:space="preserve">         </w:t>
      </w:r>
      <w:r>
        <w:rPr>
          <w:rFonts w:hint="eastAsia" w:ascii="Times New Roman" w:hAnsi="Times New Roman" w:eastAsia="宋体" w:cs="宋体"/>
          <w:color w:val="FF0000"/>
          <w:kern w:val="2"/>
          <w:sz w:val="21"/>
          <w:szCs w:val="21"/>
          <w:lang w:val="en-US" w:eastAsia="zh-CN" w:bidi="ar"/>
        </w:rPr>
        <w:t>同志，现任我单位</w:t>
      </w:r>
      <w:r>
        <w:rPr>
          <w:rFonts w:hint="default" w:ascii="Times New Roman" w:hAnsi="Times New Roman" w:eastAsia="宋体" w:cs="Times New Roman"/>
          <w:color w:val="FF0000"/>
          <w:kern w:val="2"/>
          <w:sz w:val="21"/>
          <w:szCs w:val="21"/>
          <w:u w:val="single"/>
          <w:lang w:val="en-US" w:eastAsia="zh-CN" w:bidi="ar"/>
        </w:rPr>
        <w:t xml:space="preserve">         </w:t>
      </w:r>
      <w:r>
        <w:rPr>
          <w:rFonts w:hint="eastAsia" w:ascii="Times New Roman" w:hAnsi="Times New Roman" w:eastAsia="宋体" w:cs="宋体"/>
          <w:color w:val="FF0000"/>
          <w:kern w:val="2"/>
          <w:sz w:val="21"/>
          <w:szCs w:val="21"/>
          <w:lang w:val="en-US" w:eastAsia="zh-CN" w:bidi="ar"/>
        </w:rPr>
        <w:t>职务</w:t>
      </w:r>
      <w:r>
        <w:rPr>
          <w:rFonts w:hint="eastAsia" w:ascii="Times New Roman" w:hAnsi="Times New Roman" w:eastAsia="宋体" w:cs="宋体"/>
          <w:kern w:val="2"/>
          <w:sz w:val="21"/>
          <w:szCs w:val="21"/>
          <w:lang w:val="en-US" w:eastAsia="zh-CN" w:bidi="ar"/>
        </w:rPr>
        <w:t>，为法定代表人（负责人），特此证明。</w:t>
      </w:r>
    </w:p>
    <w:p w14:paraId="4A80852A">
      <w:pPr>
        <w:keepNext w:val="0"/>
        <w:keepLines w:val="0"/>
        <w:widowControl w:val="0"/>
        <w:suppressLineNumbers w:val="0"/>
        <w:spacing w:before="0" w:beforeAutospacing="0" w:after="0" w:afterAutospacing="0" w:line="360" w:lineRule="auto"/>
        <w:ind w:left="0" w:right="0"/>
        <w:jc w:val="both"/>
        <w:rPr>
          <w:szCs w:val="21"/>
          <w:lang w:val="en-US"/>
        </w:rPr>
      </w:pPr>
    </w:p>
    <w:p w14:paraId="7ABA6ADC">
      <w:pPr>
        <w:keepNext w:val="0"/>
        <w:keepLines w:val="0"/>
        <w:widowControl w:val="0"/>
        <w:suppressLineNumbers w:val="0"/>
        <w:spacing w:before="0" w:beforeAutospacing="0" w:after="0" w:afterAutospacing="0" w:line="360" w:lineRule="auto"/>
        <w:ind w:left="0" w:right="0"/>
        <w:jc w:val="both"/>
        <w:rPr>
          <w:szCs w:val="21"/>
          <w:lang w:val="en-US"/>
        </w:rPr>
      </w:pPr>
      <w:r>
        <w:rPr>
          <w:rFonts w:hint="eastAsia" w:ascii="Times New Roman" w:hAnsi="Times New Roman" w:eastAsia="宋体" w:cs="宋体"/>
          <w:kern w:val="2"/>
          <w:sz w:val="21"/>
          <w:szCs w:val="21"/>
          <w:lang w:val="en-US" w:eastAsia="zh-CN" w:bidi="ar"/>
        </w:rPr>
        <w:t>说明：</w:t>
      </w:r>
      <w:r>
        <w:rPr>
          <w:rFonts w:hint="default" w:ascii="Times New Roman" w:hAnsi="Times New Roman" w:eastAsia="宋体" w:cs="Times New Roman"/>
          <w:kern w:val="2"/>
          <w:sz w:val="21"/>
          <w:szCs w:val="21"/>
          <w:lang w:val="en-US" w:eastAsia="zh-CN" w:bidi="ar"/>
        </w:rPr>
        <w:t>1</w:t>
      </w:r>
      <w:r>
        <w:rPr>
          <w:rFonts w:hint="eastAsia" w:ascii="Times New Roman" w:hAnsi="Times New Roman" w:eastAsia="宋体" w:cs="宋体"/>
          <w:kern w:val="2"/>
          <w:sz w:val="21"/>
          <w:szCs w:val="21"/>
          <w:lang w:val="en-US" w:eastAsia="zh-CN" w:bidi="ar"/>
        </w:rPr>
        <w:t>、法定代表人为企业事业单位、国家机关、社会团体的主要行政负责人。</w:t>
      </w:r>
    </w:p>
    <w:p w14:paraId="3E925318">
      <w:pPr>
        <w:keepNext w:val="0"/>
        <w:keepLines w:val="0"/>
        <w:widowControl w:val="0"/>
        <w:suppressLineNumbers w:val="0"/>
        <w:spacing w:before="0" w:beforeAutospacing="0" w:after="0" w:afterAutospacing="0"/>
        <w:ind w:left="0" w:right="0"/>
        <w:jc w:val="both"/>
        <w:rPr>
          <w:szCs w:val="21"/>
          <w:lang w:val="en-US"/>
        </w:rPr>
      </w:pPr>
      <w:r>
        <w:rPr>
          <w:rFonts w:hint="default" w:ascii="Times New Roman" w:hAnsi="Times New Roman" w:eastAsia="宋体" w:cs="Times New Roman"/>
          <w:kern w:val="2"/>
          <w:sz w:val="21"/>
          <w:szCs w:val="21"/>
          <w:lang w:val="en-US" w:eastAsia="zh-CN" w:bidi="ar"/>
        </w:rPr>
        <w:t xml:space="preserve">      2</w:t>
      </w:r>
      <w:r>
        <w:rPr>
          <w:rFonts w:hint="eastAsia" w:ascii="Times New Roman" w:hAnsi="Times New Roman" w:eastAsia="宋体" w:cs="宋体"/>
          <w:kern w:val="2"/>
          <w:sz w:val="21"/>
          <w:szCs w:val="21"/>
          <w:lang w:val="en-US" w:eastAsia="zh-CN" w:bidi="ar"/>
        </w:rPr>
        <w:t>、内容必须填写真实、清楚，涂改无效，不得转让、买卖。</w:t>
      </w:r>
    </w:p>
    <w:p w14:paraId="0847D928">
      <w:pPr>
        <w:keepNext w:val="0"/>
        <w:keepLines w:val="0"/>
        <w:widowControl w:val="0"/>
        <w:suppressLineNumbers w:val="0"/>
        <w:spacing w:before="0" w:beforeAutospacing="0" w:after="0" w:afterAutospacing="0" w:line="360" w:lineRule="auto"/>
        <w:ind w:left="0" w:right="0"/>
        <w:jc w:val="both"/>
        <w:rPr>
          <w:b/>
          <w:bCs w:val="0"/>
          <w:color w:val="FF0000"/>
          <w:szCs w:val="21"/>
          <w:lang w:val="en-US"/>
        </w:rPr>
      </w:pPr>
      <w:r>
        <w:rPr>
          <w:rFonts w:hint="eastAsia" w:ascii="Times New Roman" w:hAnsi="Times New Roman" w:eastAsia="宋体" w:cs="宋体"/>
          <w:b/>
          <w:bCs w:val="0"/>
          <w:color w:val="FF0000"/>
          <w:kern w:val="2"/>
          <w:sz w:val="21"/>
          <w:szCs w:val="21"/>
          <w:lang w:val="en-US" w:eastAsia="zh-CN" w:bidi="ar"/>
        </w:rPr>
        <w:t>附：</w:t>
      </w:r>
      <w:r>
        <w:rPr>
          <w:rFonts w:hint="default" w:ascii="Times New Roman" w:hAnsi="Times New Roman" w:eastAsia="宋体" w:cs="Times New Roman"/>
          <w:b/>
          <w:bCs w:val="0"/>
          <w:color w:val="FF0000"/>
          <w:kern w:val="2"/>
          <w:sz w:val="21"/>
          <w:szCs w:val="21"/>
          <w:lang w:val="en-US" w:eastAsia="zh-CN" w:bidi="ar"/>
        </w:rPr>
        <w:t xml:space="preserve"> </w:t>
      </w:r>
      <w:r>
        <w:rPr>
          <w:rFonts w:hint="eastAsia" w:ascii="Times New Roman" w:hAnsi="Times New Roman" w:eastAsia="宋体" w:cs="宋体"/>
          <w:b/>
          <w:bCs w:val="0"/>
          <w:color w:val="FF0000"/>
          <w:kern w:val="2"/>
          <w:sz w:val="21"/>
          <w:szCs w:val="21"/>
          <w:lang w:val="en-US" w:eastAsia="zh-CN" w:bidi="ar"/>
        </w:rPr>
        <w:t>请提供法定代表人身份证复印件（正反两面）。</w:t>
      </w:r>
    </w:p>
    <w:p w14:paraId="69E575F7">
      <w:pPr>
        <w:keepNext w:val="0"/>
        <w:keepLines w:val="0"/>
        <w:widowControl w:val="0"/>
        <w:suppressLineNumbers w:val="0"/>
        <w:spacing w:before="0" w:beforeAutospacing="0" w:after="0" w:afterAutospacing="0"/>
        <w:ind w:left="0" w:right="0"/>
        <w:jc w:val="both"/>
        <w:rPr>
          <w:b/>
          <w:sz w:val="24"/>
          <w:szCs w:val="24"/>
          <w:lang w:val="en-US"/>
        </w:rPr>
      </w:pPr>
    </w:p>
    <w:p w14:paraId="077A193F">
      <w:pPr>
        <w:pStyle w:val="3"/>
        <w:widowControl/>
        <w:spacing w:before="120" w:beforeAutospacing="0" w:after="120" w:afterAutospacing="0"/>
        <w:ind w:left="0" w:right="0"/>
        <w:jc w:val="center"/>
        <w:rPr>
          <w:rFonts w:hint="eastAsia" w:ascii="黑体" w:hAnsi="宋体" w:eastAsia="黑体" w:cs="黑体"/>
          <w:b w:val="0"/>
          <w:bCs/>
          <w:kern w:val="0"/>
          <w:sz w:val="24"/>
          <w:szCs w:val="32"/>
          <w:lang w:val="en-US"/>
        </w:rPr>
      </w:pPr>
      <w:bookmarkStart w:id="26" w:name="_Toc81899430"/>
      <w:r>
        <w:rPr>
          <w:rFonts w:hint="eastAsia" w:ascii="黑体" w:hAnsi="宋体" w:eastAsia="黑体" w:cs="黑体"/>
          <w:b w:val="0"/>
          <w:bCs/>
          <w:kern w:val="0"/>
          <w:sz w:val="24"/>
          <w:szCs w:val="32"/>
          <w:lang w:eastAsia="zh-CN"/>
        </w:rPr>
        <w:t>二、投标文件签署授权委托书</w:t>
      </w:r>
      <w:bookmarkEnd w:id="26"/>
    </w:p>
    <w:p w14:paraId="2A6979D9">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right="0" w:firstLine="420" w:firstLineChars="200"/>
        <w:jc w:val="both"/>
        <w:textAlignment w:val="auto"/>
        <w:rPr>
          <w:szCs w:val="21"/>
          <w:lang w:val="en-US"/>
        </w:rPr>
      </w:pPr>
      <w:r>
        <w:rPr>
          <w:rFonts w:hint="eastAsia" w:ascii="Times New Roman" w:hAnsi="Times New Roman" w:eastAsia="宋体" w:cs="宋体"/>
          <w:kern w:val="2"/>
          <w:sz w:val="21"/>
          <w:szCs w:val="21"/>
          <w:lang w:val="en-US" w:eastAsia="zh-CN" w:bidi="ar"/>
        </w:rPr>
        <w:t>本授权委托书声明</w:t>
      </w:r>
      <w:r>
        <w:rPr>
          <w:rFonts w:hint="eastAsia" w:ascii="Times New Roman" w:hAnsi="Times New Roman" w:eastAsia="宋体" w:cs="宋体"/>
          <w:color w:val="FF0000"/>
          <w:kern w:val="2"/>
          <w:sz w:val="21"/>
          <w:szCs w:val="21"/>
          <w:lang w:val="en-US" w:eastAsia="zh-CN" w:bidi="ar"/>
        </w:rPr>
        <w:t>：我</w:t>
      </w:r>
      <w:r>
        <w:rPr>
          <w:rFonts w:hint="default" w:ascii="Times New Roman" w:hAnsi="Times New Roman" w:eastAsia="宋体" w:cs="Times New Roman"/>
          <w:color w:val="FF0000"/>
          <w:kern w:val="2"/>
          <w:sz w:val="21"/>
          <w:szCs w:val="21"/>
          <w:u w:val="single"/>
          <w:lang w:val="en-US" w:eastAsia="zh-CN" w:bidi="ar"/>
        </w:rPr>
        <w:t xml:space="preserve">           </w:t>
      </w:r>
      <w:r>
        <w:rPr>
          <w:rFonts w:hint="eastAsia" w:ascii="Times New Roman" w:hAnsi="Times New Roman" w:eastAsia="宋体" w:cs="宋体"/>
          <w:color w:val="FF0000"/>
          <w:kern w:val="2"/>
          <w:sz w:val="21"/>
          <w:szCs w:val="21"/>
          <w:lang w:val="en-US" w:eastAsia="zh-CN" w:bidi="ar"/>
        </w:rPr>
        <w:t>（姓名）系</w:t>
      </w:r>
      <w:r>
        <w:rPr>
          <w:rFonts w:hint="default" w:ascii="Times New Roman" w:hAnsi="Times New Roman" w:eastAsia="宋体" w:cs="Times New Roman"/>
          <w:color w:val="FF0000"/>
          <w:kern w:val="2"/>
          <w:sz w:val="21"/>
          <w:szCs w:val="21"/>
          <w:u w:val="single"/>
          <w:lang w:val="en-US" w:eastAsia="zh-CN" w:bidi="ar"/>
        </w:rPr>
        <w:t xml:space="preserve">             </w:t>
      </w:r>
      <w:r>
        <w:rPr>
          <w:rFonts w:hint="eastAsia" w:ascii="Times New Roman" w:hAnsi="Times New Roman" w:eastAsia="宋体" w:cs="宋体"/>
          <w:color w:val="FF0000"/>
          <w:kern w:val="2"/>
          <w:sz w:val="21"/>
          <w:szCs w:val="21"/>
          <w:lang w:val="en-US" w:eastAsia="zh-CN" w:bidi="ar"/>
        </w:rPr>
        <w:t>（投标人名称）</w:t>
      </w:r>
      <w:r>
        <w:rPr>
          <w:rFonts w:hint="eastAsia" w:ascii="Times New Roman" w:hAnsi="Times New Roman" w:eastAsia="宋体" w:cs="宋体"/>
          <w:kern w:val="2"/>
          <w:sz w:val="21"/>
          <w:szCs w:val="21"/>
          <w:lang w:val="en-US" w:eastAsia="zh-CN" w:bidi="ar"/>
        </w:rPr>
        <w:t>的法定代表人（负责人），现授权委托</w:t>
      </w:r>
      <w:r>
        <w:rPr>
          <w:rFonts w:hint="default" w:ascii="Times New Roman" w:hAnsi="Times New Roman" w:eastAsia="宋体" w:cs="Times New Roman"/>
          <w:color w:val="FF0000"/>
          <w:kern w:val="2"/>
          <w:sz w:val="21"/>
          <w:szCs w:val="21"/>
          <w:u w:val="single"/>
          <w:lang w:val="en-US" w:eastAsia="zh-CN" w:bidi="ar"/>
        </w:rPr>
        <w:t xml:space="preserve">            </w:t>
      </w:r>
      <w:r>
        <w:rPr>
          <w:rFonts w:hint="eastAsia" w:ascii="Times New Roman" w:hAnsi="Times New Roman" w:eastAsia="宋体" w:cs="宋体"/>
          <w:color w:val="FF0000"/>
          <w:kern w:val="2"/>
          <w:sz w:val="21"/>
          <w:szCs w:val="21"/>
          <w:lang w:val="en-US" w:eastAsia="zh-CN" w:bidi="ar"/>
        </w:rPr>
        <w:t>（姓名）</w:t>
      </w:r>
      <w:r>
        <w:rPr>
          <w:rFonts w:hint="eastAsia" w:ascii="Times New Roman" w:hAnsi="Times New Roman" w:eastAsia="宋体" w:cs="宋体"/>
          <w:kern w:val="2"/>
          <w:sz w:val="21"/>
          <w:szCs w:val="21"/>
          <w:lang w:val="en-US" w:eastAsia="zh-CN" w:bidi="ar"/>
        </w:rPr>
        <w:t>为我单位签署本项目已递交的投标文件的法定代表人（负责人）的授权委托代理人，代理人全权代表我所签署的本项目已递交的投标文件内容我均承认。</w:t>
      </w:r>
    </w:p>
    <w:p w14:paraId="5D188E19">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540" w:leftChars="257" w:right="0"/>
        <w:jc w:val="both"/>
        <w:textAlignment w:val="auto"/>
        <w:rPr>
          <w:szCs w:val="21"/>
          <w:lang w:val="en-US"/>
        </w:rPr>
      </w:pPr>
      <w:r>
        <w:rPr>
          <w:rFonts w:hint="eastAsia" w:ascii="Times New Roman" w:hAnsi="Times New Roman" w:eastAsia="宋体" w:cs="宋体"/>
          <w:kern w:val="2"/>
          <w:sz w:val="21"/>
          <w:szCs w:val="21"/>
          <w:lang w:val="en-US" w:eastAsia="zh-CN" w:bidi="ar"/>
        </w:rPr>
        <w:t>代理人无转委托权，特此委托。</w:t>
      </w:r>
    </w:p>
    <w:p w14:paraId="62EC7CB7">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540" w:leftChars="257" w:right="0"/>
        <w:jc w:val="both"/>
        <w:textAlignment w:val="auto"/>
        <w:rPr>
          <w:color w:val="FF0000"/>
          <w:szCs w:val="21"/>
          <w:u w:val="single"/>
          <w:lang w:val="en-US"/>
        </w:rPr>
      </w:pPr>
      <w:r>
        <w:rPr>
          <w:rFonts w:hint="eastAsia" w:ascii="宋体" w:hAnsi="宋体" w:eastAsia="宋体" w:cs="宋体"/>
          <w:color w:val="FF0000"/>
          <w:kern w:val="2"/>
          <w:sz w:val="21"/>
          <w:szCs w:val="21"/>
          <w:lang w:val="en-US" w:eastAsia="zh-CN" w:bidi="ar"/>
        </w:rPr>
        <w:t>代理人</w:t>
      </w:r>
      <w:r>
        <w:rPr>
          <w:rFonts w:hint="eastAsia" w:ascii="Times New Roman" w:hAnsi="Times New Roman" w:eastAsia="宋体" w:cs="宋体"/>
          <w:color w:val="FF0000"/>
          <w:kern w:val="2"/>
          <w:sz w:val="21"/>
          <w:szCs w:val="21"/>
          <w:lang w:val="en-US" w:eastAsia="zh-CN" w:bidi="ar"/>
        </w:rPr>
        <w:t>：</w:t>
      </w:r>
      <w:r>
        <w:rPr>
          <w:rFonts w:hint="default" w:ascii="Times New Roman" w:hAnsi="Times New Roman" w:eastAsia="宋体" w:cs="Times New Roman"/>
          <w:color w:val="FF0000"/>
          <w:kern w:val="2"/>
          <w:sz w:val="21"/>
          <w:szCs w:val="21"/>
          <w:u w:val="single"/>
          <w:lang w:val="en-US" w:eastAsia="zh-CN" w:bidi="ar"/>
        </w:rPr>
        <w:t xml:space="preserve">             </w:t>
      </w:r>
    </w:p>
    <w:p w14:paraId="4D504F2D">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540" w:leftChars="257" w:right="0"/>
        <w:jc w:val="both"/>
        <w:textAlignment w:val="auto"/>
        <w:rPr>
          <w:color w:val="FF0000"/>
          <w:szCs w:val="21"/>
          <w:lang w:val="en-US"/>
        </w:rPr>
      </w:pPr>
      <w:r>
        <w:rPr>
          <w:rFonts w:hint="eastAsia" w:ascii="Times New Roman" w:hAnsi="Times New Roman" w:eastAsia="宋体" w:cs="宋体"/>
          <w:color w:val="FF0000"/>
          <w:kern w:val="2"/>
          <w:sz w:val="21"/>
          <w:szCs w:val="21"/>
          <w:lang w:val="en-US" w:eastAsia="zh-CN" w:bidi="ar"/>
        </w:rPr>
        <w:t>联系电话：</w:t>
      </w:r>
      <w:r>
        <w:rPr>
          <w:rFonts w:hint="default" w:ascii="Times New Roman" w:hAnsi="Times New Roman" w:eastAsia="宋体" w:cs="Times New Roman"/>
          <w:color w:val="FF0000"/>
          <w:kern w:val="2"/>
          <w:sz w:val="21"/>
          <w:szCs w:val="21"/>
          <w:u w:val="single"/>
          <w:lang w:val="en-US" w:eastAsia="zh-CN" w:bidi="ar"/>
        </w:rPr>
        <w:t xml:space="preserve">            </w:t>
      </w:r>
      <w:r>
        <w:rPr>
          <w:rFonts w:hint="default" w:ascii="Times New Roman" w:hAnsi="Times New Roman" w:eastAsia="宋体" w:cs="Times New Roman"/>
          <w:color w:val="FF0000"/>
          <w:kern w:val="2"/>
          <w:sz w:val="21"/>
          <w:szCs w:val="21"/>
          <w:lang w:val="en-US" w:eastAsia="zh-CN" w:bidi="ar"/>
        </w:rPr>
        <w:t xml:space="preserve">  </w:t>
      </w:r>
      <w:r>
        <w:rPr>
          <w:rFonts w:hint="eastAsia" w:ascii="Times New Roman" w:hAnsi="Times New Roman" w:eastAsia="宋体" w:cs="宋体"/>
          <w:color w:val="FF0000"/>
          <w:kern w:val="2"/>
          <w:sz w:val="21"/>
          <w:szCs w:val="21"/>
          <w:lang w:val="en-US" w:eastAsia="zh-CN" w:bidi="ar"/>
        </w:rPr>
        <w:t>手机：</w:t>
      </w:r>
      <w:r>
        <w:rPr>
          <w:rFonts w:hint="default" w:ascii="Times New Roman" w:hAnsi="Times New Roman" w:eastAsia="宋体" w:cs="Times New Roman"/>
          <w:color w:val="FF0000"/>
          <w:kern w:val="2"/>
          <w:sz w:val="21"/>
          <w:szCs w:val="21"/>
          <w:u w:val="single"/>
          <w:lang w:val="en-US" w:eastAsia="zh-CN" w:bidi="ar"/>
        </w:rPr>
        <w:t xml:space="preserve">                   </w:t>
      </w:r>
    </w:p>
    <w:p w14:paraId="02B5CEF4">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540" w:leftChars="257" w:right="0"/>
        <w:jc w:val="both"/>
        <w:textAlignment w:val="auto"/>
        <w:rPr>
          <w:color w:val="FF0000"/>
          <w:szCs w:val="21"/>
          <w:u w:val="single"/>
          <w:lang w:val="en-US"/>
        </w:rPr>
      </w:pPr>
      <w:r>
        <w:rPr>
          <w:rFonts w:hint="eastAsia" w:ascii="宋体" w:hAnsi="宋体" w:eastAsia="宋体" w:cs="宋体"/>
          <w:color w:val="FF0000"/>
          <w:kern w:val="2"/>
          <w:sz w:val="21"/>
          <w:szCs w:val="21"/>
          <w:lang w:val="en-US" w:eastAsia="zh-CN" w:bidi="ar"/>
        </w:rPr>
        <w:t>身份证</w:t>
      </w:r>
      <w:r>
        <w:rPr>
          <w:rFonts w:hint="eastAsia" w:ascii="Times New Roman" w:hAnsi="Times New Roman" w:eastAsia="宋体" w:cs="宋体"/>
          <w:color w:val="FF0000"/>
          <w:kern w:val="2"/>
          <w:sz w:val="21"/>
          <w:szCs w:val="21"/>
          <w:lang w:val="en-US" w:eastAsia="zh-CN" w:bidi="ar"/>
        </w:rPr>
        <w:t>号码：</w:t>
      </w:r>
      <w:r>
        <w:rPr>
          <w:rFonts w:hint="default" w:ascii="Times New Roman" w:hAnsi="Times New Roman" w:eastAsia="宋体" w:cs="Times New Roman"/>
          <w:color w:val="FF0000"/>
          <w:kern w:val="2"/>
          <w:sz w:val="21"/>
          <w:szCs w:val="21"/>
          <w:u w:val="single"/>
          <w:lang w:val="en-US" w:eastAsia="zh-CN" w:bidi="ar"/>
        </w:rPr>
        <w:t xml:space="preserve">                        </w:t>
      </w:r>
      <w:r>
        <w:rPr>
          <w:rFonts w:hint="eastAsia" w:ascii="Times New Roman" w:hAnsi="Times New Roman" w:eastAsia="宋体" w:cs="宋体"/>
          <w:color w:val="FF0000"/>
          <w:kern w:val="2"/>
          <w:sz w:val="21"/>
          <w:szCs w:val="21"/>
          <w:lang w:val="en-US" w:eastAsia="zh-CN" w:bidi="ar"/>
        </w:rPr>
        <w:t>职务：</w:t>
      </w:r>
      <w:r>
        <w:rPr>
          <w:rFonts w:hint="default" w:ascii="Times New Roman" w:hAnsi="Times New Roman" w:eastAsia="宋体" w:cs="Times New Roman"/>
          <w:color w:val="FF0000"/>
          <w:kern w:val="2"/>
          <w:sz w:val="21"/>
          <w:szCs w:val="21"/>
          <w:u w:val="single"/>
          <w:lang w:val="en-US" w:eastAsia="zh-CN" w:bidi="ar"/>
        </w:rPr>
        <w:t xml:space="preserve">       </w:t>
      </w:r>
    </w:p>
    <w:p w14:paraId="14510E9C">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540" w:leftChars="257" w:right="0"/>
        <w:jc w:val="both"/>
        <w:textAlignment w:val="auto"/>
        <w:rPr>
          <w:rFonts w:hint="eastAsia" w:ascii="Times New Roman" w:hAnsi="Times New Roman" w:eastAsia="宋体" w:cs="宋体"/>
          <w:color w:val="FF0000"/>
          <w:kern w:val="2"/>
          <w:sz w:val="21"/>
          <w:szCs w:val="21"/>
          <w:lang w:val="en-US" w:eastAsia="zh-CN" w:bidi="ar"/>
        </w:rPr>
      </w:pPr>
      <w:r>
        <w:rPr>
          <w:rFonts w:hint="eastAsia" w:ascii="Times New Roman" w:hAnsi="Times New Roman" w:eastAsia="宋体" w:cs="宋体"/>
          <w:color w:val="FF0000"/>
          <w:kern w:val="2"/>
          <w:sz w:val="21"/>
          <w:szCs w:val="21"/>
          <w:lang w:val="en-US" w:eastAsia="zh-CN" w:bidi="ar"/>
        </w:rPr>
        <w:t>授权委托日期：</w:t>
      </w:r>
      <w:r>
        <w:rPr>
          <w:rFonts w:hint="default" w:ascii="Times New Roman" w:hAnsi="Times New Roman" w:eastAsia="宋体" w:cs="Times New Roman"/>
          <w:color w:val="FF0000"/>
          <w:kern w:val="2"/>
          <w:sz w:val="21"/>
          <w:szCs w:val="21"/>
          <w:u w:val="single"/>
          <w:lang w:val="en-US" w:eastAsia="zh-CN" w:bidi="ar"/>
        </w:rPr>
        <w:t xml:space="preserve">         </w:t>
      </w:r>
      <w:r>
        <w:rPr>
          <w:rFonts w:hint="eastAsia" w:ascii="Times New Roman" w:hAnsi="Times New Roman" w:eastAsia="宋体" w:cs="宋体"/>
          <w:color w:val="FF0000"/>
          <w:kern w:val="2"/>
          <w:sz w:val="21"/>
          <w:szCs w:val="21"/>
          <w:lang w:val="en-US" w:eastAsia="zh-CN" w:bidi="ar"/>
        </w:rPr>
        <w:t>年</w:t>
      </w:r>
      <w:r>
        <w:rPr>
          <w:rFonts w:hint="default" w:ascii="Times New Roman" w:hAnsi="Times New Roman" w:eastAsia="宋体" w:cs="Times New Roman"/>
          <w:color w:val="FF0000"/>
          <w:kern w:val="2"/>
          <w:sz w:val="21"/>
          <w:szCs w:val="21"/>
          <w:u w:val="single"/>
          <w:lang w:val="en-US" w:eastAsia="zh-CN" w:bidi="ar"/>
        </w:rPr>
        <w:t xml:space="preserve">     </w:t>
      </w:r>
      <w:r>
        <w:rPr>
          <w:rFonts w:hint="eastAsia" w:ascii="Times New Roman" w:hAnsi="Times New Roman" w:eastAsia="宋体" w:cs="宋体"/>
          <w:color w:val="FF0000"/>
          <w:kern w:val="2"/>
          <w:sz w:val="21"/>
          <w:szCs w:val="21"/>
          <w:lang w:val="en-US" w:eastAsia="zh-CN" w:bidi="ar"/>
        </w:rPr>
        <w:t>月</w:t>
      </w:r>
      <w:r>
        <w:rPr>
          <w:rFonts w:hint="default" w:ascii="Times New Roman" w:hAnsi="Times New Roman" w:eastAsia="宋体" w:cs="Times New Roman"/>
          <w:color w:val="FF0000"/>
          <w:kern w:val="2"/>
          <w:sz w:val="21"/>
          <w:szCs w:val="21"/>
          <w:lang w:val="en-US" w:eastAsia="zh-CN" w:bidi="ar"/>
        </w:rPr>
        <w:t xml:space="preserve"> </w:t>
      </w:r>
      <w:r>
        <w:rPr>
          <w:rFonts w:hint="default" w:ascii="Times New Roman" w:hAnsi="Times New Roman" w:eastAsia="宋体" w:cs="Times New Roman"/>
          <w:color w:val="FF0000"/>
          <w:kern w:val="2"/>
          <w:sz w:val="21"/>
          <w:szCs w:val="21"/>
          <w:u w:val="single"/>
          <w:lang w:val="en-US" w:eastAsia="zh-CN" w:bidi="ar"/>
        </w:rPr>
        <w:t xml:space="preserve">      </w:t>
      </w:r>
      <w:r>
        <w:rPr>
          <w:rFonts w:hint="eastAsia" w:ascii="Times New Roman" w:hAnsi="Times New Roman" w:eastAsia="宋体" w:cs="宋体"/>
          <w:color w:val="FF0000"/>
          <w:kern w:val="2"/>
          <w:sz w:val="21"/>
          <w:szCs w:val="21"/>
          <w:lang w:val="en-US" w:eastAsia="zh-CN" w:bidi="ar"/>
        </w:rPr>
        <w:t>日</w:t>
      </w:r>
    </w:p>
    <w:p w14:paraId="0B91E45E">
      <w:pPr>
        <w:keepNext w:val="0"/>
        <w:keepLines w:val="0"/>
        <w:pageBreakBefore w:val="0"/>
        <w:widowControl w:val="0"/>
        <w:kinsoku/>
        <w:wordWrap/>
        <w:overflowPunct/>
        <w:topLinePunct w:val="0"/>
        <w:autoSpaceDE/>
        <w:autoSpaceDN/>
        <w:bidi w:val="0"/>
        <w:adjustRightInd/>
        <w:snapToGrid/>
        <w:spacing w:line="240" w:lineRule="auto"/>
        <w:ind w:right="240" w:firstLine="645"/>
        <w:jc w:val="right"/>
        <w:textAlignment w:val="auto"/>
        <w:rPr>
          <w:rFonts w:hint="eastAsia" w:ascii="宋体" w:hAnsi="宋体" w:eastAsia="宋体" w:cs="宋体"/>
          <w:kern w:val="2"/>
          <w:sz w:val="21"/>
          <w:szCs w:val="21"/>
          <w:lang w:val="en-US" w:eastAsia="zh-CN" w:bidi="ar"/>
        </w:rPr>
      </w:pPr>
    </w:p>
    <w:p w14:paraId="3A60EE0E">
      <w:pPr>
        <w:keepNext w:val="0"/>
        <w:keepLines w:val="0"/>
        <w:pageBreakBefore w:val="0"/>
        <w:widowControl w:val="0"/>
        <w:kinsoku/>
        <w:wordWrap/>
        <w:overflowPunct/>
        <w:topLinePunct w:val="0"/>
        <w:autoSpaceDE/>
        <w:autoSpaceDN/>
        <w:bidi w:val="0"/>
        <w:adjustRightInd/>
        <w:snapToGrid/>
        <w:spacing w:line="240" w:lineRule="auto"/>
        <w:ind w:right="240" w:firstLine="645"/>
        <w:jc w:val="right"/>
        <w:textAlignment w:val="auto"/>
        <w:rPr>
          <w:rFonts w:hint="eastAsia" w:ascii="宋体" w:hAnsi="宋体" w:eastAsia="宋体" w:cs="宋体"/>
          <w:sz w:val="24"/>
          <w:szCs w:val="28"/>
        </w:rPr>
      </w:pPr>
      <w:r>
        <w:rPr>
          <w:rFonts w:hint="eastAsia" w:ascii="宋体" w:hAnsi="宋体" w:eastAsia="宋体" w:cs="宋体"/>
          <w:kern w:val="2"/>
          <w:sz w:val="21"/>
          <w:szCs w:val="21"/>
          <w:lang w:val="en-US" w:eastAsia="zh-CN" w:bidi="ar"/>
        </w:rPr>
        <w:t xml:space="preserve">公司名称：  </w:t>
      </w:r>
      <w:r>
        <w:rPr>
          <w:rFonts w:hint="eastAsia" w:ascii="宋体" w:hAnsi="宋体" w:eastAsia="宋体" w:cs="宋体"/>
          <w:kern w:val="2"/>
          <w:sz w:val="21"/>
          <w:szCs w:val="21"/>
          <w:u w:val="single"/>
          <w:lang w:val="en-US" w:eastAsia="zh-CN" w:bidi="ar"/>
        </w:rPr>
        <w:t xml:space="preserve">                         </w:t>
      </w:r>
      <w:r>
        <w:rPr>
          <w:rFonts w:hint="eastAsia" w:ascii="宋体" w:hAnsi="宋体" w:eastAsia="宋体" w:cs="宋体"/>
          <w:kern w:val="2"/>
          <w:sz w:val="21"/>
          <w:szCs w:val="21"/>
          <w:lang w:val="en-US" w:eastAsia="zh-CN" w:bidi="ar"/>
        </w:rPr>
        <w:t xml:space="preserve">  （盖章）  </w:t>
      </w:r>
    </w:p>
    <w:p w14:paraId="04B6F1A2">
      <w:pPr>
        <w:ind w:left="540" w:leftChars="257"/>
        <w:jc w:val="right"/>
        <w:rPr>
          <w:rFonts w:hint="eastAsia" w:ascii="Times New Roman" w:hAnsi="Times New Roman" w:eastAsia="宋体" w:cs="宋体"/>
          <w:color w:val="FF0000"/>
          <w:kern w:val="2"/>
          <w:sz w:val="21"/>
          <w:szCs w:val="21"/>
          <w:lang w:val="en-US" w:eastAsia="zh-CN" w:bidi="ar"/>
        </w:rPr>
      </w:pPr>
      <w:r>
        <w:rPr>
          <w:rFonts w:hint="eastAsia" w:ascii="宋体" w:hAnsi="宋体" w:eastAsia="宋体" w:cs="宋体"/>
          <w:sz w:val="24"/>
          <w:szCs w:val="28"/>
        </w:rPr>
        <w:t xml:space="preserve"> </w:t>
      </w:r>
      <w:r>
        <w:rPr>
          <w:rFonts w:hint="eastAsia" w:ascii="宋体" w:hAnsi="宋体" w:eastAsia="宋体" w:cs="宋体"/>
          <w:sz w:val="21"/>
          <w:szCs w:val="21"/>
        </w:rPr>
        <w:t>法定代表人：</w:t>
      </w:r>
      <w:r>
        <w:rPr>
          <w:rFonts w:hint="eastAsia" w:ascii="宋体" w:hAnsi="宋体" w:eastAsia="宋体" w:cs="宋体"/>
          <w:sz w:val="21"/>
          <w:szCs w:val="21"/>
          <w:u w:val="single"/>
        </w:rPr>
        <w:t xml:space="preserve">    </w:t>
      </w:r>
      <w:r>
        <w:rPr>
          <w:rFonts w:hint="eastAsia" w:ascii="宋体" w:hAnsi="宋体" w:eastAsia="宋体" w:cs="宋体"/>
          <w:sz w:val="21"/>
          <w:szCs w:val="21"/>
          <w:u w:val="single"/>
          <w:lang w:val="en-US" w:eastAsia="zh-CN"/>
        </w:rPr>
        <w:t xml:space="preserve">      </w:t>
      </w:r>
      <w:r>
        <w:rPr>
          <w:rFonts w:hint="eastAsia" w:ascii="宋体" w:hAnsi="宋体" w:eastAsia="宋体" w:cs="宋体"/>
          <w:sz w:val="21"/>
          <w:szCs w:val="21"/>
          <w:u w:val="single"/>
        </w:rPr>
        <w:t xml:space="preserve">            </w:t>
      </w:r>
      <w:r>
        <w:rPr>
          <w:rFonts w:hint="eastAsia" w:ascii="宋体" w:hAnsi="宋体" w:eastAsia="宋体" w:cs="宋体"/>
          <w:sz w:val="21"/>
          <w:szCs w:val="21"/>
          <w:u w:val="single"/>
          <w:lang w:val="en-US" w:eastAsia="zh-CN"/>
        </w:rPr>
        <w:t xml:space="preserve"> </w:t>
      </w:r>
      <w:r>
        <w:rPr>
          <w:rFonts w:hint="eastAsia" w:ascii="宋体" w:hAnsi="宋体" w:eastAsia="宋体" w:cs="宋体"/>
          <w:sz w:val="21"/>
          <w:szCs w:val="21"/>
          <w:u w:val="single"/>
        </w:rPr>
        <w:t xml:space="preserve"> </w:t>
      </w:r>
      <w:r>
        <w:rPr>
          <w:rFonts w:hint="eastAsia" w:ascii="宋体" w:hAnsi="宋体" w:eastAsia="宋体" w:cs="宋体"/>
          <w:sz w:val="21"/>
          <w:szCs w:val="21"/>
          <w:u w:val="none"/>
        </w:rPr>
        <w:t xml:space="preserve"> （签字或签章）</w:t>
      </w:r>
    </w:p>
    <w:p w14:paraId="6A08F9F4">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right="0" w:firstLine="420" w:firstLineChars="200"/>
        <w:jc w:val="both"/>
        <w:textAlignment w:val="auto"/>
        <w:rPr>
          <w:szCs w:val="21"/>
          <w:lang w:val="en-US"/>
        </w:rPr>
      </w:pPr>
      <w:r>
        <w:rPr>
          <w:rFonts w:hint="eastAsia" w:ascii="Times New Roman" w:hAnsi="Times New Roman" w:eastAsia="宋体" w:cs="宋体"/>
          <w:kern w:val="2"/>
          <w:sz w:val="21"/>
          <w:szCs w:val="21"/>
          <w:lang w:val="en-US" w:eastAsia="zh-CN" w:bidi="ar"/>
        </w:rPr>
        <w:t>说明：投标文件及相关的澄清文件由法定代表人亲自签署的无需填写本委托书。</w:t>
      </w:r>
    </w:p>
    <w:p w14:paraId="18F9BC9E">
      <w:pPr>
        <w:keepNext w:val="0"/>
        <w:keepLines w:val="0"/>
        <w:widowControl w:val="0"/>
        <w:suppressLineNumbers w:val="0"/>
        <w:spacing w:before="0" w:beforeAutospacing="0" w:after="0" w:afterAutospacing="0"/>
        <w:ind w:left="0" w:right="0"/>
        <w:jc w:val="both"/>
        <w:rPr>
          <w:rFonts w:hint="eastAsia" w:ascii="宋体" w:hAnsi="宋体" w:eastAsia="宋体" w:cs="宋体"/>
          <w:b/>
          <w:bCs w:val="0"/>
          <w:color w:val="FF0000"/>
          <w:kern w:val="2"/>
          <w:sz w:val="21"/>
          <w:szCs w:val="21"/>
          <w:highlight w:val="yellow"/>
          <w:lang w:val="en-US" w:eastAsia="zh-CN" w:bidi="ar"/>
        </w:rPr>
      </w:pPr>
      <w:r>
        <w:rPr>
          <w:rFonts w:hint="default" w:ascii="Times New Roman" w:hAnsi="Times New Roman" w:eastAsia="宋体" w:cs="Times New Roman"/>
          <w:kern w:val="2"/>
          <w:sz w:val="21"/>
          <w:szCs w:val="21"/>
          <w:lang w:val="en-US" w:eastAsia="zh-CN" w:bidi="ar"/>
        </w:rPr>
        <w:t xml:space="preserve">  </w:t>
      </w:r>
      <w:r>
        <w:rPr>
          <w:rFonts w:hint="eastAsia" w:ascii="宋体" w:hAnsi="宋体" w:eastAsia="宋体" w:cs="宋体"/>
          <w:kern w:val="2"/>
          <w:sz w:val="21"/>
          <w:szCs w:val="21"/>
          <w:highlight w:val="yellow"/>
          <w:lang w:val="en-US" w:eastAsia="zh-CN" w:bidi="ar"/>
        </w:rPr>
        <w:t xml:space="preserve">  </w:t>
      </w:r>
      <w:r>
        <w:rPr>
          <w:rFonts w:hint="eastAsia" w:ascii="宋体" w:hAnsi="宋体" w:eastAsia="宋体" w:cs="宋体"/>
          <w:b/>
          <w:bCs w:val="0"/>
          <w:color w:val="FF0000"/>
          <w:kern w:val="2"/>
          <w:sz w:val="21"/>
          <w:szCs w:val="21"/>
          <w:highlight w:val="yellow"/>
          <w:lang w:val="en-US" w:eastAsia="zh-CN" w:bidi="ar"/>
        </w:rPr>
        <w:t>附： 请提供1、授权委托代理人身份证复印件（正反两面）。</w:t>
      </w:r>
    </w:p>
    <w:p w14:paraId="4C2ED047">
      <w:pPr>
        <w:keepNext w:val="0"/>
        <w:keepLines w:val="0"/>
        <w:widowControl w:val="0"/>
        <w:suppressLineNumbers w:val="0"/>
        <w:spacing w:before="0" w:beforeAutospacing="0" w:after="0" w:afterAutospacing="0"/>
        <w:ind w:left="0" w:right="0" w:firstLine="1687" w:firstLineChars="800"/>
        <w:jc w:val="both"/>
        <w:rPr>
          <w:rFonts w:hint="eastAsia" w:ascii="宋体" w:hAnsi="宋体" w:eastAsia="宋体" w:cs="宋体"/>
          <w:b/>
          <w:bCs w:val="0"/>
          <w:color w:val="FF0000"/>
          <w:kern w:val="2"/>
          <w:sz w:val="21"/>
          <w:szCs w:val="21"/>
          <w:highlight w:val="yellow"/>
          <w:lang w:val="en-US" w:eastAsia="zh-CN" w:bidi="ar"/>
        </w:rPr>
      </w:pPr>
      <w:r>
        <w:rPr>
          <w:rFonts w:hint="eastAsia" w:ascii="宋体" w:hAnsi="宋体" w:eastAsia="宋体" w:cs="宋体"/>
          <w:b/>
          <w:bCs w:val="0"/>
          <w:color w:val="FF0000"/>
          <w:kern w:val="2"/>
          <w:sz w:val="21"/>
          <w:szCs w:val="21"/>
          <w:highlight w:val="yellow"/>
          <w:lang w:val="en-US" w:eastAsia="zh-CN" w:bidi="ar"/>
        </w:rPr>
        <w:t>2、授权委托代理人近一个月在投标单位缴纳社保证明材料复印件。</w:t>
      </w:r>
    </w:p>
    <w:p w14:paraId="5827F0CA">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exact"/>
        <w:ind w:right="0"/>
        <w:jc w:val="both"/>
        <w:textAlignment w:val="auto"/>
        <w:rPr>
          <w:rFonts w:hint="eastAsia" w:ascii="宋体" w:hAnsi="宋体" w:eastAsia="宋体" w:cs="宋体"/>
          <w:b w:val="0"/>
          <w:bCs/>
          <w:color w:val="000000" w:themeColor="text1"/>
          <w:sz w:val="21"/>
          <w:szCs w:val="21"/>
          <w:highlight w:val="none"/>
          <w:lang w:eastAsia="zh-CN"/>
          <w14:textFill>
            <w14:solidFill>
              <w14:schemeClr w14:val="tx1"/>
            </w14:solidFill>
          </w14:textFill>
        </w:rPr>
      </w:pPr>
      <w:r>
        <w:rPr>
          <w:rFonts w:hint="eastAsia" w:ascii="宋体" w:hAnsi="宋体" w:eastAsia="宋体" w:cs="宋体"/>
          <w:b w:val="0"/>
          <w:bCs/>
          <w:color w:val="000000" w:themeColor="text1"/>
          <w:kern w:val="2"/>
          <w:sz w:val="21"/>
          <w:szCs w:val="21"/>
          <w:highlight w:val="none"/>
          <w:lang w:val="en-US" w:eastAsia="zh-CN" w:bidi="ar"/>
          <w14:textFill>
            <w14:solidFill>
              <w14:schemeClr w14:val="tx1"/>
            </w14:solidFill>
          </w14:textFill>
        </w:rPr>
        <w:t>（</w:t>
      </w:r>
      <w:r>
        <w:rPr>
          <w:rFonts w:hint="eastAsia" w:ascii="宋体" w:hAnsi="宋体" w:eastAsia="宋体" w:cs="宋体"/>
          <w:b w:val="0"/>
          <w:bCs/>
          <w:color w:val="000000" w:themeColor="text1"/>
          <w:kern w:val="0"/>
          <w:sz w:val="21"/>
          <w:szCs w:val="21"/>
          <w:highlight w:val="none"/>
          <w14:textFill>
            <w14:solidFill>
              <w14:schemeClr w14:val="tx1"/>
            </w14:solidFill>
          </w14:textFill>
        </w:rPr>
        <w:t>社保</w:t>
      </w:r>
      <w:r>
        <w:rPr>
          <w:rFonts w:hint="eastAsia" w:ascii="宋体" w:hAnsi="宋体" w:eastAsia="宋体" w:cs="宋体"/>
          <w:b w:val="0"/>
          <w:bCs/>
          <w:color w:val="000000" w:themeColor="text1"/>
          <w:sz w:val="21"/>
          <w:szCs w:val="21"/>
          <w:highlight w:val="none"/>
          <w14:textFill>
            <w14:solidFill>
              <w14:schemeClr w14:val="tx1"/>
            </w14:solidFill>
          </w14:textFill>
        </w:rPr>
        <w:t>证明资料可为社保收缴部门盖章证明资料、社保窗口打印资料或含网址栏的社保官网截图，代缴或补缴无效。如开标日上一个月的社保材料因社保部门原因暂时无法取得，则可以往前顺延一个月。</w:t>
      </w:r>
      <w:r>
        <w:rPr>
          <w:rFonts w:hint="eastAsia" w:ascii="宋体" w:hAnsi="宋体" w:eastAsia="宋体" w:cs="宋体"/>
          <w:b w:val="0"/>
          <w:bCs/>
          <w:color w:val="000000" w:themeColor="text1"/>
          <w:sz w:val="21"/>
          <w:szCs w:val="21"/>
          <w:highlight w:val="none"/>
          <w:lang w:eastAsia="zh-CN"/>
          <w14:textFill>
            <w14:solidFill>
              <w14:schemeClr w14:val="tx1"/>
            </w14:solidFill>
          </w14:textFill>
        </w:rPr>
        <w:t>）</w:t>
      </w:r>
    </w:p>
    <w:p w14:paraId="58AA885E">
      <w:pPr>
        <w:keepNext w:val="0"/>
        <w:keepLines w:val="0"/>
        <w:widowControl w:val="0"/>
        <w:suppressLineNumbers w:val="0"/>
        <w:spacing w:before="0" w:beforeAutospacing="0" w:after="0" w:afterAutospacing="0"/>
        <w:ind w:left="0" w:right="0"/>
        <w:jc w:val="both"/>
        <w:rPr>
          <w:b/>
          <w:bCs w:val="0"/>
          <w:color w:val="FF0000"/>
          <w:szCs w:val="21"/>
          <w:lang w:val="en-US"/>
        </w:rPr>
      </w:pPr>
    </w:p>
    <w:p w14:paraId="3970C559">
      <w:pPr>
        <w:keepNext w:val="0"/>
        <w:keepLines w:val="0"/>
        <w:widowControl w:val="0"/>
        <w:suppressLineNumbers w:val="0"/>
        <w:spacing w:before="0" w:beforeAutospacing="0" w:after="0" w:afterAutospacing="0"/>
        <w:ind w:left="0" w:right="0"/>
        <w:jc w:val="left"/>
        <w:rPr>
          <w:rFonts w:hint="eastAsia" w:ascii="Times New Roman" w:hAnsi="Times New Roman" w:eastAsia="宋体" w:cs="宋体"/>
          <w:b/>
          <w:bCs w:val="0"/>
          <w:kern w:val="2"/>
          <w:sz w:val="32"/>
          <w:szCs w:val="32"/>
          <w:lang w:val="en-US" w:eastAsia="zh-CN" w:bidi="ar"/>
        </w:rPr>
      </w:pPr>
      <w:r>
        <w:rPr>
          <w:rFonts w:hint="eastAsia" w:ascii="Times New Roman" w:hAnsi="Times New Roman" w:eastAsia="宋体" w:cs="宋体"/>
          <w:b/>
          <w:bCs w:val="0"/>
          <w:kern w:val="2"/>
          <w:sz w:val="32"/>
          <w:szCs w:val="32"/>
          <w:lang w:val="en-US" w:eastAsia="zh-CN" w:bidi="ar"/>
        </w:rPr>
        <w:t>其它内容格式自定：</w:t>
      </w:r>
    </w:p>
    <w:p w14:paraId="292584CC">
      <w:pPr>
        <w:pStyle w:val="3"/>
        <w:numPr>
          <w:ilvl w:val="0"/>
          <w:numId w:val="0"/>
        </w:numPr>
        <w:ind w:leftChars="0"/>
        <w:jc w:val="center"/>
        <w:rPr>
          <w:rFonts w:hint="eastAsia" w:ascii="黑体" w:eastAsia="黑体"/>
          <w:b w:val="0"/>
          <w:sz w:val="24"/>
          <w:szCs w:val="24"/>
          <w:lang w:eastAsia="zh-CN"/>
        </w:rPr>
      </w:pPr>
      <w:bookmarkStart w:id="27" w:name="_Toc81899431"/>
      <w:r>
        <w:rPr>
          <w:rFonts w:hint="eastAsia" w:ascii="黑体" w:eastAsia="黑体"/>
          <w:b w:val="0"/>
          <w:sz w:val="24"/>
          <w:szCs w:val="24"/>
          <w:lang w:val="en-US" w:eastAsia="zh-CN"/>
        </w:rPr>
        <w:t>三、</w:t>
      </w:r>
      <w:bookmarkEnd w:id="27"/>
      <w:r>
        <w:rPr>
          <w:rFonts w:hint="eastAsia" w:ascii="黑体" w:eastAsia="黑体"/>
          <w:b w:val="0"/>
          <w:sz w:val="24"/>
          <w:szCs w:val="24"/>
          <w:lang w:eastAsia="zh-CN"/>
        </w:rPr>
        <w:t>实施方案</w:t>
      </w:r>
    </w:p>
    <w:p w14:paraId="0B479ECE">
      <w:r>
        <w:rPr>
          <w:rFonts w:hint="eastAsia" w:ascii="Times New Roman" w:hAnsi="Times New Roman" w:eastAsia="宋体" w:cs="Times New Roman"/>
          <w:b/>
          <w:bCs/>
          <w:color w:val="FF0000"/>
          <w:sz w:val="24"/>
          <w:szCs w:val="24"/>
        </w:rPr>
        <w:t>（特别提示：投标人须按本</w:t>
      </w:r>
      <w:r>
        <w:rPr>
          <w:rFonts w:hint="eastAsia" w:ascii="Times New Roman" w:hAnsi="Times New Roman" w:eastAsia="宋体" w:cs="Times New Roman"/>
          <w:b/>
          <w:bCs/>
          <w:color w:val="FF0000"/>
          <w:sz w:val="24"/>
          <w:szCs w:val="24"/>
          <w:lang w:eastAsia="zh-CN"/>
        </w:rPr>
        <w:t>遴选</w:t>
      </w:r>
      <w:r>
        <w:rPr>
          <w:rFonts w:hint="eastAsia" w:ascii="Times New Roman" w:hAnsi="Times New Roman" w:eastAsia="宋体" w:cs="Times New Roman"/>
          <w:b/>
          <w:bCs/>
          <w:color w:val="FF0000"/>
          <w:sz w:val="24"/>
          <w:szCs w:val="24"/>
        </w:rPr>
        <w:t>文件“关键信息”的“</w:t>
      </w:r>
      <w:r>
        <w:rPr>
          <w:rFonts w:ascii="Times New Roman" w:hAnsi="Times New Roman" w:eastAsia="宋体" w:cs="Times New Roman"/>
          <w:b/>
          <w:bCs/>
          <w:color w:val="FF0000"/>
          <w:sz w:val="24"/>
          <w:szCs w:val="24"/>
        </w:rPr>
        <w:t>评标信息</w:t>
      </w:r>
      <w:r>
        <w:rPr>
          <w:rFonts w:hint="eastAsia" w:ascii="Times New Roman" w:hAnsi="Times New Roman" w:eastAsia="宋体" w:cs="Times New Roman"/>
          <w:b/>
          <w:bCs/>
          <w:color w:val="FF0000"/>
          <w:sz w:val="24"/>
          <w:szCs w:val="24"/>
        </w:rPr>
        <w:t>”</w:t>
      </w:r>
      <w:r>
        <w:rPr>
          <w:rFonts w:ascii="Times New Roman" w:hAnsi="Times New Roman" w:eastAsia="宋体" w:cs="Times New Roman"/>
          <w:b/>
          <w:bCs/>
          <w:color w:val="FF0000"/>
          <w:sz w:val="24"/>
          <w:szCs w:val="24"/>
        </w:rPr>
        <w:t>中</w:t>
      </w:r>
      <w:r>
        <w:rPr>
          <w:rFonts w:hint="eastAsia" w:ascii="Times New Roman" w:hAnsi="Times New Roman" w:eastAsia="宋体" w:cs="Times New Roman"/>
          <w:b/>
          <w:bCs/>
          <w:color w:val="FF0000"/>
          <w:sz w:val="24"/>
          <w:szCs w:val="24"/>
        </w:rPr>
        <w:t>关于“</w:t>
      </w:r>
      <w:r>
        <w:rPr>
          <w:rFonts w:hint="eastAsia" w:ascii="Times New Roman" w:hAnsi="Times New Roman" w:eastAsia="宋体" w:cs="Times New Roman"/>
          <w:b/>
          <w:bCs/>
          <w:color w:val="FF0000"/>
          <w:sz w:val="24"/>
          <w:szCs w:val="24"/>
          <w:lang w:eastAsia="zh-CN"/>
        </w:rPr>
        <w:t>实施方案</w:t>
      </w:r>
      <w:r>
        <w:rPr>
          <w:rFonts w:hint="eastAsia" w:ascii="Times New Roman" w:hAnsi="Times New Roman" w:eastAsia="宋体" w:cs="Times New Roman"/>
          <w:b/>
          <w:bCs/>
          <w:color w:val="FF0000"/>
          <w:sz w:val="24"/>
          <w:szCs w:val="24"/>
        </w:rPr>
        <w:t xml:space="preserve"> ”</w:t>
      </w:r>
      <w:r>
        <w:rPr>
          <w:rFonts w:ascii="Times New Roman" w:hAnsi="Times New Roman" w:eastAsia="宋体" w:cs="Times New Roman"/>
          <w:b/>
          <w:bCs/>
          <w:color w:val="FF0000"/>
          <w:sz w:val="24"/>
          <w:szCs w:val="24"/>
        </w:rPr>
        <w:t>的要求</w:t>
      </w:r>
      <w:r>
        <w:rPr>
          <w:rFonts w:hint="eastAsia" w:ascii="Times New Roman" w:hAnsi="Times New Roman" w:eastAsia="宋体" w:cs="Times New Roman"/>
          <w:b/>
          <w:bCs/>
          <w:color w:val="FF0000"/>
          <w:sz w:val="24"/>
          <w:szCs w:val="24"/>
        </w:rPr>
        <w:t>提供相关的文件。）</w:t>
      </w:r>
    </w:p>
    <w:p w14:paraId="4A03D341">
      <w:pPr>
        <w:pStyle w:val="3"/>
        <w:numPr>
          <w:ilvl w:val="0"/>
          <w:numId w:val="0"/>
        </w:numPr>
        <w:ind w:leftChars="0"/>
        <w:jc w:val="center"/>
        <w:rPr>
          <w:rFonts w:hint="eastAsia" w:ascii="黑体" w:eastAsia="黑体"/>
          <w:b w:val="0"/>
          <w:sz w:val="24"/>
          <w:szCs w:val="24"/>
        </w:rPr>
      </w:pPr>
      <w:bookmarkStart w:id="28" w:name="_Toc81899432"/>
      <w:r>
        <w:rPr>
          <w:rFonts w:hint="eastAsia" w:ascii="黑体" w:eastAsia="黑体"/>
          <w:b w:val="0"/>
          <w:sz w:val="24"/>
          <w:szCs w:val="24"/>
          <w:lang w:val="en-US" w:eastAsia="zh-CN"/>
        </w:rPr>
        <w:t>四、</w:t>
      </w:r>
      <w:r>
        <w:rPr>
          <w:rFonts w:hint="eastAsia" w:ascii="黑体" w:eastAsia="黑体"/>
          <w:b w:val="0"/>
          <w:sz w:val="24"/>
          <w:szCs w:val="24"/>
        </w:rPr>
        <w:t>项目重点难点分析、应对措施及相关的合理化建议</w:t>
      </w:r>
      <w:bookmarkEnd w:id="28"/>
    </w:p>
    <w:p w14:paraId="6575B777">
      <w:pPr>
        <w:pStyle w:val="3"/>
        <w:numPr>
          <w:ilvl w:val="0"/>
          <w:numId w:val="0"/>
        </w:numPr>
        <w:ind w:leftChars="0"/>
        <w:jc w:val="both"/>
      </w:pPr>
      <w:r>
        <w:rPr>
          <w:rFonts w:hint="eastAsia" w:ascii="Times New Roman" w:hAnsi="Times New Roman" w:eastAsia="宋体" w:cs="Times New Roman"/>
          <w:b/>
          <w:bCs/>
          <w:color w:val="FF0000"/>
          <w:sz w:val="24"/>
          <w:szCs w:val="24"/>
        </w:rPr>
        <w:t>（特别提示：投标人须按本</w:t>
      </w:r>
      <w:r>
        <w:rPr>
          <w:rFonts w:hint="eastAsia" w:ascii="Times New Roman" w:hAnsi="Times New Roman" w:cs="Times New Roman"/>
          <w:b/>
          <w:bCs/>
          <w:color w:val="FF0000"/>
          <w:sz w:val="24"/>
          <w:szCs w:val="24"/>
          <w:lang w:eastAsia="zh-CN"/>
        </w:rPr>
        <w:t>遴选</w:t>
      </w:r>
      <w:r>
        <w:rPr>
          <w:rFonts w:hint="eastAsia" w:ascii="Times New Roman" w:hAnsi="Times New Roman" w:eastAsia="宋体" w:cs="Times New Roman"/>
          <w:b/>
          <w:bCs/>
          <w:color w:val="FF0000"/>
          <w:sz w:val="24"/>
          <w:szCs w:val="24"/>
        </w:rPr>
        <w:t>文件“关键信息”的“评标信息”中关于“项目重点难点分析、应对措施及相关的合理化建议”</w:t>
      </w:r>
      <w:r>
        <w:rPr>
          <w:rFonts w:ascii="Times New Roman" w:hAnsi="Times New Roman" w:eastAsia="宋体" w:cs="Times New Roman"/>
          <w:b/>
          <w:bCs/>
          <w:color w:val="FF0000"/>
          <w:sz w:val="24"/>
          <w:szCs w:val="24"/>
        </w:rPr>
        <w:t>的要求</w:t>
      </w:r>
      <w:r>
        <w:rPr>
          <w:rFonts w:hint="eastAsia" w:ascii="Times New Roman" w:hAnsi="Times New Roman" w:eastAsia="宋体" w:cs="Times New Roman"/>
          <w:b/>
          <w:bCs/>
          <w:color w:val="FF0000"/>
          <w:sz w:val="24"/>
          <w:szCs w:val="24"/>
        </w:rPr>
        <w:t>提供相关的文件。）</w:t>
      </w:r>
    </w:p>
    <w:p w14:paraId="4EF1C9BB">
      <w:pPr>
        <w:pStyle w:val="3"/>
        <w:numPr>
          <w:ilvl w:val="0"/>
          <w:numId w:val="0"/>
        </w:numPr>
        <w:ind w:leftChars="0"/>
        <w:jc w:val="center"/>
        <w:rPr>
          <w:rFonts w:hint="eastAsia" w:ascii="黑体" w:eastAsia="黑体"/>
          <w:b w:val="0"/>
          <w:sz w:val="24"/>
          <w:szCs w:val="24"/>
        </w:rPr>
      </w:pPr>
      <w:bookmarkStart w:id="29" w:name="_Toc81899433"/>
      <w:r>
        <w:rPr>
          <w:rFonts w:hint="eastAsia" w:ascii="黑体" w:eastAsia="黑体"/>
          <w:b w:val="0"/>
          <w:sz w:val="24"/>
          <w:szCs w:val="24"/>
          <w:lang w:val="en-US" w:eastAsia="zh-CN"/>
        </w:rPr>
        <w:t>五、</w:t>
      </w:r>
      <w:bookmarkEnd w:id="29"/>
      <w:r>
        <w:rPr>
          <w:rFonts w:ascii="宋体" w:hAnsi="宋体" w:eastAsia="宋体" w:cs="宋体"/>
          <w:sz w:val="24"/>
          <w:szCs w:val="24"/>
        </w:rPr>
        <w:t>质量（完成时间、安全、环保）保障措施及方案</w:t>
      </w:r>
    </w:p>
    <w:p w14:paraId="0CC82811">
      <w:pPr>
        <w:pStyle w:val="3"/>
        <w:numPr>
          <w:ilvl w:val="0"/>
          <w:numId w:val="0"/>
        </w:numPr>
        <w:ind w:leftChars="0"/>
        <w:jc w:val="center"/>
        <w:rPr>
          <w:rFonts w:hint="eastAsia" w:ascii="Times New Roman" w:hAnsi="Times New Roman" w:eastAsia="宋体" w:cs="Times New Roman"/>
          <w:b/>
          <w:bCs/>
          <w:color w:val="FF0000"/>
          <w:sz w:val="24"/>
          <w:szCs w:val="24"/>
        </w:rPr>
      </w:pPr>
      <w:r>
        <w:rPr>
          <w:rFonts w:hint="eastAsia" w:ascii="Times New Roman" w:hAnsi="Times New Roman" w:eastAsia="宋体" w:cs="Times New Roman"/>
          <w:b/>
          <w:bCs/>
          <w:color w:val="FF0000"/>
          <w:sz w:val="24"/>
          <w:szCs w:val="24"/>
        </w:rPr>
        <w:t>（特别提示：投标人须按本</w:t>
      </w:r>
      <w:r>
        <w:rPr>
          <w:rFonts w:hint="eastAsia" w:ascii="Times New Roman" w:hAnsi="Times New Roman" w:eastAsia="宋体" w:cs="Times New Roman"/>
          <w:b/>
          <w:bCs/>
          <w:color w:val="FF0000"/>
          <w:sz w:val="24"/>
          <w:szCs w:val="24"/>
          <w:lang w:eastAsia="zh-CN"/>
        </w:rPr>
        <w:t>遴选</w:t>
      </w:r>
      <w:r>
        <w:rPr>
          <w:rFonts w:hint="eastAsia" w:ascii="Times New Roman" w:hAnsi="Times New Roman" w:eastAsia="宋体" w:cs="Times New Roman"/>
          <w:b/>
          <w:bCs/>
          <w:color w:val="FF0000"/>
          <w:sz w:val="24"/>
          <w:szCs w:val="24"/>
        </w:rPr>
        <w:t>文件“关键信息”的“</w:t>
      </w:r>
      <w:r>
        <w:rPr>
          <w:rFonts w:ascii="Times New Roman" w:hAnsi="Times New Roman" w:eastAsia="宋体" w:cs="Times New Roman"/>
          <w:b/>
          <w:bCs/>
          <w:color w:val="FF0000"/>
          <w:sz w:val="24"/>
          <w:szCs w:val="24"/>
        </w:rPr>
        <w:t>评标信息</w:t>
      </w:r>
      <w:r>
        <w:rPr>
          <w:rFonts w:hint="eastAsia" w:ascii="Times New Roman" w:hAnsi="Times New Roman" w:eastAsia="宋体" w:cs="Times New Roman"/>
          <w:b/>
          <w:bCs/>
          <w:color w:val="FF0000"/>
          <w:sz w:val="24"/>
          <w:szCs w:val="24"/>
        </w:rPr>
        <w:t>”</w:t>
      </w:r>
      <w:r>
        <w:rPr>
          <w:rFonts w:ascii="Times New Roman" w:hAnsi="Times New Roman" w:eastAsia="宋体" w:cs="Times New Roman"/>
          <w:b/>
          <w:bCs/>
          <w:color w:val="FF0000"/>
          <w:sz w:val="24"/>
          <w:szCs w:val="24"/>
        </w:rPr>
        <w:t>中</w:t>
      </w:r>
      <w:r>
        <w:rPr>
          <w:rFonts w:hint="eastAsia" w:ascii="Times New Roman" w:hAnsi="Times New Roman" w:cs="Times New Roman"/>
          <w:b/>
          <w:bCs/>
          <w:color w:val="FF0000"/>
          <w:sz w:val="24"/>
          <w:szCs w:val="24"/>
          <w:lang w:eastAsia="zh-CN"/>
        </w:rPr>
        <w:t>“</w:t>
      </w:r>
      <w:r>
        <w:rPr>
          <w:rFonts w:hint="eastAsia" w:ascii="Times New Roman" w:hAnsi="Times New Roman" w:eastAsia="宋体" w:cs="Times New Roman"/>
          <w:b/>
          <w:bCs/>
          <w:color w:val="FF0000"/>
          <w:sz w:val="24"/>
          <w:szCs w:val="24"/>
        </w:rPr>
        <w:t>质量（完成时间、安全、环保）保障措施及方案</w:t>
      </w:r>
      <w:r>
        <w:rPr>
          <w:rFonts w:hint="eastAsia" w:ascii="Times New Roman" w:hAnsi="Times New Roman" w:eastAsia="宋体" w:cs="Times New Roman"/>
          <w:b/>
          <w:bCs/>
          <w:color w:val="FF0000"/>
          <w:sz w:val="24"/>
          <w:szCs w:val="24"/>
          <w:lang w:eastAsia="zh-CN"/>
        </w:rPr>
        <w:t>”</w:t>
      </w:r>
      <w:r>
        <w:rPr>
          <w:rFonts w:hint="eastAsia" w:ascii="Times New Roman" w:hAnsi="Times New Roman" w:eastAsia="宋体" w:cs="Times New Roman"/>
          <w:b/>
          <w:bCs/>
          <w:color w:val="FF0000"/>
          <w:sz w:val="24"/>
          <w:szCs w:val="24"/>
        </w:rPr>
        <w:t>的要求提供相关的文件。）</w:t>
      </w:r>
    </w:p>
    <w:p w14:paraId="2DA561ED">
      <w:pPr>
        <w:rPr>
          <w:rFonts w:hint="eastAsia" w:ascii="Times New Roman" w:hAnsi="Times New Roman" w:eastAsia="宋体" w:cs="Times New Roman"/>
          <w:b/>
          <w:bCs/>
          <w:color w:val="FF0000"/>
          <w:sz w:val="24"/>
          <w:szCs w:val="24"/>
        </w:rPr>
      </w:pPr>
    </w:p>
    <w:p w14:paraId="5FB3242F">
      <w:pPr>
        <w:pStyle w:val="3"/>
        <w:numPr>
          <w:ilvl w:val="0"/>
          <w:numId w:val="0"/>
        </w:numPr>
        <w:ind w:leftChars="0"/>
        <w:jc w:val="center"/>
        <w:rPr>
          <w:rFonts w:hint="eastAsia" w:ascii="黑体" w:eastAsia="黑体"/>
          <w:b w:val="0"/>
          <w:sz w:val="24"/>
          <w:szCs w:val="24"/>
        </w:rPr>
      </w:pPr>
      <w:bookmarkStart w:id="30" w:name="_Toc81899434"/>
      <w:r>
        <w:rPr>
          <w:rFonts w:hint="eastAsia" w:ascii="黑体" w:eastAsia="黑体"/>
          <w:b w:val="0"/>
          <w:sz w:val="24"/>
          <w:szCs w:val="24"/>
          <w:lang w:val="en-US" w:eastAsia="zh-CN"/>
        </w:rPr>
        <w:t>六、</w:t>
      </w:r>
      <w:bookmarkEnd w:id="30"/>
      <w:r>
        <w:rPr>
          <w:rFonts w:ascii="宋体" w:hAnsi="宋体" w:eastAsia="宋体" w:cs="宋体"/>
          <w:sz w:val="24"/>
          <w:szCs w:val="24"/>
        </w:rPr>
        <w:t>拟安排的项目负责人情况（仅限一人</w:t>
      </w:r>
      <w:r>
        <w:rPr>
          <w:rFonts w:hint="eastAsia" w:ascii="宋体" w:hAnsi="宋体" w:eastAsia="宋体" w:cs="宋体"/>
          <w:sz w:val="24"/>
          <w:szCs w:val="24"/>
          <w:lang w:eastAsia="zh-CN"/>
        </w:rPr>
        <w:t>）</w:t>
      </w:r>
    </w:p>
    <w:p w14:paraId="6425B43B">
      <w:pPr>
        <w:pStyle w:val="3"/>
        <w:numPr>
          <w:ilvl w:val="0"/>
          <w:numId w:val="0"/>
        </w:numPr>
        <w:ind w:leftChars="0"/>
        <w:jc w:val="both"/>
        <w:rPr>
          <w:rFonts w:hint="eastAsia" w:ascii="Times New Roman" w:hAnsi="Times New Roman" w:eastAsia="宋体" w:cs="Times New Roman"/>
          <w:b/>
          <w:bCs/>
          <w:color w:val="FF0000"/>
          <w:sz w:val="24"/>
          <w:szCs w:val="24"/>
        </w:rPr>
      </w:pPr>
      <w:r>
        <w:rPr>
          <w:rFonts w:hint="eastAsia" w:ascii="Times New Roman" w:hAnsi="Times New Roman" w:eastAsia="宋体" w:cs="Times New Roman"/>
          <w:b/>
          <w:bCs/>
          <w:color w:val="FF0000"/>
          <w:sz w:val="24"/>
          <w:szCs w:val="24"/>
        </w:rPr>
        <w:t>（特别提示：投标人须按本</w:t>
      </w:r>
      <w:r>
        <w:rPr>
          <w:rFonts w:hint="eastAsia" w:ascii="Times New Roman" w:hAnsi="Times New Roman" w:cs="Times New Roman"/>
          <w:b/>
          <w:bCs/>
          <w:color w:val="FF0000"/>
          <w:sz w:val="24"/>
          <w:szCs w:val="24"/>
          <w:lang w:eastAsia="zh-CN"/>
        </w:rPr>
        <w:t>遴选</w:t>
      </w:r>
      <w:r>
        <w:rPr>
          <w:rFonts w:hint="eastAsia" w:ascii="Times New Roman" w:hAnsi="Times New Roman" w:eastAsia="宋体" w:cs="Times New Roman"/>
          <w:b/>
          <w:bCs/>
          <w:color w:val="FF0000"/>
          <w:sz w:val="24"/>
          <w:szCs w:val="24"/>
        </w:rPr>
        <w:t>文件“关键信息”的“评标信息”中</w:t>
      </w:r>
      <w:r>
        <w:rPr>
          <w:rFonts w:hint="eastAsia" w:ascii="Times New Roman" w:hAnsi="Times New Roman" w:eastAsia="宋体" w:cs="Times New Roman"/>
          <w:b/>
          <w:bCs/>
          <w:color w:val="FF0000"/>
          <w:sz w:val="24"/>
          <w:szCs w:val="24"/>
          <w:lang w:eastAsia="zh-CN"/>
        </w:rPr>
        <w:t>“</w:t>
      </w:r>
      <w:r>
        <w:rPr>
          <w:rFonts w:ascii="宋体" w:hAnsi="宋体" w:eastAsia="宋体" w:cs="宋体"/>
          <w:color w:val="FF0000"/>
          <w:sz w:val="24"/>
          <w:szCs w:val="24"/>
        </w:rPr>
        <w:t>拟安排的项目负责人情况（仅限一人</w:t>
      </w:r>
      <w:r>
        <w:rPr>
          <w:rFonts w:hint="eastAsia" w:ascii="Times New Roman" w:hAnsi="Times New Roman" w:eastAsia="宋体" w:cs="Times New Roman"/>
          <w:b/>
          <w:bCs/>
          <w:color w:val="FF0000"/>
          <w:sz w:val="24"/>
          <w:szCs w:val="24"/>
          <w:lang w:eastAsia="zh-CN"/>
        </w:rPr>
        <w:t>”</w:t>
      </w:r>
      <w:r>
        <w:rPr>
          <w:rFonts w:hint="eastAsia" w:ascii="Times New Roman" w:hAnsi="Times New Roman" w:eastAsia="宋体" w:cs="Times New Roman"/>
          <w:b/>
          <w:bCs/>
          <w:color w:val="FF0000"/>
          <w:sz w:val="24"/>
          <w:szCs w:val="24"/>
        </w:rPr>
        <w:t>的要求提供相关的文件。）</w:t>
      </w:r>
    </w:p>
    <w:p w14:paraId="141984DE">
      <w:pPr>
        <w:rPr>
          <w:ins w:id="5" w:author="韩丹" w:date="2026-05-19T16:50:01Z"/>
          <w:rFonts w:hint="eastAsia" w:ascii="Times New Roman" w:hAnsi="Times New Roman" w:eastAsia="宋体" w:cs="Times New Roman"/>
          <w:b/>
          <w:bCs/>
          <w:color w:val="FF0000"/>
          <w:sz w:val="24"/>
          <w:szCs w:val="24"/>
        </w:rPr>
      </w:pPr>
    </w:p>
    <w:p w14:paraId="6A0A95BF">
      <w:pPr>
        <w:rPr>
          <w:rFonts w:hint="eastAsia" w:ascii="Times New Roman" w:hAnsi="Times New Roman" w:eastAsia="宋体" w:cs="Times New Roman"/>
          <w:b/>
          <w:bCs/>
          <w:color w:val="FF0000"/>
          <w:sz w:val="24"/>
          <w:szCs w:val="24"/>
        </w:rPr>
      </w:pPr>
    </w:p>
    <w:p w14:paraId="185E2FB4">
      <w:pPr>
        <w:pStyle w:val="3"/>
        <w:numPr>
          <w:ilvl w:val="0"/>
          <w:numId w:val="11"/>
        </w:numPr>
        <w:ind w:leftChars="0"/>
        <w:jc w:val="center"/>
        <w:rPr>
          <w:rFonts w:ascii="宋体" w:hAnsi="宋体" w:eastAsia="宋体" w:cs="宋体"/>
          <w:sz w:val="24"/>
          <w:szCs w:val="24"/>
        </w:rPr>
      </w:pPr>
      <w:r>
        <w:rPr>
          <w:rFonts w:ascii="宋体" w:hAnsi="宋体" w:eastAsia="宋体" w:cs="宋体"/>
          <w:sz w:val="24"/>
          <w:szCs w:val="24"/>
        </w:rPr>
        <w:t>拟安排的项目主要团队成员（主要技术人员）情况（项目负责人除外） </w:t>
      </w:r>
    </w:p>
    <w:p w14:paraId="2D54913A">
      <w:pPr>
        <w:pStyle w:val="3"/>
        <w:numPr>
          <w:ilvl w:val="0"/>
          <w:numId w:val="0"/>
        </w:numPr>
        <w:ind w:leftChars="0"/>
        <w:jc w:val="center"/>
        <w:rPr>
          <w:rFonts w:hint="eastAsia" w:ascii="Times New Roman" w:hAnsi="Times New Roman" w:eastAsia="宋体" w:cs="Times New Roman"/>
          <w:b/>
          <w:bCs/>
          <w:color w:val="FF0000"/>
          <w:sz w:val="24"/>
          <w:szCs w:val="24"/>
          <w:lang w:eastAsia="zh-CN"/>
        </w:rPr>
      </w:pPr>
      <w:r>
        <w:rPr>
          <w:rFonts w:hint="eastAsia" w:ascii="Times New Roman" w:hAnsi="Times New Roman" w:eastAsia="宋体" w:cs="Times New Roman"/>
          <w:b/>
          <w:bCs/>
          <w:color w:val="FF0000"/>
          <w:sz w:val="24"/>
          <w:szCs w:val="24"/>
        </w:rPr>
        <w:t>（特别提示：投标人须按本</w:t>
      </w:r>
      <w:r>
        <w:rPr>
          <w:rFonts w:hint="eastAsia" w:ascii="Times New Roman" w:hAnsi="Times New Roman" w:eastAsia="宋体" w:cs="Times New Roman"/>
          <w:b/>
          <w:bCs/>
          <w:color w:val="FF0000"/>
          <w:sz w:val="24"/>
          <w:szCs w:val="24"/>
          <w:lang w:eastAsia="zh-CN"/>
        </w:rPr>
        <w:t>遴选</w:t>
      </w:r>
      <w:r>
        <w:rPr>
          <w:rFonts w:hint="eastAsia" w:ascii="Times New Roman" w:hAnsi="Times New Roman" w:eastAsia="宋体" w:cs="Times New Roman"/>
          <w:b/>
          <w:bCs/>
          <w:color w:val="FF0000"/>
          <w:sz w:val="24"/>
          <w:szCs w:val="24"/>
        </w:rPr>
        <w:t>文件“关键信息”的“</w:t>
      </w:r>
      <w:r>
        <w:rPr>
          <w:rFonts w:ascii="Times New Roman" w:hAnsi="Times New Roman" w:eastAsia="宋体" w:cs="Times New Roman"/>
          <w:b/>
          <w:bCs/>
          <w:color w:val="FF0000"/>
          <w:sz w:val="24"/>
          <w:szCs w:val="24"/>
        </w:rPr>
        <w:t>评标信息</w:t>
      </w:r>
      <w:r>
        <w:rPr>
          <w:rFonts w:hint="eastAsia" w:ascii="Times New Roman" w:hAnsi="Times New Roman" w:eastAsia="宋体" w:cs="Times New Roman"/>
          <w:b/>
          <w:bCs/>
          <w:color w:val="FF0000"/>
          <w:sz w:val="24"/>
          <w:szCs w:val="24"/>
        </w:rPr>
        <w:t>”</w:t>
      </w:r>
      <w:r>
        <w:rPr>
          <w:rFonts w:ascii="Times New Roman" w:hAnsi="Times New Roman" w:eastAsia="宋体" w:cs="Times New Roman"/>
          <w:b/>
          <w:bCs/>
          <w:color w:val="FF0000"/>
          <w:sz w:val="24"/>
          <w:szCs w:val="24"/>
        </w:rPr>
        <w:t>中</w:t>
      </w:r>
      <w:r>
        <w:rPr>
          <w:rFonts w:hint="eastAsia" w:ascii="Times New Roman" w:hAnsi="Times New Roman" w:eastAsia="宋体" w:cs="Times New Roman"/>
          <w:b/>
          <w:bCs/>
          <w:color w:val="FF0000"/>
          <w:sz w:val="24"/>
          <w:szCs w:val="24"/>
          <w:lang w:eastAsia="zh-CN"/>
        </w:rPr>
        <w:t>“</w:t>
      </w:r>
      <w:r>
        <w:rPr>
          <w:rFonts w:ascii="宋体" w:hAnsi="宋体" w:eastAsia="宋体" w:cs="宋体"/>
          <w:color w:val="FF0000"/>
          <w:sz w:val="24"/>
          <w:szCs w:val="24"/>
        </w:rPr>
        <w:t>拟安排的项目主要团队成员（主要技术人员）情况（项目负责人除外） </w:t>
      </w:r>
      <w:r>
        <w:rPr>
          <w:rFonts w:hint="eastAsia" w:ascii="Times New Roman" w:hAnsi="Times New Roman" w:eastAsia="宋体" w:cs="Times New Roman"/>
          <w:b/>
          <w:bCs/>
          <w:color w:val="FF0000"/>
          <w:sz w:val="24"/>
          <w:szCs w:val="24"/>
          <w:lang w:eastAsia="zh-CN"/>
        </w:rPr>
        <w:t>”的要求提供相关的文件。）</w:t>
      </w:r>
    </w:p>
    <w:p w14:paraId="1B741855">
      <w:pPr>
        <w:numPr>
          <w:ilvl w:val="0"/>
          <w:numId w:val="0"/>
        </w:numPr>
        <w:ind w:leftChars="0"/>
      </w:pPr>
    </w:p>
    <w:p w14:paraId="7E1F1717">
      <w:pPr>
        <w:pStyle w:val="3"/>
        <w:numPr>
          <w:ilvl w:val="0"/>
          <w:numId w:val="12"/>
        </w:numPr>
        <w:jc w:val="center"/>
        <w:rPr>
          <w:rFonts w:hint="eastAsia" w:ascii="黑体" w:eastAsia="黑体"/>
          <w:b w:val="0"/>
          <w:sz w:val="24"/>
          <w:szCs w:val="24"/>
        </w:rPr>
      </w:pPr>
      <w:bookmarkStart w:id="31" w:name="_Toc81899436"/>
      <w:r>
        <w:rPr>
          <w:rFonts w:ascii="宋体" w:hAnsi="宋体" w:eastAsia="宋体" w:cs="宋体"/>
          <w:sz w:val="24"/>
          <w:szCs w:val="24"/>
        </w:rPr>
        <w:t>投标人通过相关认证情况   </w:t>
      </w:r>
    </w:p>
    <w:p w14:paraId="49D22675">
      <w:pPr>
        <w:pStyle w:val="3"/>
        <w:numPr>
          <w:ilvl w:val="0"/>
          <w:numId w:val="0"/>
        </w:numPr>
        <w:ind w:leftChars="0"/>
        <w:jc w:val="center"/>
        <w:rPr>
          <w:rFonts w:hint="eastAsia" w:ascii="Times New Roman" w:hAnsi="Times New Roman" w:eastAsia="宋体" w:cs="Times New Roman"/>
          <w:b/>
          <w:bCs/>
          <w:color w:val="FF0000"/>
          <w:sz w:val="24"/>
          <w:szCs w:val="24"/>
          <w:lang w:eastAsia="zh-CN"/>
        </w:rPr>
      </w:pPr>
      <w:r>
        <w:rPr>
          <w:rFonts w:hint="eastAsia" w:ascii="Times New Roman" w:hAnsi="Times New Roman" w:eastAsia="宋体" w:cs="Times New Roman"/>
          <w:b/>
          <w:bCs/>
          <w:color w:val="FF0000"/>
          <w:sz w:val="24"/>
          <w:szCs w:val="24"/>
        </w:rPr>
        <w:t>（特别提示：投标人须按本</w:t>
      </w:r>
      <w:r>
        <w:rPr>
          <w:rFonts w:hint="eastAsia" w:ascii="Times New Roman" w:hAnsi="Times New Roman" w:eastAsia="宋体" w:cs="Times New Roman"/>
          <w:b/>
          <w:bCs/>
          <w:color w:val="FF0000"/>
          <w:sz w:val="24"/>
          <w:szCs w:val="24"/>
          <w:lang w:eastAsia="zh-CN"/>
        </w:rPr>
        <w:t>遴选</w:t>
      </w:r>
      <w:r>
        <w:rPr>
          <w:rFonts w:hint="eastAsia" w:ascii="Times New Roman" w:hAnsi="Times New Roman" w:eastAsia="宋体" w:cs="Times New Roman"/>
          <w:b/>
          <w:bCs/>
          <w:color w:val="FF0000"/>
          <w:sz w:val="24"/>
          <w:szCs w:val="24"/>
        </w:rPr>
        <w:t>文件“关键信息”的“</w:t>
      </w:r>
      <w:r>
        <w:rPr>
          <w:rFonts w:ascii="Times New Roman" w:hAnsi="Times New Roman" w:eastAsia="宋体" w:cs="Times New Roman"/>
          <w:b/>
          <w:bCs/>
          <w:color w:val="FF0000"/>
          <w:sz w:val="24"/>
          <w:szCs w:val="24"/>
        </w:rPr>
        <w:t>评标信息</w:t>
      </w:r>
      <w:r>
        <w:rPr>
          <w:rFonts w:hint="eastAsia" w:ascii="Times New Roman" w:hAnsi="Times New Roman" w:eastAsia="宋体" w:cs="Times New Roman"/>
          <w:b/>
          <w:bCs/>
          <w:color w:val="FF0000"/>
          <w:sz w:val="24"/>
          <w:szCs w:val="24"/>
        </w:rPr>
        <w:t>”</w:t>
      </w:r>
      <w:r>
        <w:rPr>
          <w:rFonts w:ascii="Times New Roman" w:hAnsi="Times New Roman" w:eastAsia="宋体" w:cs="Times New Roman"/>
          <w:b/>
          <w:bCs/>
          <w:color w:val="FF0000"/>
          <w:sz w:val="24"/>
          <w:szCs w:val="24"/>
        </w:rPr>
        <w:t>中</w:t>
      </w:r>
      <w:r>
        <w:rPr>
          <w:rFonts w:hint="eastAsia" w:ascii="Times New Roman" w:hAnsi="Times New Roman" w:eastAsia="宋体" w:cs="Times New Roman"/>
          <w:b/>
          <w:bCs/>
          <w:color w:val="FF0000"/>
          <w:sz w:val="24"/>
          <w:szCs w:val="24"/>
          <w:lang w:eastAsia="zh-CN"/>
        </w:rPr>
        <w:t>“</w:t>
      </w:r>
      <w:r>
        <w:rPr>
          <w:rFonts w:ascii="宋体" w:hAnsi="宋体" w:eastAsia="宋体" w:cs="宋体"/>
          <w:color w:val="FF0000"/>
          <w:sz w:val="24"/>
          <w:szCs w:val="24"/>
        </w:rPr>
        <w:t>投标人通过相关认证情况</w:t>
      </w:r>
      <w:r>
        <w:rPr>
          <w:rFonts w:hint="eastAsia" w:ascii="Times New Roman" w:hAnsi="Times New Roman" w:eastAsia="宋体" w:cs="Times New Roman"/>
          <w:b/>
          <w:bCs/>
          <w:color w:val="FF0000"/>
          <w:sz w:val="24"/>
          <w:szCs w:val="24"/>
          <w:lang w:eastAsia="zh-CN"/>
        </w:rPr>
        <w:t>”的要求提供相关的文件。）</w:t>
      </w:r>
    </w:p>
    <w:p w14:paraId="43BFED1F">
      <w:pPr>
        <w:rPr>
          <w:rFonts w:hint="eastAsia"/>
        </w:rPr>
      </w:pPr>
    </w:p>
    <w:p w14:paraId="2ACCCFD7">
      <w:pPr>
        <w:pStyle w:val="3"/>
        <w:numPr>
          <w:ilvl w:val="0"/>
          <w:numId w:val="12"/>
        </w:numPr>
        <w:jc w:val="center"/>
        <w:rPr>
          <w:rFonts w:hint="eastAsia" w:ascii="黑体" w:eastAsia="黑体"/>
          <w:b w:val="0"/>
          <w:sz w:val="24"/>
          <w:szCs w:val="24"/>
        </w:rPr>
      </w:pPr>
      <w:r>
        <w:rPr>
          <w:rFonts w:hint="eastAsia" w:ascii="黑体" w:eastAsia="黑体"/>
          <w:b w:val="0"/>
          <w:sz w:val="24"/>
          <w:szCs w:val="24"/>
          <w:lang w:val="en-US" w:eastAsia="zh-CN"/>
        </w:rPr>
        <w:t>投标人同类项目业绩情况</w:t>
      </w:r>
    </w:p>
    <w:p w14:paraId="38124610">
      <w:pPr>
        <w:pStyle w:val="3"/>
        <w:numPr>
          <w:ilvl w:val="0"/>
          <w:numId w:val="0"/>
        </w:numPr>
        <w:ind w:leftChars="0"/>
        <w:jc w:val="center"/>
        <w:rPr>
          <w:rFonts w:hint="eastAsia" w:ascii="Times New Roman" w:hAnsi="Times New Roman" w:eastAsia="宋体" w:cs="Times New Roman"/>
          <w:b/>
          <w:bCs/>
          <w:color w:val="FF0000"/>
          <w:sz w:val="24"/>
          <w:szCs w:val="24"/>
          <w:lang w:eastAsia="zh-CN"/>
        </w:rPr>
      </w:pPr>
      <w:r>
        <w:rPr>
          <w:rFonts w:hint="eastAsia" w:ascii="Times New Roman" w:hAnsi="Times New Roman" w:eastAsia="宋体" w:cs="Times New Roman"/>
          <w:b/>
          <w:bCs/>
          <w:color w:val="FF0000"/>
          <w:sz w:val="24"/>
          <w:szCs w:val="24"/>
        </w:rPr>
        <w:t>（特别提示：投标人须按本</w:t>
      </w:r>
      <w:r>
        <w:rPr>
          <w:rFonts w:hint="eastAsia" w:ascii="Times New Roman" w:hAnsi="Times New Roman" w:eastAsia="宋体" w:cs="Times New Roman"/>
          <w:b/>
          <w:bCs/>
          <w:color w:val="FF0000"/>
          <w:sz w:val="24"/>
          <w:szCs w:val="24"/>
          <w:lang w:eastAsia="zh-CN"/>
        </w:rPr>
        <w:t>遴选</w:t>
      </w:r>
      <w:r>
        <w:rPr>
          <w:rFonts w:hint="eastAsia" w:ascii="Times New Roman" w:hAnsi="Times New Roman" w:eastAsia="宋体" w:cs="Times New Roman"/>
          <w:b/>
          <w:bCs/>
          <w:color w:val="FF0000"/>
          <w:sz w:val="24"/>
          <w:szCs w:val="24"/>
        </w:rPr>
        <w:t>文件“关键信息”的“</w:t>
      </w:r>
      <w:r>
        <w:rPr>
          <w:rFonts w:ascii="Times New Roman" w:hAnsi="Times New Roman" w:eastAsia="宋体" w:cs="Times New Roman"/>
          <w:b/>
          <w:bCs/>
          <w:color w:val="FF0000"/>
          <w:sz w:val="24"/>
          <w:szCs w:val="24"/>
        </w:rPr>
        <w:t>评标信息</w:t>
      </w:r>
      <w:r>
        <w:rPr>
          <w:rFonts w:hint="eastAsia" w:ascii="Times New Roman" w:hAnsi="Times New Roman" w:eastAsia="宋体" w:cs="Times New Roman"/>
          <w:b/>
          <w:bCs/>
          <w:color w:val="FF0000"/>
          <w:sz w:val="24"/>
          <w:szCs w:val="24"/>
        </w:rPr>
        <w:t>”</w:t>
      </w:r>
      <w:r>
        <w:rPr>
          <w:rFonts w:ascii="Times New Roman" w:hAnsi="Times New Roman" w:eastAsia="宋体" w:cs="Times New Roman"/>
          <w:b/>
          <w:bCs/>
          <w:color w:val="FF0000"/>
          <w:sz w:val="24"/>
          <w:szCs w:val="24"/>
        </w:rPr>
        <w:t>中</w:t>
      </w:r>
      <w:r>
        <w:rPr>
          <w:rFonts w:hint="eastAsia" w:ascii="Times New Roman" w:hAnsi="Times New Roman" w:eastAsia="宋体" w:cs="Times New Roman"/>
          <w:b/>
          <w:bCs/>
          <w:color w:val="FF0000"/>
          <w:sz w:val="24"/>
          <w:szCs w:val="24"/>
          <w:lang w:eastAsia="zh-CN"/>
        </w:rPr>
        <w:t>“</w:t>
      </w:r>
      <w:r>
        <w:rPr>
          <w:rFonts w:hint="eastAsia" w:ascii="Times New Roman" w:hAnsi="Times New Roman" w:cs="Times New Roman"/>
          <w:b/>
          <w:bCs/>
          <w:color w:val="FF0000"/>
          <w:sz w:val="24"/>
          <w:szCs w:val="24"/>
          <w:lang w:val="en-US" w:eastAsia="zh-CN"/>
        </w:rPr>
        <w:t>投标人同类项目业绩情况</w:t>
      </w:r>
      <w:r>
        <w:rPr>
          <w:rFonts w:hint="eastAsia" w:ascii="Times New Roman" w:hAnsi="Times New Roman" w:eastAsia="宋体" w:cs="Times New Roman"/>
          <w:b/>
          <w:bCs/>
          <w:color w:val="FF0000"/>
          <w:sz w:val="24"/>
          <w:szCs w:val="24"/>
          <w:lang w:eastAsia="zh-CN"/>
        </w:rPr>
        <w:t>”的要求提供相关的文件。）</w:t>
      </w:r>
    </w:p>
    <w:p w14:paraId="3F75BCFA">
      <w:pPr>
        <w:rPr>
          <w:rFonts w:hint="eastAsia"/>
        </w:rPr>
      </w:pPr>
    </w:p>
    <w:p w14:paraId="34D5DE5C">
      <w:pPr>
        <w:pStyle w:val="3"/>
        <w:numPr>
          <w:ilvl w:val="0"/>
          <w:numId w:val="12"/>
        </w:numPr>
        <w:jc w:val="center"/>
        <w:rPr>
          <w:rFonts w:hint="eastAsia" w:ascii="黑体" w:eastAsia="黑体"/>
          <w:b w:val="0"/>
          <w:sz w:val="24"/>
          <w:szCs w:val="24"/>
        </w:rPr>
      </w:pPr>
      <w:r>
        <w:rPr>
          <w:rFonts w:ascii="宋体" w:hAnsi="宋体" w:eastAsia="宋体" w:cs="宋体"/>
          <w:sz w:val="24"/>
          <w:szCs w:val="24"/>
        </w:rPr>
        <w:t>服务响应时间</w:t>
      </w:r>
    </w:p>
    <w:p w14:paraId="444248B1">
      <w:pPr>
        <w:pStyle w:val="3"/>
        <w:numPr>
          <w:ilvl w:val="0"/>
          <w:numId w:val="0"/>
        </w:numPr>
        <w:jc w:val="both"/>
        <w:rPr>
          <w:rFonts w:hint="eastAsia" w:ascii="Times New Roman" w:hAnsi="Times New Roman" w:eastAsia="宋体" w:cs="Times New Roman"/>
          <w:b/>
          <w:bCs/>
          <w:color w:val="FF0000"/>
          <w:sz w:val="24"/>
          <w:szCs w:val="24"/>
          <w:lang w:eastAsia="zh-CN"/>
        </w:rPr>
      </w:pPr>
      <w:r>
        <w:rPr>
          <w:rFonts w:hint="eastAsia" w:ascii="Times New Roman" w:hAnsi="Times New Roman" w:eastAsia="宋体" w:cs="Times New Roman"/>
          <w:b/>
          <w:bCs/>
          <w:color w:val="FF0000"/>
          <w:sz w:val="24"/>
          <w:szCs w:val="24"/>
        </w:rPr>
        <w:t>（特别提示：投标人须按本</w:t>
      </w:r>
      <w:r>
        <w:rPr>
          <w:rFonts w:hint="eastAsia" w:ascii="Times New Roman" w:hAnsi="Times New Roman" w:eastAsia="宋体" w:cs="Times New Roman"/>
          <w:b/>
          <w:bCs/>
          <w:color w:val="FF0000"/>
          <w:sz w:val="24"/>
          <w:szCs w:val="24"/>
          <w:lang w:eastAsia="zh-CN"/>
        </w:rPr>
        <w:t>遴选</w:t>
      </w:r>
      <w:r>
        <w:rPr>
          <w:rFonts w:hint="eastAsia" w:ascii="Times New Roman" w:hAnsi="Times New Roman" w:eastAsia="宋体" w:cs="Times New Roman"/>
          <w:b/>
          <w:bCs/>
          <w:color w:val="FF0000"/>
          <w:sz w:val="24"/>
          <w:szCs w:val="24"/>
        </w:rPr>
        <w:t>文件“关键信息”的“</w:t>
      </w:r>
      <w:r>
        <w:rPr>
          <w:rFonts w:ascii="Times New Roman" w:hAnsi="Times New Roman" w:eastAsia="宋体" w:cs="Times New Roman"/>
          <w:b/>
          <w:bCs/>
          <w:color w:val="FF0000"/>
          <w:sz w:val="24"/>
          <w:szCs w:val="24"/>
        </w:rPr>
        <w:t>评标信息</w:t>
      </w:r>
      <w:r>
        <w:rPr>
          <w:rFonts w:hint="eastAsia" w:ascii="Times New Roman" w:hAnsi="Times New Roman" w:eastAsia="宋体" w:cs="Times New Roman"/>
          <w:b/>
          <w:bCs/>
          <w:color w:val="FF0000"/>
          <w:sz w:val="24"/>
          <w:szCs w:val="24"/>
        </w:rPr>
        <w:t>”中</w:t>
      </w:r>
      <w:r>
        <w:rPr>
          <w:rFonts w:hint="eastAsia" w:ascii="Times New Roman" w:hAnsi="Times New Roman" w:eastAsia="宋体" w:cs="Times New Roman"/>
          <w:b/>
          <w:bCs/>
          <w:color w:val="FF0000"/>
          <w:sz w:val="24"/>
          <w:szCs w:val="24"/>
          <w:lang w:eastAsia="zh-CN"/>
        </w:rPr>
        <w:t>“</w:t>
      </w:r>
      <w:r>
        <w:rPr>
          <w:rFonts w:ascii="宋体" w:hAnsi="宋体" w:eastAsia="宋体" w:cs="宋体"/>
          <w:color w:val="FF0000"/>
          <w:sz w:val="24"/>
          <w:szCs w:val="24"/>
        </w:rPr>
        <w:t>服务响应时间</w:t>
      </w:r>
      <w:r>
        <w:rPr>
          <w:rFonts w:hint="eastAsia" w:ascii="Times New Roman" w:hAnsi="Times New Roman" w:eastAsia="宋体" w:cs="Times New Roman"/>
          <w:b/>
          <w:bCs/>
          <w:color w:val="FF0000"/>
          <w:sz w:val="24"/>
          <w:szCs w:val="24"/>
          <w:lang w:eastAsia="zh-CN"/>
        </w:rPr>
        <w:t>”的要求提供相关的文件。）</w:t>
      </w:r>
    </w:p>
    <w:p w14:paraId="0FBBD1F0">
      <w:pPr>
        <w:rPr>
          <w:rFonts w:hint="eastAsia"/>
          <w:lang w:eastAsia="zh-CN"/>
        </w:rPr>
      </w:pPr>
    </w:p>
    <w:bookmarkEnd w:id="31"/>
    <w:p w14:paraId="24495A46">
      <w:pPr>
        <w:numPr>
          <w:ilvl w:val="0"/>
          <w:numId w:val="0"/>
        </w:numPr>
      </w:pPr>
    </w:p>
    <w:p w14:paraId="237836E9">
      <w:pPr>
        <w:keepNext/>
        <w:keepLines/>
        <w:numPr>
          <w:ilvl w:val="0"/>
          <w:numId w:val="0"/>
        </w:numPr>
        <w:spacing w:before="260" w:after="260"/>
        <w:ind w:leftChars="0"/>
        <w:jc w:val="both"/>
        <w:outlineLvl w:val="2"/>
        <w:rPr>
          <w:rFonts w:hint="eastAsia" w:ascii="等线" w:hAnsi="等线" w:eastAsia="宋体" w:cs="Times New Roman"/>
          <w:b/>
          <w:bCs/>
          <w:sz w:val="32"/>
          <w:szCs w:val="32"/>
        </w:rPr>
      </w:pPr>
    </w:p>
    <w:p w14:paraId="27B23CD2">
      <w:pPr>
        <w:keepNext/>
        <w:keepLines/>
        <w:numPr>
          <w:ilvl w:val="0"/>
          <w:numId w:val="13"/>
        </w:numPr>
        <w:adjustRightInd w:val="0"/>
        <w:spacing w:before="260" w:after="260"/>
        <w:jc w:val="center"/>
        <w:textAlignment w:val="baseline"/>
        <w:outlineLvl w:val="1"/>
        <w:rPr>
          <w:rFonts w:hint="eastAsia" w:ascii="宋体" w:hAnsi="宋体" w:eastAsia="宋体" w:cs="Times New Roman"/>
          <w:b/>
          <w:bCs/>
          <w:sz w:val="24"/>
          <w:szCs w:val="20"/>
        </w:rPr>
      </w:pPr>
      <w:r>
        <w:rPr>
          <w:rFonts w:ascii="Times New Roman" w:hAnsi="Times New Roman" w:eastAsia="宋体" w:cs="Times New Roman"/>
          <w:b/>
          <w:bCs/>
          <w:kern w:val="0"/>
          <w:sz w:val="24"/>
          <w:szCs w:val="24"/>
          <w:lang w:val="zh-CN" w:eastAsia="zh-CN"/>
        </w:rPr>
        <w:br w:type="page"/>
      </w:r>
      <w:r>
        <w:rPr>
          <w:rFonts w:hint="eastAsia" w:ascii="宋体" w:hAnsi="宋体" w:eastAsia="宋体" w:cs="Times New Roman"/>
          <w:b/>
          <w:bCs/>
          <w:sz w:val="24"/>
          <w:szCs w:val="20"/>
        </w:rPr>
        <w:t xml:space="preserve"> 合同及履约情况反馈表格式</w:t>
      </w:r>
    </w:p>
    <w:p w14:paraId="42175148">
      <w:pPr>
        <w:keepNext/>
        <w:keepLines/>
        <w:spacing w:before="260" w:after="260"/>
        <w:jc w:val="center"/>
        <w:outlineLvl w:val="2"/>
        <w:rPr>
          <w:rFonts w:hint="eastAsia" w:ascii="宋体" w:hAnsi="宋体" w:eastAsia="宋体" w:cs="宋体"/>
          <w:b/>
          <w:bCs w:val="0"/>
          <w:kern w:val="0"/>
          <w:sz w:val="24"/>
          <w:szCs w:val="24"/>
        </w:rPr>
      </w:pPr>
      <w:r>
        <w:rPr>
          <w:rFonts w:hint="eastAsia" w:ascii="宋体" w:hAnsi="宋体" w:eastAsia="宋体" w:cs="宋体"/>
          <w:b/>
          <w:bCs w:val="0"/>
          <w:kern w:val="0"/>
          <w:sz w:val="24"/>
          <w:szCs w:val="24"/>
          <w:lang w:val="en-US" w:eastAsia="zh-CN"/>
        </w:rPr>
        <w:t>一、</w:t>
      </w:r>
      <w:r>
        <w:rPr>
          <w:rFonts w:hint="eastAsia" w:ascii="宋体" w:hAnsi="宋体" w:eastAsia="宋体" w:cs="宋体"/>
          <w:b/>
          <w:bCs w:val="0"/>
          <w:kern w:val="0"/>
          <w:sz w:val="24"/>
          <w:szCs w:val="24"/>
        </w:rPr>
        <w:t>合同条款及格式</w:t>
      </w:r>
    </w:p>
    <w:p w14:paraId="1501FE14">
      <w:pPr>
        <w:jc w:val="center"/>
        <w:outlineLvl w:val="0"/>
        <w:rPr>
          <w:rFonts w:hint="eastAsia" w:ascii="宋体" w:hAnsi="宋体" w:eastAsia="宋体" w:cs="宋体"/>
        </w:rPr>
      </w:pPr>
      <w:r>
        <w:rPr>
          <w:rFonts w:hint="eastAsia" w:ascii="宋体" w:hAnsi="宋体" w:eastAsia="宋体" w:cs="宋体"/>
          <w:b/>
          <w:sz w:val="24"/>
        </w:rPr>
        <w:t>（仅供参考，具体以项目需求及采购结果为准）</w:t>
      </w:r>
    </w:p>
    <w:p w14:paraId="2D3D3967">
      <w:pPr>
        <w:rPr>
          <w:rFonts w:hint="eastAsia" w:ascii="宋体" w:hAnsi="宋体" w:eastAsia="宋体" w:cs="宋体"/>
          <w:b/>
          <w:bCs/>
          <w:szCs w:val="21"/>
        </w:rPr>
      </w:pPr>
    </w:p>
    <w:p w14:paraId="4029E6B9">
      <w:pPr>
        <w:rPr>
          <w:rFonts w:hint="eastAsia" w:ascii="宋体" w:hAnsi="宋体" w:eastAsia="宋体" w:cs="宋体"/>
          <w:b/>
          <w:bCs/>
          <w:szCs w:val="21"/>
        </w:rPr>
      </w:pPr>
      <w:r>
        <w:rPr>
          <w:rFonts w:hint="eastAsia" w:ascii="宋体" w:hAnsi="宋体" w:eastAsia="宋体" w:cs="宋体"/>
          <w:b/>
          <w:bCs/>
          <w:szCs w:val="21"/>
        </w:rPr>
        <w:t>甲方：</w:t>
      </w:r>
    </w:p>
    <w:p w14:paraId="1B294438">
      <w:pPr>
        <w:rPr>
          <w:rFonts w:hint="eastAsia" w:ascii="宋体" w:hAnsi="宋体" w:eastAsia="宋体" w:cs="宋体"/>
          <w:szCs w:val="21"/>
        </w:rPr>
      </w:pPr>
      <w:r>
        <w:rPr>
          <w:rFonts w:hint="eastAsia" w:ascii="宋体" w:hAnsi="宋体" w:eastAsia="宋体" w:cs="宋体"/>
          <w:szCs w:val="21"/>
        </w:rPr>
        <w:t>地址：</w:t>
      </w:r>
    </w:p>
    <w:p w14:paraId="51B5C527">
      <w:pPr>
        <w:rPr>
          <w:rFonts w:hint="eastAsia" w:ascii="宋体" w:hAnsi="宋体" w:eastAsia="宋体" w:cs="宋体"/>
          <w:szCs w:val="21"/>
        </w:rPr>
      </w:pPr>
      <w:r>
        <w:rPr>
          <w:rFonts w:hint="eastAsia" w:ascii="宋体" w:hAnsi="宋体" w:eastAsia="宋体" w:cs="宋体"/>
          <w:szCs w:val="21"/>
        </w:rPr>
        <w:t xml:space="preserve">联系人：                          </w:t>
      </w:r>
    </w:p>
    <w:p w14:paraId="3086DE78">
      <w:pPr>
        <w:rPr>
          <w:rFonts w:hint="eastAsia" w:ascii="宋体" w:hAnsi="宋体" w:eastAsia="宋体" w:cs="宋体"/>
          <w:b/>
          <w:bCs/>
          <w:szCs w:val="21"/>
        </w:rPr>
      </w:pPr>
      <w:r>
        <w:rPr>
          <w:rFonts w:hint="eastAsia" w:ascii="宋体" w:hAnsi="宋体" w:eastAsia="宋体" w:cs="宋体"/>
          <w:szCs w:val="21"/>
        </w:rPr>
        <w:t>联系电话：</w:t>
      </w:r>
    </w:p>
    <w:p w14:paraId="586390BE">
      <w:pPr>
        <w:rPr>
          <w:rFonts w:hint="eastAsia" w:ascii="宋体" w:hAnsi="宋体" w:eastAsia="宋体" w:cs="宋体"/>
          <w:b/>
          <w:bCs/>
          <w:szCs w:val="21"/>
        </w:rPr>
      </w:pPr>
      <w:r>
        <w:rPr>
          <w:rFonts w:hint="eastAsia" w:ascii="宋体" w:hAnsi="宋体" w:eastAsia="宋体" w:cs="宋体"/>
          <w:b/>
          <w:bCs/>
          <w:szCs w:val="21"/>
        </w:rPr>
        <w:t xml:space="preserve">   </w:t>
      </w:r>
    </w:p>
    <w:p w14:paraId="66E62123">
      <w:pPr>
        <w:rPr>
          <w:rFonts w:hint="eastAsia" w:ascii="宋体" w:hAnsi="宋体" w:eastAsia="宋体" w:cs="宋体"/>
          <w:b/>
          <w:bCs/>
          <w:szCs w:val="21"/>
        </w:rPr>
      </w:pPr>
      <w:r>
        <w:rPr>
          <w:rFonts w:hint="eastAsia" w:ascii="宋体" w:hAnsi="宋体" w:eastAsia="宋体" w:cs="宋体"/>
          <w:b/>
          <w:bCs/>
          <w:szCs w:val="21"/>
        </w:rPr>
        <w:t>乙方：</w:t>
      </w:r>
    </w:p>
    <w:p w14:paraId="6BE908E7">
      <w:pPr>
        <w:rPr>
          <w:rFonts w:hint="eastAsia" w:ascii="宋体" w:hAnsi="宋体" w:eastAsia="宋体" w:cs="宋体"/>
          <w:szCs w:val="21"/>
        </w:rPr>
      </w:pPr>
      <w:r>
        <w:rPr>
          <w:rFonts w:hint="eastAsia" w:ascii="宋体" w:hAnsi="宋体" w:eastAsia="宋体" w:cs="宋体"/>
          <w:szCs w:val="21"/>
        </w:rPr>
        <w:t>地址：</w:t>
      </w:r>
    </w:p>
    <w:p w14:paraId="59418D8E">
      <w:pPr>
        <w:rPr>
          <w:rFonts w:hint="eastAsia" w:ascii="宋体" w:hAnsi="宋体" w:eastAsia="宋体" w:cs="宋体"/>
          <w:szCs w:val="21"/>
        </w:rPr>
      </w:pPr>
      <w:r>
        <w:rPr>
          <w:rFonts w:hint="eastAsia" w:ascii="宋体" w:hAnsi="宋体" w:eastAsia="宋体" w:cs="宋体"/>
          <w:szCs w:val="21"/>
        </w:rPr>
        <w:t xml:space="preserve">联系人：                          </w:t>
      </w:r>
    </w:p>
    <w:p w14:paraId="1710CEE0">
      <w:pPr>
        <w:rPr>
          <w:rFonts w:hint="eastAsia" w:ascii="宋体" w:hAnsi="宋体" w:eastAsia="宋体" w:cs="宋体"/>
          <w:b/>
          <w:bCs/>
          <w:szCs w:val="21"/>
        </w:rPr>
      </w:pPr>
      <w:r>
        <w:rPr>
          <w:rFonts w:hint="eastAsia" w:ascii="宋体" w:hAnsi="宋体" w:eastAsia="宋体" w:cs="宋体"/>
          <w:szCs w:val="21"/>
        </w:rPr>
        <w:t>联系电话：</w:t>
      </w:r>
    </w:p>
    <w:p w14:paraId="47410A3B">
      <w:pPr>
        <w:rPr>
          <w:rFonts w:hint="eastAsia" w:ascii="宋体" w:hAnsi="宋体" w:eastAsia="宋体" w:cs="宋体"/>
          <w:szCs w:val="21"/>
        </w:rPr>
      </w:pPr>
      <w:r>
        <w:rPr>
          <w:rFonts w:hint="eastAsia" w:ascii="宋体" w:hAnsi="宋体" w:eastAsia="宋体" w:cs="宋体"/>
          <w:b/>
          <w:bCs/>
          <w:szCs w:val="21"/>
        </w:rPr>
        <w:t xml:space="preserve">                      </w:t>
      </w:r>
    </w:p>
    <w:p w14:paraId="69CE3CBF">
      <w:pPr>
        <w:rPr>
          <w:rFonts w:hint="eastAsia" w:ascii="宋体" w:hAnsi="宋体" w:eastAsia="宋体" w:cs="宋体"/>
          <w:szCs w:val="21"/>
        </w:rPr>
      </w:pPr>
    </w:p>
    <w:p w14:paraId="0BE5511A">
      <w:pPr>
        <w:ind w:firstLine="420" w:firstLineChars="200"/>
        <w:rPr>
          <w:rFonts w:hint="eastAsia" w:ascii="宋体" w:hAnsi="宋体" w:eastAsia="宋体" w:cs="宋体"/>
          <w:szCs w:val="21"/>
        </w:rPr>
      </w:pPr>
      <w:r>
        <w:rPr>
          <w:rFonts w:hint="eastAsia" w:ascii="宋体" w:hAnsi="宋体" w:eastAsia="宋体" w:cs="宋体"/>
          <w:szCs w:val="21"/>
        </w:rPr>
        <w:t>根据***号项目结果，***单位为中标人。按照《中华人民共和国民法典》（第三编 合同）》和《深圳经济特区政府采购条例》，经深圳市（以下简称甲方）和单位（以下简称乙方）协商，就甲方委托乙方承担</w:t>
      </w:r>
      <w:r>
        <w:rPr>
          <w:rFonts w:hint="eastAsia" w:ascii="宋体" w:hAnsi="宋体" w:eastAsia="宋体" w:cs="宋体"/>
          <w:b/>
          <w:bCs/>
          <w:snapToGrid w:val="0"/>
          <w:kern w:val="0"/>
          <w:szCs w:val="21"/>
          <w:u w:val="single"/>
          <w:lang w:val="zh-CN"/>
        </w:rPr>
        <w:t xml:space="preserve">                      服务项目</w:t>
      </w:r>
      <w:r>
        <w:rPr>
          <w:rFonts w:hint="eastAsia" w:ascii="宋体" w:hAnsi="宋体" w:eastAsia="宋体" w:cs="宋体"/>
          <w:szCs w:val="21"/>
        </w:rPr>
        <w:t>，达成以下合同条款：</w:t>
      </w:r>
    </w:p>
    <w:p w14:paraId="1F7D10D5">
      <w:pPr>
        <w:ind w:firstLine="422" w:firstLineChars="200"/>
        <w:rPr>
          <w:rFonts w:hint="eastAsia" w:ascii="宋体" w:hAnsi="宋体" w:eastAsia="宋体" w:cs="宋体"/>
          <w:b/>
          <w:bCs/>
          <w:szCs w:val="21"/>
        </w:rPr>
      </w:pPr>
      <w:r>
        <w:rPr>
          <w:rFonts w:hint="eastAsia" w:ascii="宋体" w:hAnsi="宋体" w:eastAsia="宋体" w:cs="宋体"/>
          <w:b/>
          <w:bCs/>
          <w:szCs w:val="21"/>
        </w:rPr>
        <w:t>第一条　项目概况</w:t>
      </w:r>
    </w:p>
    <w:p w14:paraId="5ACB9C18">
      <w:pPr>
        <w:ind w:firstLine="420" w:firstLineChars="200"/>
        <w:rPr>
          <w:rFonts w:hint="eastAsia" w:ascii="宋体" w:hAnsi="宋体" w:eastAsia="宋体" w:cs="宋体"/>
          <w:szCs w:val="21"/>
        </w:rPr>
      </w:pPr>
      <w:r>
        <w:rPr>
          <w:rFonts w:hint="eastAsia" w:ascii="宋体" w:hAnsi="宋体" w:eastAsia="宋体" w:cs="宋体"/>
          <w:szCs w:val="21"/>
        </w:rPr>
        <w:t xml:space="preserve">项目名称： </w:t>
      </w:r>
    </w:p>
    <w:p w14:paraId="3D925C17">
      <w:pPr>
        <w:ind w:firstLine="420" w:firstLineChars="200"/>
        <w:rPr>
          <w:rFonts w:hint="eastAsia" w:ascii="宋体" w:hAnsi="宋体" w:eastAsia="宋体" w:cs="宋体"/>
          <w:szCs w:val="21"/>
        </w:rPr>
      </w:pPr>
      <w:r>
        <w:rPr>
          <w:rFonts w:hint="eastAsia" w:ascii="宋体" w:hAnsi="宋体" w:eastAsia="宋体" w:cs="宋体"/>
          <w:szCs w:val="21"/>
        </w:rPr>
        <w:t xml:space="preserve">项目内容： </w:t>
      </w:r>
    </w:p>
    <w:p w14:paraId="4BB9D0DA">
      <w:pPr>
        <w:ind w:firstLine="420" w:firstLineChars="200"/>
        <w:rPr>
          <w:rFonts w:hint="eastAsia" w:ascii="宋体" w:hAnsi="宋体" w:eastAsia="宋体" w:cs="宋体"/>
          <w:szCs w:val="21"/>
        </w:rPr>
      </w:pPr>
      <w:r>
        <w:rPr>
          <w:rFonts w:hint="eastAsia" w:ascii="宋体" w:hAnsi="宋体" w:eastAsia="宋体" w:cs="宋体"/>
          <w:szCs w:val="21"/>
        </w:rPr>
        <w:t xml:space="preserve">服务时间： </w:t>
      </w:r>
    </w:p>
    <w:p w14:paraId="289C6D2A">
      <w:pPr>
        <w:ind w:firstLine="420" w:firstLineChars="200"/>
        <w:rPr>
          <w:rFonts w:hint="eastAsia" w:ascii="宋体" w:hAnsi="宋体" w:eastAsia="宋体" w:cs="宋体"/>
          <w:szCs w:val="21"/>
        </w:rPr>
      </w:pPr>
      <w:r>
        <w:rPr>
          <w:rFonts w:hint="eastAsia" w:ascii="宋体" w:hAnsi="宋体" w:eastAsia="宋体" w:cs="宋体"/>
          <w:szCs w:val="21"/>
        </w:rPr>
        <w:t>合同价款：合同总价为元，含一切税、费。</w:t>
      </w:r>
      <w:r>
        <w:rPr>
          <w:rFonts w:hint="eastAsia" w:ascii="宋体" w:hAnsi="宋体" w:eastAsia="宋体" w:cs="宋体"/>
        </w:rPr>
        <w:t>本合同总价包括</w:t>
      </w:r>
      <w:r>
        <w:rPr>
          <w:rFonts w:hint="eastAsia" w:ascii="宋体" w:hAnsi="宋体" w:eastAsia="宋体" w:cs="宋体"/>
          <w:szCs w:val="21"/>
        </w:rPr>
        <w:t>乙方为实施本项目***所需的设备仪器费、车辆租赁费、</w:t>
      </w:r>
      <w:r>
        <w:rPr>
          <w:rFonts w:hint="eastAsia" w:ascii="宋体" w:hAnsi="宋体" w:eastAsia="宋体" w:cs="宋体"/>
        </w:rPr>
        <w:t>服务和技术费用等，为固定不变价格，且不随通货膨胀的影响而波动。合同总价包括</w:t>
      </w:r>
      <w:r>
        <w:rPr>
          <w:rFonts w:hint="eastAsia" w:ascii="宋体" w:hAnsi="宋体" w:eastAsia="宋体" w:cs="宋体"/>
          <w:szCs w:val="21"/>
        </w:rPr>
        <w:t>乙方</w:t>
      </w:r>
      <w:r>
        <w:rPr>
          <w:rFonts w:hint="eastAsia" w:ascii="宋体" w:hAnsi="宋体" w:eastAsia="宋体" w:cs="宋体"/>
        </w:rPr>
        <w:t>履行本合同义务所发生的一切费用和支出和以各种方式寄送技术资料到甲方办公室所发生的费用。</w:t>
      </w:r>
    </w:p>
    <w:p w14:paraId="55E200B3">
      <w:pPr>
        <w:pStyle w:val="7"/>
        <w:rPr>
          <w:rFonts w:hint="eastAsia" w:ascii="宋体" w:hAnsi="宋体" w:eastAsia="宋体" w:cs="宋体"/>
          <w:szCs w:val="21"/>
        </w:rPr>
      </w:pPr>
      <w:r>
        <w:rPr>
          <w:rFonts w:hint="eastAsia" w:ascii="宋体" w:hAnsi="宋体" w:eastAsia="宋体" w:cs="宋体"/>
          <w:szCs w:val="21"/>
        </w:rPr>
        <w:t>支付方式：分期支付。</w:t>
      </w:r>
    </w:p>
    <w:p w14:paraId="00FC71B1">
      <w:pPr>
        <w:ind w:firstLine="422" w:firstLineChars="200"/>
        <w:rPr>
          <w:rFonts w:hint="eastAsia" w:ascii="宋体" w:hAnsi="宋体" w:eastAsia="宋体" w:cs="宋体"/>
          <w:b/>
          <w:bCs/>
          <w:szCs w:val="21"/>
        </w:rPr>
      </w:pPr>
      <w:r>
        <w:rPr>
          <w:rFonts w:hint="eastAsia" w:ascii="宋体" w:hAnsi="宋体" w:eastAsia="宋体" w:cs="宋体"/>
          <w:b/>
          <w:bCs/>
          <w:szCs w:val="21"/>
        </w:rPr>
        <w:t>第二条  服务范围</w:t>
      </w:r>
    </w:p>
    <w:p w14:paraId="58F640BD">
      <w:pPr>
        <w:ind w:firstLine="420" w:firstLineChars="200"/>
        <w:rPr>
          <w:rFonts w:hint="eastAsia" w:ascii="宋体" w:hAnsi="宋体" w:eastAsia="宋体" w:cs="宋体"/>
          <w:szCs w:val="21"/>
        </w:rPr>
      </w:pPr>
      <w:r>
        <w:rPr>
          <w:rFonts w:hint="eastAsia" w:ascii="宋体" w:hAnsi="宋体" w:eastAsia="宋体" w:cs="宋体"/>
          <w:szCs w:val="21"/>
        </w:rPr>
        <w:t xml:space="preserve">1、  </w:t>
      </w:r>
    </w:p>
    <w:p w14:paraId="6E025735">
      <w:pPr>
        <w:ind w:firstLine="420" w:firstLineChars="200"/>
        <w:rPr>
          <w:rFonts w:hint="eastAsia" w:ascii="宋体" w:hAnsi="宋体" w:eastAsia="宋体" w:cs="宋体"/>
          <w:szCs w:val="21"/>
        </w:rPr>
      </w:pPr>
      <w:r>
        <w:rPr>
          <w:rFonts w:hint="eastAsia" w:ascii="宋体" w:hAnsi="宋体" w:eastAsia="宋体" w:cs="宋体"/>
          <w:szCs w:val="21"/>
        </w:rPr>
        <w:t xml:space="preserve">2、  </w:t>
      </w:r>
    </w:p>
    <w:p w14:paraId="42D4F1F1">
      <w:pPr>
        <w:ind w:firstLine="420" w:firstLineChars="200"/>
        <w:rPr>
          <w:rFonts w:hint="eastAsia" w:ascii="宋体" w:hAnsi="宋体" w:eastAsia="宋体" w:cs="宋体"/>
          <w:szCs w:val="21"/>
        </w:rPr>
      </w:pPr>
      <w:r>
        <w:rPr>
          <w:rFonts w:hint="eastAsia" w:ascii="宋体" w:hAnsi="宋体" w:eastAsia="宋体" w:cs="宋体"/>
          <w:szCs w:val="21"/>
        </w:rPr>
        <w:t xml:space="preserve">3、  </w:t>
      </w:r>
    </w:p>
    <w:p w14:paraId="2867D205">
      <w:pPr>
        <w:ind w:firstLine="420" w:firstLineChars="200"/>
        <w:rPr>
          <w:rFonts w:hint="eastAsia" w:ascii="宋体" w:hAnsi="宋体" w:eastAsia="宋体" w:cs="宋体"/>
          <w:szCs w:val="21"/>
        </w:rPr>
      </w:pPr>
      <w:r>
        <w:rPr>
          <w:rFonts w:hint="eastAsia" w:ascii="宋体" w:hAnsi="宋体" w:eastAsia="宋体" w:cs="宋体"/>
          <w:szCs w:val="21"/>
        </w:rPr>
        <w:t>4、 其他合同未明示的相关工作。</w:t>
      </w:r>
    </w:p>
    <w:p w14:paraId="1AA00D50">
      <w:pPr>
        <w:ind w:firstLine="422" w:firstLineChars="200"/>
        <w:rPr>
          <w:rFonts w:hint="eastAsia" w:ascii="宋体" w:hAnsi="宋体" w:eastAsia="宋体" w:cs="宋体"/>
          <w:b/>
          <w:bCs/>
          <w:szCs w:val="21"/>
        </w:rPr>
      </w:pPr>
      <w:r>
        <w:rPr>
          <w:rFonts w:hint="eastAsia" w:ascii="宋体" w:hAnsi="宋体" w:eastAsia="宋体" w:cs="宋体"/>
          <w:b/>
          <w:bCs/>
          <w:szCs w:val="21"/>
        </w:rPr>
        <w:t>第三条  时间要求及阶段成果</w:t>
      </w:r>
    </w:p>
    <w:p w14:paraId="5401B24A">
      <w:pPr>
        <w:ind w:firstLine="420" w:firstLineChars="200"/>
        <w:rPr>
          <w:rFonts w:hint="eastAsia" w:ascii="宋体" w:hAnsi="宋体" w:eastAsia="宋体" w:cs="宋体"/>
          <w:szCs w:val="21"/>
        </w:rPr>
      </w:pPr>
      <w:r>
        <w:rPr>
          <w:rFonts w:hint="eastAsia" w:ascii="宋体" w:hAnsi="宋体" w:eastAsia="宋体" w:cs="宋体"/>
          <w:szCs w:val="21"/>
        </w:rPr>
        <w:t>1、合同签订天内完成项目实施的准备工作，包括工作大纲和试验细则的编制；</w:t>
      </w:r>
    </w:p>
    <w:p w14:paraId="2C6AE5C9">
      <w:pPr>
        <w:ind w:firstLine="420" w:firstLineChars="200"/>
        <w:rPr>
          <w:rFonts w:hint="eastAsia" w:ascii="宋体" w:hAnsi="宋体" w:eastAsia="宋体" w:cs="宋体"/>
          <w:szCs w:val="21"/>
        </w:rPr>
      </w:pPr>
      <w:r>
        <w:rPr>
          <w:rFonts w:hint="eastAsia" w:ascii="宋体" w:hAnsi="宋体" w:eastAsia="宋体" w:cs="宋体"/>
          <w:szCs w:val="21"/>
        </w:rPr>
        <w:t xml:space="preserve">2、 </w:t>
      </w:r>
    </w:p>
    <w:p w14:paraId="6CBE23BF">
      <w:pPr>
        <w:ind w:firstLine="420" w:firstLineChars="200"/>
        <w:rPr>
          <w:rFonts w:hint="eastAsia" w:ascii="宋体" w:hAnsi="宋体" w:eastAsia="宋体" w:cs="宋体"/>
          <w:szCs w:val="21"/>
        </w:rPr>
      </w:pPr>
      <w:r>
        <w:rPr>
          <w:rFonts w:hint="eastAsia" w:ascii="宋体" w:hAnsi="宋体" w:eastAsia="宋体" w:cs="宋体"/>
          <w:szCs w:val="21"/>
        </w:rPr>
        <w:t>3、</w:t>
      </w:r>
    </w:p>
    <w:p w14:paraId="3DCB35A0">
      <w:pPr>
        <w:ind w:firstLine="420" w:firstLineChars="200"/>
        <w:rPr>
          <w:rFonts w:hint="eastAsia" w:ascii="宋体" w:hAnsi="宋体" w:eastAsia="宋体" w:cs="宋体"/>
          <w:szCs w:val="21"/>
        </w:rPr>
      </w:pPr>
      <w:r>
        <w:rPr>
          <w:rFonts w:hint="eastAsia" w:ascii="宋体" w:hAnsi="宋体" w:eastAsia="宋体" w:cs="宋体"/>
          <w:szCs w:val="21"/>
        </w:rPr>
        <w:t>4、</w:t>
      </w:r>
    </w:p>
    <w:p w14:paraId="1C30C6E5">
      <w:pPr>
        <w:ind w:firstLine="422" w:firstLineChars="200"/>
        <w:rPr>
          <w:rFonts w:hint="eastAsia" w:ascii="宋体" w:hAnsi="宋体" w:eastAsia="宋体" w:cs="宋体"/>
          <w:b/>
          <w:bCs/>
          <w:szCs w:val="21"/>
        </w:rPr>
      </w:pPr>
      <w:r>
        <w:rPr>
          <w:rFonts w:hint="eastAsia" w:ascii="宋体" w:hAnsi="宋体" w:eastAsia="宋体" w:cs="宋体"/>
          <w:b/>
          <w:bCs/>
          <w:szCs w:val="21"/>
        </w:rPr>
        <w:t>第四条  服务资料归属</w:t>
      </w:r>
    </w:p>
    <w:p w14:paraId="5ADD0D58">
      <w:pPr>
        <w:ind w:firstLine="420" w:firstLineChars="200"/>
        <w:rPr>
          <w:rFonts w:hint="eastAsia" w:ascii="宋体" w:hAnsi="宋体" w:eastAsia="宋体" w:cs="宋体"/>
        </w:rPr>
      </w:pPr>
      <w:r>
        <w:rPr>
          <w:rFonts w:hint="eastAsia" w:ascii="宋体" w:hAnsi="宋体" w:eastAsia="宋体" w:cs="宋体"/>
        </w:rPr>
        <w:t>1、所有提交给甲方的服务文件及相关的资料的最后文本，包括为履行技术服务范围所编制的图纸、计划和证明资料等，都属于甲方的财产，</w:t>
      </w:r>
      <w:r>
        <w:rPr>
          <w:rFonts w:hint="eastAsia" w:ascii="宋体" w:hAnsi="宋体" w:eastAsia="宋体" w:cs="宋体"/>
          <w:szCs w:val="21"/>
        </w:rPr>
        <w:t>乙</w:t>
      </w:r>
      <w:r>
        <w:rPr>
          <w:rFonts w:hint="eastAsia" w:ascii="宋体" w:hAnsi="宋体" w:eastAsia="宋体" w:cs="宋体"/>
        </w:rPr>
        <w:t>方在提交给甲方之前应将上述资料进行整理归类和编制索引。</w:t>
      </w:r>
    </w:p>
    <w:p w14:paraId="1A341E26">
      <w:pPr>
        <w:ind w:firstLine="420" w:firstLineChars="200"/>
        <w:rPr>
          <w:rFonts w:hint="eastAsia" w:ascii="宋体" w:hAnsi="宋体" w:eastAsia="宋体" w:cs="宋体"/>
        </w:rPr>
      </w:pPr>
      <w:r>
        <w:rPr>
          <w:rFonts w:hint="eastAsia" w:ascii="宋体" w:hAnsi="宋体" w:eastAsia="宋体" w:cs="宋体"/>
        </w:rPr>
        <w:t>2、</w:t>
      </w:r>
      <w:r>
        <w:rPr>
          <w:rFonts w:hint="eastAsia" w:ascii="宋体" w:hAnsi="宋体" w:eastAsia="宋体" w:cs="宋体"/>
          <w:szCs w:val="21"/>
        </w:rPr>
        <w:t>乙</w:t>
      </w:r>
      <w:r>
        <w:rPr>
          <w:rFonts w:hint="eastAsia" w:ascii="宋体" w:hAnsi="宋体" w:eastAsia="宋体" w:cs="宋体"/>
        </w:rPr>
        <w:t>方未经甲方的书面同意，不得将上述资料用于与本服务项目之外的任何项目。</w:t>
      </w:r>
    </w:p>
    <w:p w14:paraId="2AC64448">
      <w:pPr>
        <w:ind w:firstLine="420" w:firstLineChars="200"/>
        <w:rPr>
          <w:rFonts w:hint="eastAsia" w:ascii="宋体" w:hAnsi="宋体" w:eastAsia="宋体" w:cs="宋体"/>
        </w:rPr>
      </w:pPr>
      <w:r>
        <w:rPr>
          <w:rFonts w:hint="eastAsia" w:ascii="宋体" w:hAnsi="宋体" w:eastAsia="宋体" w:cs="宋体"/>
        </w:rPr>
        <w:t>3、合同履行完毕，未经甲方的书面同意，</w:t>
      </w:r>
      <w:r>
        <w:rPr>
          <w:rFonts w:hint="eastAsia" w:ascii="宋体" w:hAnsi="宋体" w:eastAsia="宋体" w:cs="宋体"/>
          <w:szCs w:val="21"/>
        </w:rPr>
        <w:t>乙</w:t>
      </w:r>
      <w:r>
        <w:rPr>
          <w:rFonts w:hint="eastAsia" w:ascii="宋体" w:hAnsi="宋体" w:eastAsia="宋体" w:cs="宋体"/>
        </w:rPr>
        <w:t>方不得保存在履行合同过程中所获得或接触到的任何</w:t>
      </w:r>
      <w:r>
        <w:rPr>
          <w:rFonts w:hint="eastAsia" w:ascii="宋体" w:hAnsi="宋体" w:eastAsia="宋体" w:cs="宋体"/>
          <w:szCs w:val="21"/>
        </w:rPr>
        <w:t>内部数据资料。</w:t>
      </w:r>
    </w:p>
    <w:p w14:paraId="4AAAC52B">
      <w:pPr>
        <w:ind w:firstLine="422" w:firstLineChars="200"/>
        <w:rPr>
          <w:rFonts w:hint="eastAsia" w:ascii="宋体" w:hAnsi="宋体" w:eastAsia="宋体" w:cs="宋体"/>
          <w:b/>
          <w:bCs/>
          <w:szCs w:val="21"/>
        </w:rPr>
      </w:pPr>
      <w:r>
        <w:rPr>
          <w:rFonts w:hint="eastAsia" w:ascii="宋体" w:hAnsi="宋体" w:eastAsia="宋体" w:cs="宋体"/>
          <w:b/>
          <w:bCs/>
          <w:szCs w:val="21"/>
        </w:rPr>
        <w:t>第五条  甲方的义务</w:t>
      </w:r>
    </w:p>
    <w:p w14:paraId="62FECA2E">
      <w:pPr>
        <w:ind w:firstLine="420" w:firstLineChars="200"/>
        <w:rPr>
          <w:rFonts w:hint="eastAsia" w:ascii="宋体" w:hAnsi="宋体" w:eastAsia="宋体" w:cs="宋体"/>
          <w:szCs w:val="21"/>
        </w:rPr>
      </w:pPr>
      <w:r>
        <w:rPr>
          <w:rFonts w:hint="eastAsia" w:ascii="宋体" w:hAnsi="宋体" w:eastAsia="宋体" w:cs="宋体"/>
          <w:szCs w:val="21"/>
        </w:rPr>
        <w:t>1、负责与本服务项目有关的第三方的协调，提供开展服务工作的外部条件。</w:t>
      </w:r>
    </w:p>
    <w:p w14:paraId="2334B704">
      <w:pPr>
        <w:ind w:firstLine="420" w:firstLineChars="200"/>
        <w:rPr>
          <w:rFonts w:hint="eastAsia" w:ascii="宋体" w:hAnsi="宋体" w:eastAsia="宋体" w:cs="宋体"/>
          <w:szCs w:val="21"/>
        </w:rPr>
      </w:pPr>
      <w:r>
        <w:rPr>
          <w:rFonts w:hint="eastAsia" w:ascii="宋体" w:hAnsi="宋体" w:eastAsia="宋体" w:cs="宋体"/>
          <w:szCs w:val="21"/>
        </w:rPr>
        <w:t>2、向乙方提供与本项目服务工作有关的资料。</w:t>
      </w:r>
    </w:p>
    <w:p w14:paraId="4E856A80">
      <w:pPr>
        <w:ind w:firstLine="420" w:firstLineChars="200"/>
        <w:rPr>
          <w:rFonts w:hint="eastAsia" w:ascii="宋体" w:hAnsi="宋体" w:eastAsia="宋体" w:cs="宋体"/>
          <w:szCs w:val="21"/>
        </w:rPr>
      </w:pPr>
      <w:r>
        <w:rPr>
          <w:rFonts w:hint="eastAsia" w:ascii="宋体" w:hAnsi="宋体" w:eastAsia="宋体" w:cs="宋体"/>
          <w:szCs w:val="21"/>
        </w:rPr>
        <w:t>3、负责组织有关专家对项目试验成果评估报告的评审。</w:t>
      </w:r>
    </w:p>
    <w:p w14:paraId="2AC9FDF3">
      <w:pPr>
        <w:ind w:firstLine="422" w:firstLineChars="200"/>
        <w:rPr>
          <w:rFonts w:hint="eastAsia" w:ascii="宋体" w:hAnsi="宋体" w:eastAsia="宋体" w:cs="宋体"/>
          <w:b/>
          <w:bCs/>
          <w:szCs w:val="21"/>
        </w:rPr>
      </w:pPr>
      <w:r>
        <w:rPr>
          <w:rFonts w:hint="eastAsia" w:ascii="宋体" w:hAnsi="宋体" w:eastAsia="宋体" w:cs="宋体"/>
          <w:b/>
          <w:bCs/>
          <w:szCs w:val="21"/>
        </w:rPr>
        <w:t>第六条　乙方的义务</w:t>
      </w:r>
    </w:p>
    <w:p w14:paraId="3592F266">
      <w:pPr>
        <w:ind w:firstLine="420" w:firstLineChars="200"/>
        <w:rPr>
          <w:rFonts w:hint="eastAsia" w:ascii="宋体" w:hAnsi="宋体" w:eastAsia="宋体" w:cs="宋体"/>
          <w:szCs w:val="21"/>
        </w:rPr>
      </w:pPr>
      <w:r>
        <w:rPr>
          <w:rFonts w:hint="eastAsia" w:ascii="宋体" w:hAnsi="宋体" w:eastAsia="宋体" w:cs="宋体"/>
          <w:szCs w:val="21"/>
        </w:rPr>
        <w:t>１、应按照招标文件、投标文件要求按期完成本项目服务工作。</w:t>
      </w:r>
    </w:p>
    <w:p w14:paraId="3B2DE96C">
      <w:pPr>
        <w:ind w:firstLine="420" w:firstLineChars="200"/>
        <w:rPr>
          <w:rFonts w:hint="eastAsia" w:ascii="宋体" w:hAnsi="宋体" w:eastAsia="宋体" w:cs="宋体"/>
          <w:szCs w:val="21"/>
        </w:rPr>
      </w:pPr>
      <w:r>
        <w:rPr>
          <w:rFonts w:hint="eastAsia" w:ascii="宋体" w:hAnsi="宋体" w:eastAsia="宋体" w:cs="宋体"/>
          <w:szCs w:val="21"/>
        </w:rPr>
        <w:t>2、负责组织项目的实施，保证工程进度和成桥荷载试验工作质量，并满足交通部交工验收相关标准。</w:t>
      </w:r>
    </w:p>
    <w:p w14:paraId="44275D29">
      <w:pPr>
        <w:ind w:firstLine="420" w:firstLineChars="200"/>
        <w:rPr>
          <w:rFonts w:hint="eastAsia" w:ascii="宋体" w:hAnsi="宋体" w:eastAsia="宋体" w:cs="宋体"/>
          <w:szCs w:val="21"/>
        </w:rPr>
      </w:pPr>
      <w:r>
        <w:rPr>
          <w:rFonts w:hint="eastAsia" w:ascii="宋体" w:hAnsi="宋体" w:eastAsia="宋体" w:cs="宋体"/>
          <w:szCs w:val="21"/>
        </w:rPr>
        <w:t>3、</w:t>
      </w:r>
      <w:r>
        <w:rPr>
          <w:rFonts w:hint="eastAsia" w:ascii="宋体" w:hAnsi="宋体" w:eastAsia="宋体" w:cs="宋体"/>
        </w:rPr>
        <w:t>向甲方提交检测资料等各套，一套电子版文件。</w:t>
      </w:r>
    </w:p>
    <w:p w14:paraId="5135FD45">
      <w:pPr>
        <w:ind w:firstLine="420" w:firstLineChars="200"/>
        <w:rPr>
          <w:rFonts w:hint="eastAsia" w:ascii="宋体" w:hAnsi="宋体" w:eastAsia="宋体" w:cs="宋体"/>
          <w:szCs w:val="21"/>
        </w:rPr>
      </w:pPr>
      <w:r>
        <w:rPr>
          <w:rFonts w:hint="eastAsia" w:ascii="宋体" w:hAnsi="宋体" w:eastAsia="宋体" w:cs="宋体"/>
          <w:szCs w:val="21"/>
        </w:rPr>
        <w:t>4、在履行合同期间或合同规定期限内，不得泄露与本合同规定业务活动有关的保密资料。</w:t>
      </w:r>
    </w:p>
    <w:p w14:paraId="0F1F0EED">
      <w:pPr>
        <w:ind w:firstLine="422" w:firstLineChars="200"/>
        <w:rPr>
          <w:rFonts w:hint="eastAsia" w:ascii="宋体" w:hAnsi="宋体" w:eastAsia="宋体" w:cs="宋体"/>
          <w:b/>
          <w:bCs/>
          <w:szCs w:val="21"/>
        </w:rPr>
      </w:pPr>
      <w:r>
        <w:rPr>
          <w:rFonts w:hint="eastAsia" w:ascii="宋体" w:hAnsi="宋体" w:eastAsia="宋体" w:cs="宋体"/>
          <w:b/>
          <w:bCs/>
          <w:szCs w:val="21"/>
        </w:rPr>
        <w:t>第七条  甲方的权利</w:t>
      </w:r>
    </w:p>
    <w:p w14:paraId="3CEC1719">
      <w:pPr>
        <w:ind w:firstLine="420" w:firstLineChars="200"/>
        <w:rPr>
          <w:rFonts w:hint="eastAsia" w:ascii="宋体" w:hAnsi="宋体" w:eastAsia="宋体" w:cs="宋体"/>
          <w:szCs w:val="21"/>
        </w:rPr>
      </w:pPr>
      <w:r>
        <w:rPr>
          <w:rFonts w:hint="eastAsia" w:ascii="宋体" w:hAnsi="宋体" w:eastAsia="宋体" w:cs="宋体"/>
          <w:szCs w:val="21"/>
        </w:rPr>
        <w:t>1、有权向乙方询问工作进展情况及相关的内容。</w:t>
      </w:r>
    </w:p>
    <w:p w14:paraId="4991E746">
      <w:pPr>
        <w:ind w:firstLine="420" w:firstLineChars="200"/>
        <w:rPr>
          <w:rFonts w:hint="eastAsia" w:ascii="宋体" w:hAnsi="宋体" w:eastAsia="宋体" w:cs="宋体"/>
          <w:szCs w:val="21"/>
        </w:rPr>
      </w:pPr>
      <w:r>
        <w:rPr>
          <w:rFonts w:hint="eastAsia" w:ascii="宋体" w:hAnsi="宋体" w:eastAsia="宋体" w:cs="宋体"/>
          <w:szCs w:val="21"/>
        </w:rPr>
        <w:t>2、有权阐述对具体问题的意见和建议。</w:t>
      </w:r>
    </w:p>
    <w:p w14:paraId="45401C5C">
      <w:pPr>
        <w:ind w:firstLine="420" w:firstLineChars="200"/>
        <w:rPr>
          <w:rFonts w:hint="eastAsia" w:ascii="宋体" w:hAnsi="宋体" w:eastAsia="宋体" w:cs="宋体"/>
          <w:szCs w:val="21"/>
        </w:rPr>
      </w:pPr>
      <w:r>
        <w:rPr>
          <w:rFonts w:hint="eastAsia" w:ascii="宋体" w:hAnsi="宋体" w:eastAsia="宋体" w:cs="宋体"/>
          <w:szCs w:val="21"/>
        </w:rPr>
        <w:t>3、当甲方认定乙方人员不按合同履行其职责，或与第三人串通给甲方造成经济损失的，甲方有权要求更换人员，直至终止合同并要求乙方承担相应的赔偿责任。</w:t>
      </w:r>
    </w:p>
    <w:p w14:paraId="38EB7152">
      <w:pPr>
        <w:ind w:firstLine="422" w:firstLineChars="200"/>
        <w:rPr>
          <w:rFonts w:hint="eastAsia" w:ascii="宋体" w:hAnsi="宋体" w:eastAsia="宋体" w:cs="宋体"/>
          <w:b/>
          <w:bCs/>
          <w:szCs w:val="21"/>
        </w:rPr>
      </w:pPr>
      <w:r>
        <w:rPr>
          <w:rFonts w:hint="eastAsia" w:ascii="宋体" w:hAnsi="宋体" w:eastAsia="宋体" w:cs="宋体"/>
          <w:b/>
          <w:bCs/>
          <w:szCs w:val="21"/>
        </w:rPr>
        <w:t>第八条  乙方的权利</w:t>
      </w:r>
    </w:p>
    <w:p w14:paraId="19FEE399">
      <w:pPr>
        <w:ind w:firstLine="420" w:firstLineChars="200"/>
        <w:rPr>
          <w:rFonts w:hint="eastAsia" w:ascii="宋体" w:hAnsi="宋体" w:eastAsia="宋体" w:cs="宋体"/>
          <w:szCs w:val="21"/>
        </w:rPr>
      </w:pPr>
      <w:r>
        <w:rPr>
          <w:rFonts w:hint="eastAsia" w:ascii="宋体" w:hAnsi="宋体" w:eastAsia="宋体" w:cs="宋体"/>
          <w:szCs w:val="21"/>
        </w:rPr>
        <w:t>1、乙方在本项目服务过程中，如甲方提供的资料不明确时可向甲方提出书面报告。</w:t>
      </w:r>
    </w:p>
    <w:p w14:paraId="73CCD434">
      <w:pPr>
        <w:ind w:firstLine="420" w:firstLineChars="200"/>
        <w:rPr>
          <w:rFonts w:hint="eastAsia" w:ascii="宋体" w:hAnsi="宋体" w:eastAsia="宋体" w:cs="宋体"/>
          <w:szCs w:val="21"/>
        </w:rPr>
      </w:pPr>
      <w:r>
        <w:rPr>
          <w:rFonts w:hint="eastAsia" w:ascii="宋体" w:hAnsi="宋体" w:eastAsia="宋体" w:cs="宋体"/>
          <w:szCs w:val="21"/>
        </w:rPr>
        <w:t>2、乙方在本项目服务过程中，有权对第三方提出与本服务业务有关的问题进行核对或查问。</w:t>
      </w:r>
    </w:p>
    <w:p w14:paraId="7628111F">
      <w:pPr>
        <w:ind w:firstLine="420" w:firstLineChars="200"/>
        <w:rPr>
          <w:rFonts w:hint="eastAsia" w:ascii="宋体" w:hAnsi="宋体" w:eastAsia="宋体" w:cs="宋体"/>
          <w:szCs w:val="21"/>
        </w:rPr>
      </w:pPr>
      <w:r>
        <w:rPr>
          <w:rFonts w:hint="eastAsia" w:ascii="宋体" w:hAnsi="宋体" w:eastAsia="宋体" w:cs="宋体"/>
          <w:szCs w:val="21"/>
        </w:rPr>
        <w:t>3、乙方在本项目服务过程中，有到工程现场勘察的权利。</w:t>
      </w:r>
    </w:p>
    <w:p w14:paraId="35F9D441">
      <w:pPr>
        <w:ind w:firstLine="422" w:firstLineChars="200"/>
        <w:rPr>
          <w:rFonts w:hint="eastAsia" w:ascii="宋体" w:hAnsi="宋体" w:eastAsia="宋体" w:cs="宋体"/>
          <w:b/>
          <w:bCs/>
          <w:szCs w:val="21"/>
        </w:rPr>
      </w:pPr>
      <w:r>
        <w:rPr>
          <w:rFonts w:hint="eastAsia" w:ascii="宋体" w:hAnsi="宋体" w:eastAsia="宋体" w:cs="宋体"/>
          <w:b/>
          <w:bCs/>
          <w:szCs w:val="21"/>
        </w:rPr>
        <w:t>第九条  甲方的责任</w:t>
      </w:r>
    </w:p>
    <w:p w14:paraId="274DDC26">
      <w:pPr>
        <w:ind w:firstLine="420" w:firstLineChars="200"/>
        <w:rPr>
          <w:rFonts w:hint="eastAsia" w:ascii="宋体" w:hAnsi="宋体" w:eastAsia="宋体" w:cs="宋体"/>
          <w:szCs w:val="21"/>
        </w:rPr>
      </w:pPr>
      <w:r>
        <w:rPr>
          <w:rFonts w:hint="eastAsia" w:ascii="宋体" w:hAnsi="宋体" w:eastAsia="宋体" w:cs="宋体"/>
          <w:szCs w:val="21"/>
        </w:rPr>
        <w:t>1、应当履行本合同约定的义务，如有违反则应当承担违约责任，赔偿给乙方造成的损失。</w:t>
      </w:r>
    </w:p>
    <w:p w14:paraId="70EDED42">
      <w:pPr>
        <w:ind w:firstLine="420" w:firstLineChars="200"/>
        <w:rPr>
          <w:rFonts w:hint="eastAsia" w:ascii="宋体" w:hAnsi="宋体" w:eastAsia="宋体" w:cs="宋体"/>
          <w:szCs w:val="21"/>
        </w:rPr>
      </w:pPr>
      <w:r>
        <w:rPr>
          <w:rFonts w:hint="eastAsia" w:ascii="宋体" w:hAnsi="宋体" w:eastAsia="宋体" w:cs="宋体"/>
          <w:szCs w:val="21"/>
        </w:rPr>
        <w:t>2、甲方向乙方提出赔偿要求不能成立时，则应补偿由于该赔偿或其他要求所导致乙方的各种费用的支出。</w:t>
      </w:r>
    </w:p>
    <w:p w14:paraId="30CED81F">
      <w:pPr>
        <w:ind w:firstLine="422" w:firstLineChars="200"/>
        <w:rPr>
          <w:rFonts w:hint="eastAsia" w:ascii="宋体" w:hAnsi="宋体" w:eastAsia="宋体" w:cs="宋体"/>
          <w:b/>
          <w:bCs/>
          <w:szCs w:val="21"/>
        </w:rPr>
      </w:pPr>
      <w:r>
        <w:rPr>
          <w:rFonts w:hint="eastAsia" w:ascii="宋体" w:hAnsi="宋体" w:eastAsia="宋体" w:cs="宋体"/>
          <w:b/>
          <w:bCs/>
          <w:szCs w:val="21"/>
        </w:rPr>
        <w:t>第十条  乙方的责任</w:t>
      </w:r>
    </w:p>
    <w:p w14:paraId="38DEBB41">
      <w:pPr>
        <w:ind w:firstLine="420" w:firstLineChars="200"/>
        <w:rPr>
          <w:rFonts w:hint="eastAsia" w:ascii="宋体" w:hAnsi="宋体" w:eastAsia="宋体" w:cs="宋体"/>
          <w:szCs w:val="21"/>
        </w:rPr>
      </w:pPr>
      <w:r>
        <w:rPr>
          <w:rFonts w:hint="eastAsia" w:ascii="宋体" w:hAnsi="宋体" w:eastAsia="宋体" w:cs="宋体"/>
          <w:szCs w:val="21"/>
        </w:rPr>
        <w:t>1、乙方的责任期即本合同有效期。如因非乙方的责任造成进度的推迟或延误而超过约定的日期，双方应进一步约定相应延长合同有效期。</w:t>
      </w:r>
    </w:p>
    <w:p w14:paraId="47751F10">
      <w:pPr>
        <w:ind w:firstLine="420" w:firstLineChars="200"/>
        <w:rPr>
          <w:rFonts w:hint="eastAsia" w:ascii="宋体" w:hAnsi="宋体" w:eastAsia="宋体" w:cs="宋体"/>
          <w:szCs w:val="21"/>
        </w:rPr>
      </w:pPr>
      <w:r>
        <w:rPr>
          <w:rFonts w:hint="eastAsia" w:ascii="宋体" w:hAnsi="宋体" w:eastAsia="宋体" w:cs="宋体"/>
          <w:szCs w:val="21"/>
        </w:rPr>
        <w:t>2、乙方的责任期内，应当履行本合同中约定的义务，因乙方的单方过失造成的经济损失，应当向甲方进行赔偿。</w:t>
      </w:r>
    </w:p>
    <w:p w14:paraId="4007130B">
      <w:pPr>
        <w:ind w:firstLine="420" w:firstLineChars="200"/>
        <w:rPr>
          <w:rFonts w:hint="eastAsia" w:ascii="宋体" w:hAnsi="宋体" w:eastAsia="宋体" w:cs="宋体"/>
          <w:szCs w:val="21"/>
        </w:rPr>
      </w:pPr>
      <w:r>
        <w:rPr>
          <w:rFonts w:hint="eastAsia" w:ascii="宋体" w:hAnsi="宋体" w:eastAsia="宋体" w:cs="宋体"/>
          <w:szCs w:val="21"/>
        </w:rPr>
        <w:t>3、乙方对甲方或第三方所提出的问题不能及时核对或答复，导致合同不能全部或部分履行，乙方应承担责任。</w:t>
      </w:r>
    </w:p>
    <w:p w14:paraId="07E1161E">
      <w:pPr>
        <w:ind w:firstLine="420" w:firstLineChars="200"/>
        <w:rPr>
          <w:rFonts w:hint="eastAsia" w:ascii="宋体" w:hAnsi="宋体" w:eastAsia="宋体" w:cs="宋体"/>
          <w:szCs w:val="21"/>
        </w:rPr>
      </w:pPr>
      <w:r>
        <w:rPr>
          <w:rFonts w:hint="eastAsia" w:ascii="宋体" w:hAnsi="宋体" w:eastAsia="宋体" w:cs="宋体"/>
          <w:szCs w:val="21"/>
        </w:rPr>
        <w:t>4、乙方向甲方提出赔偿要求不能成立时，则应补偿由于该赔偿或其他要求所导致甲方的各种费用的支出。</w:t>
      </w:r>
    </w:p>
    <w:p w14:paraId="72C95583">
      <w:pPr>
        <w:ind w:firstLine="422" w:firstLineChars="200"/>
        <w:rPr>
          <w:rFonts w:hint="eastAsia" w:ascii="宋体" w:hAnsi="宋体" w:eastAsia="宋体" w:cs="宋体"/>
          <w:b/>
          <w:bCs/>
          <w:szCs w:val="21"/>
        </w:rPr>
      </w:pPr>
      <w:r>
        <w:rPr>
          <w:rFonts w:hint="eastAsia" w:ascii="宋体" w:hAnsi="宋体" w:eastAsia="宋体" w:cs="宋体"/>
          <w:b/>
          <w:bCs/>
          <w:szCs w:val="21"/>
        </w:rPr>
        <w:t>第十一条  人员要求</w:t>
      </w:r>
    </w:p>
    <w:p w14:paraId="4826FC4A">
      <w:pPr>
        <w:ind w:firstLine="420" w:firstLineChars="200"/>
        <w:rPr>
          <w:rFonts w:hint="eastAsia" w:ascii="宋体" w:hAnsi="宋体" w:eastAsia="宋体" w:cs="宋体"/>
          <w:szCs w:val="21"/>
        </w:rPr>
      </w:pPr>
      <w:r>
        <w:rPr>
          <w:rFonts w:hint="eastAsia" w:ascii="宋体" w:hAnsi="宋体" w:eastAsia="宋体" w:cs="宋体"/>
          <w:szCs w:val="21"/>
        </w:rPr>
        <w:t>1、参加本项目试验的人员必须具有国家和有关部门规定的相应资质。</w:t>
      </w:r>
    </w:p>
    <w:p w14:paraId="2E75EACC">
      <w:pPr>
        <w:ind w:firstLine="420" w:firstLineChars="200"/>
        <w:rPr>
          <w:rFonts w:hint="eastAsia" w:ascii="宋体" w:hAnsi="宋体" w:eastAsia="宋体" w:cs="宋体"/>
          <w:szCs w:val="21"/>
        </w:rPr>
      </w:pPr>
      <w:r>
        <w:rPr>
          <w:rFonts w:hint="eastAsia" w:ascii="宋体" w:hAnsi="宋体" w:eastAsia="宋体" w:cs="宋体"/>
          <w:szCs w:val="21"/>
        </w:rPr>
        <w:t>2、 参加本项目的试验人员的配置必须与投标文件中的服务承诺书和试验服务组织</w:t>
      </w:r>
      <w:r>
        <w:rPr>
          <w:rFonts w:hint="eastAsia" w:ascii="宋体" w:hAnsi="宋体" w:eastAsia="宋体" w:cs="宋体"/>
          <w:szCs w:val="21"/>
          <w:lang w:eastAsia="zh-CN"/>
        </w:rPr>
        <w:t>实施方案（规划建设方案、运营管理方案）</w:t>
      </w:r>
      <w:r>
        <w:rPr>
          <w:rFonts w:hint="eastAsia" w:ascii="宋体" w:hAnsi="宋体" w:eastAsia="宋体" w:cs="宋体"/>
          <w:szCs w:val="21"/>
        </w:rPr>
        <w:t>一致。</w:t>
      </w:r>
    </w:p>
    <w:p w14:paraId="6061DCA9">
      <w:pPr>
        <w:ind w:firstLine="420" w:firstLineChars="200"/>
        <w:rPr>
          <w:rFonts w:hint="eastAsia" w:ascii="宋体" w:hAnsi="宋体" w:eastAsia="宋体" w:cs="宋体"/>
          <w:szCs w:val="21"/>
        </w:rPr>
      </w:pPr>
      <w:r>
        <w:rPr>
          <w:rFonts w:hint="eastAsia" w:ascii="宋体" w:hAnsi="宋体" w:eastAsia="宋体" w:cs="宋体"/>
          <w:szCs w:val="21"/>
        </w:rPr>
        <w:t>3、必须以直属试验人员参与本项目服务，不得使用挂靠队伍。</w:t>
      </w:r>
    </w:p>
    <w:p w14:paraId="57EEA5AA">
      <w:pPr>
        <w:ind w:firstLine="422" w:firstLineChars="200"/>
        <w:rPr>
          <w:rFonts w:hint="eastAsia" w:ascii="宋体" w:hAnsi="宋体" w:eastAsia="宋体" w:cs="宋体"/>
          <w:b/>
          <w:bCs/>
          <w:szCs w:val="21"/>
        </w:rPr>
      </w:pPr>
      <w:r>
        <w:rPr>
          <w:rFonts w:hint="eastAsia" w:ascii="宋体" w:hAnsi="宋体" w:eastAsia="宋体" w:cs="宋体"/>
          <w:b/>
          <w:bCs/>
          <w:szCs w:val="21"/>
        </w:rPr>
        <w:t>第十二条  乙方服务工具要求</w:t>
      </w:r>
    </w:p>
    <w:p w14:paraId="327CFEC9">
      <w:pPr>
        <w:ind w:firstLine="420" w:firstLineChars="200"/>
        <w:rPr>
          <w:rFonts w:hint="eastAsia" w:ascii="宋体" w:hAnsi="宋体" w:eastAsia="宋体" w:cs="宋体"/>
          <w:szCs w:val="21"/>
        </w:rPr>
      </w:pPr>
      <w:r>
        <w:rPr>
          <w:rFonts w:hint="eastAsia" w:ascii="宋体" w:hAnsi="宋体" w:eastAsia="宋体" w:cs="宋体"/>
          <w:szCs w:val="21"/>
        </w:rPr>
        <w:t>1、乙方应配备中标项目所需的足够数量的仪器、仪表以及工具等设备。用户不需向乙方提供施工工具和仪器、仪表。</w:t>
      </w:r>
    </w:p>
    <w:p w14:paraId="57E4B209">
      <w:pPr>
        <w:ind w:firstLine="420" w:firstLineChars="200"/>
        <w:rPr>
          <w:rFonts w:hint="eastAsia" w:ascii="宋体" w:hAnsi="宋体" w:eastAsia="宋体" w:cs="宋体"/>
          <w:szCs w:val="21"/>
        </w:rPr>
      </w:pPr>
      <w:r>
        <w:rPr>
          <w:rFonts w:hint="eastAsia" w:ascii="宋体" w:hAnsi="宋体" w:eastAsia="宋体" w:cs="宋体"/>
          <w:szCs w:val="21"/>
        </w:rPr>
        <w:t>2、乙方在提供服务过程中应自备车辆。</w:t>
      </w:r>
    </w:p>
    <w:p w14:paraId="0E9273CE">
      <w:pPr>
        <w:ind w:firstLine="422" w:firstLineChars="200"/>
        <w:rPr>
          <w:rFonts w:hint="eastAsia" w:ascii="宋体" w:hAnsi="宋体" w:eastAsia="宋体" w:cs="宋体"/>
          <w:b/>
          <w:bCs/>
          <w:szCs w:val="21"/>
        </w:rPr>
      </w:pPr>
      <w:r>
        <w:rPr>
          <w:rFonts w:hint="eastAsia" w:ascii="宋体" w:hAnsi="宋体" w:eastAsia="宋体" w:cs="宋体"/>
          <w:b/>
          <w:bCs/>
          <w:szCs w:val="21"/>
        </w:rPr>
        <w:t>第十三条  保密要求</w:t>
      </w:r>
    </w:p>
    <w:p w14:paraId="376F7E90">
      <w:pPr>
        <w:ind w:firstLine="420" w:firstLineChars="200"/>
        <w:rPr>
          <w:rFonts w:hint="eastAsia" w:ascii="宋体" w:hAnsi="宋体" w:eastAsia="宋体" w:cs="宋体"/>
          <w:szCs w:val="21"/>
        </w:rPr>
      </w:pPr>
      <w:r>
        <w:rPr>
          <w:rFonts w:hint="eastAsia" w:ascii="宋体" w:hAnsi="宋体" w:eastAsia="宋体" w:cs="宋体"/>
          <w:szCs w:val="21"/>
        </w:rPr>
        <w:t>1、由甲方收集的、开发的、整理的、复制的、研究的和准备的与本合同项下工作有关的所有资料在提供给乙方时，均被视为保密的，不得泄漏给除甲方或其指定的代表之外的任何人、企业或公司，不管本合同因何种原因终止，本条款一直约束乙方。</w:t>
      </w:r>
    </w:p>
    <w:p w14:paraId="461EF6F4">
      <w:pPr>
        <w:ind w:firstLine="420" w:firstLineChars="200"/>
        <w:rPr>
          <w:rFonts w:hint="eastAsia" w:ascii="宋体" w:hAnsi="宋体" w:eastAsia="宋体" w:cs="宋体"/>
          <w:szCs w:val="21"/>
        </w:rPr>
      </w:pPr>
      <w:r>
        <w:rPr>
          <w:rFonts w:hint="eastAsia" w:ascii="宋体" w:hAnsi="宋体" w:eastAsia="宋体" w:cs="宋体"/>
          <w:szCs w:val="21"/>
        </w:rPr>
        <w:t>2、乙方在履行合同过程中所获得或接触到的任何内部数据资料，未经甲方同意，不得向第三方透露。</w:t>
      </w:r>
    </w:p>
    <w:p w14:paraId="07FB2F54">
      <w:pPr>
        <w:ind w:firstLine="420" w:firstLineChars="200"/>
        <w:rPr>
          <w:rFonts w:hint="eastAsia" w:ascii="宋体" w:hAnsi="宋体" w:eastAsia="宋体" w:cs="宋体"/>
          <w:szCs w:val="21"/>
        </w:rPr>
      </w:pPr>
      <w:r>
        <w:rPr>
          <w:rFonts w:hint="eastAsia" w:ascii="宋体" w:hAnsi="宋体" w:eastAsia="宋体" w:cs="宋体"/>
          <w:szCs w:val="21"/>
        </w:rPr>
        <w:t>3、乙方实施项目的一切程序都应符合国家安全、保密的有关规定和标准。</w:t>
      </w:r>
    </w:p>
    <w:p w14:paraId="21C1326E">
      <w:pPr>
        <w:ind w:firstLine="420" w:firstLineChars="200"/>
        <w:rPr>
          <w:rFonts w:hint="eastAsia" w:ascii="宋体" w:hAnsi="宋体" w:eastAsia="宋体" w:cs="宋体"/>
          <w:szCs w:val="21"/>
        </w:rPr>
      </w:pPr>
      <w:r>
        <w:rPr>
          <w:rFonts w:hint="eastAsia" w:ascii="宋体" w:hAnsi="宋体" w:eastAsia="宋体" w:cs="宋体"/>
          <w:szCs w:val="21"/>
        </w:rPr>
        <w:t>4、乙方参加项目的有关人员均需同甲方签订保密协议。</w:t>
      </w:r>
    </w:p>
    <w:p w14:paraId="5202B2EC">
      <w:pPr>
        <w:ind w:firstLine="422" w:firstLineChars="200"/>
        <w:rPr>
          <w:rFonts w:hint="eastAsia" w:ascii="宋体" w:hAnsi="宋体" w:eastAsia="宋体" w:cs="宋体"/>
          <w:b/>
          <w:bCs/>
          <w:szCs w:val="21"/>
        </w:rPr>
      </w:pPr>
      <w:r>
        <w:rPr>
          <w:rFonts w:hint="eastAsia" w:ascii="宋体" w:hAnsi="宋体" w:eastAsia="宋体" w:cs="宋体"/>
          <w:b/>
          <w:bCs/>
          <w:szCs w:val="21"/>
        </w:rPr>
        <w:t xml:space="preserve">第十四条  验收     </w:t>
      </w:r>
    </w:p>
    <w:p w14:paraId="69D87AAE">
      <w:pPr>
        <w:ind w:firstLine="420" w:firstLineChars="200"/>
        <w:rPr>
          <w:rFonts w:hint="eastAsia" w:ascii="宋体" w:hAnsi="宋体" w:eastAsia="宋体" w:cs="宋体"/>
          <w:szCs w:val="21"/>
        </w:rPr>
      </w:pPr>
      <w:r>
        <w:rPr>
          <w:rFonts w:hint="eastAsia" w:ascii="宋体" w:hAnsi="宋体" w:eastAsia="宋体" w:cs="宋体"/>
          <w:szCs w:val="21"/>
        </w:rPr>
        <w:t>1、下列文件的验收分为</w:t>
      </w:r>
      <w:r>
        <w:rPr>
          <w:rFonts w:hint="eastAsia" w:ascii="宋体" w:hAnsi="宋体" w:eastAsia="宋体" w:cs="宋体"/>
          <w:szCs w:val="21"/>
          <w:u w:val="single"/>
        </w:rPr>
        <w:t xml:space="preserve">          三</w:t>
      </w:r>
      <w:r>
        <w:rPr>
          <w:rFonts w:hint="eastAsia" w:ascii="宋体" w:hAnsi="宋体" w:eastAsia="宋体" w:cs="宋体"/>
          <w:szCs w:val="21"/>
        </w:rPr>
        <w:t>个阶段:</w:t>
      </w:r>
    </w:p>
    <w:p w14:paraId="09BB6E95">
      <w:pPr>
        <w:ind w:firstLine="420" w:firstLineChars="200"/>
        <w:rPr>
          <w:rFonts w:hint="eastAsia" w:ascii="宋体" w:hAnsi="宋体" w:eastAsia="宋体" w:cs="宋体"/>
          <w:szCs w:val="21"/>
        </w:rPr>
      </w:pPr>
      <w:r>
        <w:rPr>
          <w:rFonts w:hint="eastAsia" w:ascii="宋体" w:hAnsi="宋体" w:eastAsia="宋体" w:cs="宋体"/>
          <w:szCs w:val="21"/>
        </w:rPr>
        <w:t>2、其余文件和工作由用户组织有关技术人员根据国家和行业有关规范、规程、标准和用户需求直接验收。</w:t>
      </w:r>
    </w:p>
    <w:p w14:paraId="5F07CDD2">
      <w:pPr>
        <w:ind w:firstLine="420" w:firstLineChars="200"/>
        <w:rPr>
          <w:rFonts w:hint="eastAsia" w:ascii="宋体" w:hAnsi="宋体" w:eastAsia="宋体" w:cs="宋体"/>
          <w:szCs w:val="21"/>
        </w:rPr>
      </w:pPr>
      <w:r>
        <w:rPr>
          <w:rFonts w:hint="eastAsia" w:ascii="宋体" w:hAnsi="宋体" w:eastAsia="宋体" w:cs="宋体"/>
          <w:szCs w:val="21"/>
        </w:rPr>
        <w:t>3、验收依据为招标文件、投标文件，国家和行业有关规范、规程和标准。</w:t>
      </w:r>
    </w:p>
    <w:p w14:paraId="77706060">
      <w:pPr>
        <w:ind w:firstLine="422" w:firstLineChars="200"/>
        <w:rPr>
          <w:rFonts w:hint="eastAsia" w:ascii="宋体" w:hAnsi="宋体" w:eastAsia="宋体" w:cs="宋体"/>
          <w:b/>
          <w:bCs/>
          <w:szCs w:val="21"/>
        </w:rPr>
      </w:pPr>
      <w:r>
        <w:rPr>
          <w:rFonts w:hint="eastAsia" w:ascii="宋体" w:hAnsi="宋体" w:eastAsia="宋体" w:cs="宋体"/>
          <w:b/>
          <w:bCs/>
          <w:szCs w:val="21"/>
        </w:rPr>
        <w:t>第十五条  付款方式</w:t>
      </w:r>
    </w:p>
    <w:p w14:paraId="1229B32F">
      <w:pPr>
        <w:ind w:firstLine="420" w:firstLineChars="200"/>
        <w:rPr>
          <w:rFonts w:hint="eastAsia" w:ascii="宋体" w:hAnsi="宋体" w:eastAsia="宋体" w:cs="宋体"/>
          <w:szCs w:val="21"/>
        </w:rPr>
      </w:pPr>
      <w:r>
        <w:rPr>
          <w:rFonts w:hint="eastAsia" w:ascii="宋体" w:hAnsi="宋体" w:eastAsia="宋体" w:cs="宋体"/>
          <w:szCs w:val="21"/>
        </w:rPr>
        <w:t>1、合同签订后   天内乙方向甲方开具合法有效的发票后，甲方于   天内向乙方支付合同总价%的款项。</w:t>
      </w:r>
    </w:p>
    <w:p w14:paraId="1A03099B">
      <w:pPr>
        <w:ind w:firstLine="420" w:firstLineChars="200"/>
        <w:rPr>
          <w:rFonts w:hint="eastAsia" w:ascii="宋体" w:hAnsi="宋体" w:eastAsia="宋体" w:cs="宋体"/>
          <w:szCs w:val="21"/>
        </w:rPr>
      </w:pPr>
      <w:r>
        <w:rPr>
          <w:rFonts w:hint="eastAsia" w:ascii="宋体" w:hAnsi="宋体" w:eastAsia="宋体" w:cs="宋体"/>
          <w:szCs w:val="21"/>
        </w:rPr>
        <w:t>2、检测完成并提交评估报告后  天内，乙方向甲方开具合法有效发票后 天，甲方向乙方支付合同总价%的款项。</w:t>
      </w:r>
    </w:p>
    <w:p w14:paraId="4C6310DA">
      <w:pPr>
        <w:ind w:firstLine="420" w:firstLineChars="200"/>
        <w:rPr>
          <w:rFonts w:hint="eastAsia" w:ascii="宋体" w:hAnsi="宋体" w:eastAsia="宋体" w:cs="宋体"/>
          <w:szCs w:val="21"/>
        </w:rPr>
      </w:pPr>
      <w:r>
        <w:rPr>
          <w:rFonts w:hint="eastAsia" w:ascii="宋体" w:hAnsi="宋体" w:eastAsia="宋体" w:cs="宋体"/>
          <w:szCs w:val="21"/>
        </w:rPr>
        <w:t>3、报告通过专家评审后，甲方向乙方支付合同总价%的款项。</w:t>
      </w:r>
    </w:p>
    <w:p w14:paraId="000F2C9C">
      <w:pPr>
        <w:ind w:firstLine="422" w:firstLineChars="200"/>
        <w:rPr>
          <w:rFonts w:hint="eastAsia" w:ascii="宋体" w:hAnsi="宋体" w:eastAsia="宋体" w:cs="宋体"/>
          <w:b/>
          <w:bCs/>
          <w:szCs w:val="21"/>
        </w:rPr>
      </w:pPr>
      <w:r>
        <w:rPr>
          <w:rFonts w:hint="eastAsia" w:ascii="宋体" w:hAnsi="宋体" w:eastAsia="宋体" w:cs="宋体"/>
          <w:b/>
          <w:bCs/>
          <w:szCs w:val="21"/>
        </w:rPr>
        <w:t>第十六条  争议解决办法</w:t>
      </w:r>
    </w:p>
    <w:p w14:paraId="2BEB8B86">
      <w:pPr>
        <w:ind w:firstLine="420" w:firstLineChars="200"/>
        <w:rPr>
          <w:rFonts w:hint="eastAsia" w:ascii="宋体" w:hAnsi="宋体" w:eastAsia="宋体" w:cs="宋体"/>
          <w:szCs w:val="21"/>
        </w:rPr>
      </w:pPr>
      <w:r>
        <w:rPr>
          <w:rFonts w:hint="eastAsia" w:ascii="宋体" w:hAnsi="宋体" w:eastAsia="宋体" w:cs="宋体"/>
          <w:szCs w:val="21"/>
        </w:rPr>
        <w:t>执行本合同发生的争议，由甲乙双方协商解决，如协商不成的，应提交甲方所在地人民法院诉讼解决。</w:t>
      </w:r>
    </w:p>
    <w:p w14:paraId="7C9E0033">
      <w:pPr>
        <w:ind w:firstLine="422" w:firstLineChars="200"/>
        <w:rPr>
          <w:rFonts w:hint="eastAsia" w:ascii="宋体" w:hAnsi="宋体" w:eastAsia="宋体" w:cs="宋体"/>
          <w:b/>
          <w:bCs/>
          <w:szCs w:val="21"/>
        </w:rPr>
      </w:pPr>
      <w:r>
        <w:rPr>
          <w:rFonts w:hint="eastAsia" w:ascii="宋体" w:hAnsi="宋体" w:eastAsia="宋体" w:cs="宋体"/>
          <w:b/>
          <w:bCs/>
          <w:szCs w:val="21"/>
        </w:rPr>
        <w:t>第十七条  风险责任</w:t>
      </w:r>
    </w:p>
    <w:p w14:paraId="3AF88351">
      <w:pPr>
        <w:ind w:firstLine="420" w:firstLineChars="200"/>
        <w:rPr>
          <w:rFonts w:hint="eastAsia" w:ascii="宋体" w:hAnsi="宋体" w:eastAsia="宋体" w:cs="宋体"/>
          <w:szCs w:val="21"/>
        </w:rPr>
      </w:pPr>
      <w:r>
        <w:rPr>
          <w:rFonts w:hint="eastAsia" w:ascii="宋体" w:hAnsi="宋体" w:eastAsia="宋体" w:cs="宋体"/>
          <w:szCs w:val="21"/>
        </w:rPr>
        <w:t>１、乙方应完全地按照招标文件的要求和乙方投标文件的承诺完成本项目，出于自身财务、技术、人力等原因导致项目失败的，应承担全部责任。</w:t>
      </w:r>
    </w:p>
    <w:p w14:paraId="043B2117">
      <w:pPr>
        <w:ind w:firstLine="420" w:firstLineChars="200"/>
        <w:rPr>
          <w:rFonts w:hint="eastAsia" w:ascii="宋体" w:hAnsi="宋体" w:eastAsia="宋体" w:cs="宋体"/>
          <w:szCs w:val="21"/>
        </w:rPr>
      </w:pPr>
      <w:r>
        <w:rPr>
          <w:rFonts w:hint="eastAsia" w:ascii="宋体" w:hAnsi="宋体" w:eastAsia="宋体" w:cs="宋体"/>
          <w:szCs w:val="21"/>
        </w:rPr>
        <w:t>2、乙方在实施荷载试验过程中应对自身的安全生产负责，若非因甲方原因发生的各种事故甲方不承担任何责任。</w:t>
      </w:r>
    </w:p>
    <w:p w14:paraId="300B425A">
      <w:pPr>
        <w:ind w:firstLine="422" w:firstLineChars="200"/>
        <w:rPr>
          <w:rFonts w:hint="eastAsia" w:ascii="宋体" w:hAnsi="宋体" w:eastAsia="宋体" w:cs="宋体"/>
          <w:b/>
          <w:bCs/>
          <w:szCs w:val="21"/>
        </w:rPr>
      </w:pPr>
      <w:r>
        <w:rPr>
          <w:rFonts w:hint="eastAsia" w:ascii="宋体" w:hAnsi="宋体" w:eastAsia="宋体" w:cs="宋体"/>
          <w:b/>
          <w:bCs/>
          <w:szCs w:val="21"/>
        </w:rPr>
        <w:t>第十八条  违约责任</w:t>
      </w:r>
    </w:p>
    <w:p w14:paraId="7CF5248D">
      <w:pPr>
        <w:pStyle w:val="20"/>
        <w:spacing w:line="240" w:lineRule="auto"/>
        <w:rPr>
          <w:rFonts w:hint="eastAsia" w:ascii="宋体" w:hAnsi="宋体" w:eastAsia="宋体" w:cs="宋体"/>
          <w:szCs w:val="21"/>
        </w:rPr>
      </w:pPr>
      <w:r>
        <w:rPr>
          <w:rFonts w:hint="eastAsia" w:ascii="宋体" w:hAnsi="宋体" w:eastAsia="宋体" w:cs="宋体"/>
          <w:szCs w:val="21"/>
        </w:rPr>
        <w:t>１、因乙方原因，未能按规定时间完成有关工作的，每延误一天，甲方可在支付合同余款中扣除合同价款千分之一。</w:t>
      </w:r>
    </w:p>
    <w:p w14:paraId="7B65480E">
      <w:pPr>
        <w:ind w:firstLine="420" w:firstLineChars="200"/>
        <w:rPr>
          <w:rFonts w:hint="eastAsia" w:ascii="宋体" w:hAnsi="宋体" w:eastAsia="宋体" w:cs="宋体"/>
          <w:szCs w:val="21"/>
        </w:rPr>
      </w:pPr>
      <w:r>
        <w:rPr>
          <w:rFonts w:hint="eastAsia" w:ascii="宋体" w:hAnsi="宋体" w:eastAsia="宋体" w:cs="宋体"/>
          <w:szCs w:val="21"/>
        </w:rPr>
        <w:t>2、由于乙方原因造成试验成果质量低劣，不能满足大纲要求时，应继续完善试验工作，其费用由乙方承担。</w:t>
      </w:r>
    </w:p>
    <w:p w14:paraId="369718BE">
      <w:pPr>
        <w:ind w:firstLine="420" w:firstLineChars="200"/>
        <w:rPr>
          <w:rFonts w:hint="eastAsia" w:ascii="宋体" w:hAnsi="宋体" w:eastAsia="宋体" w:cs="宋体"/>
          <w:szCs w:val="21"/>
        </w:rPr>
      </w:pPr>
      <w:r>
        <w:rPr>
          <w:rFonts w:hint="eastAsia" w:ascii="宋体" w:hAnsi="宋体" w:eastAsia="宋体" w:cs="宋体"/>
          <w:szCs w:val="21"/>
        </w:rPr>
        <w:t>3、乙方交付的成果经验收不合格，应于7日内无条件修改，费用由乙方自行承担，在甲方要求整改后再次验收不合格的，甲方有权解除合同、要求乙方返还甲方已支付的合同款项，并有权要求乙方按合同总额   %支付违约金。。</w:t>
      </w:r>
    </w:p>
    <w:p w14:paraId="5B122C54">
      <w:pPr>
        <w:ind w:firstLine="420" w:firstLineChars="200"/>
        <w:rPr>
          <w:rFonts w:hint="eastAsia" w:ascii="宋体" w:hAnsi="宋体" w:eastAsia="宋体" w:cs="宋体"/>
          <w:szCs w:val="21"/>
        </w:rPr>
      </w:pPr>
      <w:r>
        <w:rPr>
          <w:rFonts w:hint="eastAsia" w:ascii="宋体" w:hAnsi="宋体" w:eastAsia="宋体" w:cs="宋体"/>
          <w:szCs w:val="21"/>
        </w:rPr>
        <w:t>4、若甲方发现乙方派出的试验服务人员或提供的试验仪器设备不符合合同要求，乙方应在3天之内按要求派出人员或提供满足投标文件承诺的仪器设备，否则甲方有权终止合同，并保留追究乙方责任及要求赔偿损失的权利。</w:t>
      </w:r>
    </w:p>
    <w:p w14:paraId="5755F8B9">
      <w:pPr>
        <w:ind w:firstLine="420" w:firstLineChars="200"/>
        <w:rPr>
          <w:rFonts w:hint="eastAsia" w:ascii="宋体" w:hAnsi="宋体" w:eastAsia="宋体" w:cs="宋体"/>
          <w:szCs w:val="21"/>
        </w:rPr>
      </w:pPr>
      <w:r>
        <w:rPr>
          <w:rFonts w:hint="eastAsia" w:ascii="宋体" w:hAnsi="宋体" w:eastAsia="宋体" w:cs="宋体"/>
          <w:szCs w:val="21"/>
        </w:rPr>
        <w:t>5、乙方或其工作人员违反本合同约定的保密义务，甲方有权要求乙方按合同总额   %支付违约金；造成不良影响或对甲方造成损失的，甲方有权要求乙方消除影响，承担赔偿责任，并有权解除合同。</w:t>
      </w:r>
    </w:p>
    <w:p w14:paraId="269B7133">
      <w:pPr>
        <w:ind w:firstLine="420" w:firstLineChars="200"/>
        <w:rPr>
          <w:rFonts w:hint="eastAsia" w:ascii="宋体" w:hAnsi="宋体" w:eastAsia="宋体" w:cs="宋体"/>
          <w:szCs w:val="21"/>
        </w:rPr>
      </w:pPr>
      <w:r>
        <w:rPr>
          <w:rFonts w:hint="eastAsia" w:ascii="宋体" w:hAnsi="宋体" w:eastAsia="宋体" w:cs="宋体"/>
          <w:szCs w:val="21"/>
        </w:rPr>
        <w:t>6、因乙方提供的服务成果受到侵权指控或者引发法律纠纷，影响甲方使用服务成果或者导致合同目的不能实现的，甲方有权要求乙方按合同总额   %支付违约金，并有权解除合同。</w:t>
      </w:r>
    </w:p>
    <w:p w14:paraId="2C0FB6AC">
      <w:pPr>
        <w:ind w:firstLine="422" w:firstLineChars="200"/>
        <w:rPr>
          <w:rFonts w:hint="eastAsia" w:ascii="宋体" w:hAnsi="宋体" w:eastAsia="宋体" w:cs="宋体"/>
          <w:b/>
          <w:bCs/>
          <w:szCs w:val="21"/>
        </w:rPr>
      </w:pPr>
      <w:r>
        <w:rPr>
          <w:rFonts w:hint="eastAsia" w:ascii="宋体" w:hAnsi="宋体" w:eastAsia="宋体" w:cs="宋体"/>
          <w:b/>
          <w:bCs/>
          <w:szCs w:val="21"/>
        </w:rPr>
        <w:t>第十九条  其他</w:t>
      </w:r>
    </w:p>
    <w:p w14:paraId="70ED4AF8">
      <w:pPr>
        <w:ind w:firstLine="420" w:firstLineChars="200"/>
        <w:rPr>
          <w:rFonts w:hint="eastAsia" w:ascii="宋体" w:hAnsi="宋体" w:eastAsia="宋体" w:cs="宋体"/>
          <w:szCs w:val="21"/>
        </w:rPr>
      </w:pPr>
      <w:r>
        <w:rPr>
          <w:rFonts w:hint="eastAsia" w:ascii="宋体" w:hAnsi="宋体" w:eastAsia="宋体" w:cs="宋体"/>
          <w:szCs w:val="21"/>
        </w:rPr>
        <w:t>1、本协议书与下列文件一起构成合同文件，如下述文件之间有任何抵触、矛盾或歧义，应按以下顺序解释：</w:t>
      </w:r>
    </w:p>
    <w:p w14:paraId="51BE6247">
      <w:pPr>
        <w:ind w:firstLine="420" w:firstLineChars="200"/>
        <w:rPr>
          <w:rFonts w:hint="eastAsia" w:ascii="宋体" w:hAnsi="宋体" w:eastAsia="宋体" w:cs="宋体"/>
          <w:szCs w:val="21"/>
        </w:rPr>
      </w:pPr>
      <w:r>
        <w:rPr>
          <w:rFonts w:hint="eastAsia" w:ascii="宋体" w:hAnsi="宋体" w:eastAsia="宋体" w:cs="宋体"/>
          <w:szCs w:val="21"/>
        </w:rPr>
        <w:t>（1）政府采购合同协议书及其变更、补充协议</w:t>
      </w:r>
    </w:p>
    <w:p w14:paraId="2B170E62">
      <w:pPr>
        <w:ind w:firstLine="420" w:firstLineChars="200"/>
        <w:rPr>
          <w:rFonts w:hint="eastAsia" w:ascii="宋体" w:hAnsi="宋体" w:eastAsia="宋体" w:cs="宋体"/>
          <w:szCs w:val="21"/>
        </w:rPr>
      </w:pPr>
      <w:r>
        <w:rPr>
          <w:rFonts w:hint="eastAsia" w:ascii="宋体" w:hAnsi="宋体" w:eastAsia="宋体" w:cs="宋体"/>
          <w:szCs w:val="21"/>
        </w:rPr>
        <w:t>（2）政府采购合同专用条款</w:t>
      </w:r>
    </w:p>
    <w:p w14:paraId="3878E69E">
      <w:pPr>
        <w:ind w:firstLine="420" w:firstLineChars="200"/>
        <w:rPr>
          <w:rFonts w:hint="eastAsia" w:ascii="宋体" w:hAnsi="宋体" w:eastAsia="宋体" w:cs="宋体"/>
          <w:szCs w:val="21"/>
        </w:rPr>
      </w:pPr>
      <w:r>
        <w:rPr>
          <w:rFonts w:hint="eastAsia" w:ascii="宋体" w:hAnsi="宋体" w:eastAsia="宋体" w:cs="宋体"/>
          <w:szCs w:val="21"/>
        </w:rPr>
        <w:t>（3）政府采购合同通用条款</w:t>
      </w:r>
    </w:p>
    <w:p w14:paraId="16A537FA">
      <w:pPr>
        <w:ind w:firstLine="420" w:firstLineChars="200"/>
        <w:rPr>
          <w:rFonts w:hint="eastAsia" w:ascii="宋体" w:hAnsi="宋体" w:eastAsia="宋体" w:cs="宋体"/>
          <w:szCs w:val="21"/>
        </w:rPr>
      </w:pPr>
      <w:r>
        <w:rPr>
          <w:rFonts w:hint="eastAsia" w:ascii="宋体" w:hAnsi="宋体" w:eastAsia="宋体" w:cs="宋体"/>
          <w:szCs w:val="21"/>
        </w:rPr>
        <w:t>（4）中标（成交）通知书</w:t>
      </w:r>
    </w:p>
    <w:p w14:paraId="06A4534F">
      <w:pPr>
        <w:ind w:firstLine="420" w:firstLineChars="200"/>
        <w:rPr>
          <w:rFonts w:hint="eastAsia" w:ascii="宋体" w:hAnsi="宋体" w:eastAsia="宋体" w:cs="宋体"/>
          <w:szCs w:val="21"/>
        </w:rPr>
      </w:pPr>
      <w:r>
        <w:rPr>
          <w:rFonts w:hint="eastAsia" w:ascii="宋体" w:hAnsi="宋体" w:eastAsia="宋体" w:cs="宋体"/>
          <w:szCs w:val="21"/>
        </w:rPr>
        <w:t>（5）投标（响应）文件</w:t>
      </w:r>
    </w:p>
    <w:p w14:paraId="30A413D8">
      <w:pPr>
        <w:ind w:firstLine="420" w:firstLineChars="200"/>
        <w:rPr>
          <w:rFonts w:hint="eastAsia" w:ascii="宋体" w:hAnsi="宋体" w:eastAsia="宋体" w:cs="宋体"/>
          <w:szCs w:val="21"/>
        </w:rPr>
      </w:pPr>
      <w:r>
        <w:rPr>
          <w:rFonts w:hint="eastAsia" w:ascii="宋体" w:hAnsi="宋体" w:eastAsia="宋体" w:cs="宋体"/>
          <w:szCs w:val="21"/>
        </w:rPr>
        <w:t>（6）采购文件</w:t>
      </w:r>
    </w:p>
    <w:p w14:paraId="0B3ED586">
      <w:pPr>
        <w:ind w:firstLine="420" w:firstLineChars="200"/>
        <w:rPr>
          <w:rFonts w:hint="eastAsia" w:ascii="宋体" w:hAnsi="宋体" w:eastAsia="宋体" w:cs="宋体"/>
          <w:szCs w:val="21"/>
        </w:rPr>
      </w:pPr>
      <w:r>
        <w:rPr>
          <w:rFonts w:hint="eastAsia" w:ascii="宋体" w:hAnsi="宋体" w:eastAsia="宋体" w:cs="宋体"/>
          <w:szCs w:val="21"/>
        </w:rPr>
        <w:t>（7）有关技术文件，图纸</w:t>
      </w:r>
    </w:p>
    <w:p w14:paraId="131FFD3D">
      <w:pPr>
        <w:ind w:firstLine="420" w:firstLineChars="200"/>
        <w:rPr>
          <w:rFonts w:hint="eastAsia" w:ascii="宋体" w:hAnsi="宋体" w:eastAsia="宋体" w:cs="宋体"/>
          <w:szCs w:val="21"/>
        </w:rPr>
      </w:pPr>
      <w:r>
        <w:rPr>
          <w:rFonts w:hint="eastAsia" w:ascii="宋体" w:hAnsi="宋体" w:eastAsia="宋体" w:cs="宋体"/>
          <w:szCs w:val="21"/>
        </w:rPr>
        <w:t>（8）国家法律、行政法规和规章制度规定或合同约定的作为合同组成部分的其他文件。</w:t>
      </w:r>
    </w:p>
    <w:p w14:paraId="09CE08E6">
      <w:pPr>
        <w:ind w:firstLine="420" w:firstLineChars="200"/>
        <w:rPr>
          <w:rFonts w:hint="eastAsia" w:ascii="宋体" w:hAnsi="宋体" w:eastAsia="宋体" w:cs="宋体"/>
          <w:szCs w:val="21"/>
        </w:rPr>
      </w:pPr>
      <w:r>
        <w:rPr>
          <w:rFonts w:hint="eastAsia" w:ascii="宋体" w:hAnsi="宋体" w:eastAsia="宋体" w:cs="宋体"/>
          <w:szCs w:val="21"/>
        </w:rPr>
        <w:t>2、下列文件均为本合同的组成部分：</w:t>
      </w:r>
    </w:p>
    <w:p w14:paraId="3586BE32">
      <w:pPr>
        <w:ind w:firstLine="420" w:firstLineChars="200"/>
        <w:rPr>
          <w:rFonts w:hint="eastAsia" w:ascii="宋体" w:hAnsi="宋体" w:eastAsia="宋体" w:cs="宋体"/>
          <w:szCs w:val="21"/>
        </w:rPr>
      </w:pPr>
      <w:r>
        <w:rPr>
          <w:rFonts w:hint="eastAsia" w:ascii="宋体" w:hAnsi="宋体" w:eastAsia="宋体" w:cs="宋体"/>
          <w:szCs w:val="21"/>
        </w:rPr>
        <w:t>（1）号招标文件、答疑及补充通知；</w:t>
      </w:r>
    </w:p>
    <w:p w14:paraId="2194DD89">
      <w:pPr>
        <w:ind w:firstLine="420" w:firstLineChars="200"/>
        <w:rPr>
          <w:rFonts w:hint="eastAsia" w:ascii="宋体" w:hAnsi="宋体" w:eastAsia="宋体" w:cs="宋体"/>
          <w:szCs w:val="21"/>
        </w:rPr>
      </w:pPr>
      <w:r>
        <w:rPr>
          <w:rFonts w:hint="eastAsia" w:ascii="宋体" w:hAnsi="宋体" w:eastAsia="宋体" w:cs="宋体"/>
          <w:szCs w:val="21"/>
        </w:rPr>
        <w:t>（2）投标文件；</w:t>
      </w:r>
    </w:p>
    <w:p w14:paraId="49748E61">
      <w:pPr>
        <w:ind w:firstLine="420" w:firstLineChars="200"/>
        <w:rPr>
          <w:rFonts w:hint="eastAsia" w:ascii="宋体" w:hAnsi="宋体" w:eastAsia="宋体" w:cs="宋体"/>
          <w:szCs w:val="21"/>
        </w:rPr>
      </w:pPr>
      <w:r>
        <w:rPr>
          <w:rFonts w:hint="eastAsia" w:ascii="宋体" w:hAnsi="宋体" w:eastAsia="宋体" w:cs="宋体"/>
          <w:szCs w:val="21"/>
        </w:rPr>
        <w:t>（3）本合同执行中共同签署的补充与修正文件。</w:t>
      </w:r>
    </w:p>
    <w:p w14:paraId="35F15384">
      <w:pPr>
        <w:ind w:firstLine="420" w:firstLineChars="200"/>
        <w:rPr>
          <w:rFonts w:hint="eastAsia" w:ascii="宋体" w:hAnsi="宋体" w:eastAsia="宋体" w:cs="宋体"/>
          <w:szCs w:val="21"/>
        </w:rPr>
      </w:pPr>
      <w:r>
        <w:rPr>
          <w:rFonts w:hint="eastAsia" w:ascii="宋体" w:hAnsi="宋体" w:eastAsia="宋体" w:cs="宋体"/>
          <w:szCs w:val="21"/>
        </w:rPr>
        <w:t>本合同一式份，甲、乙方双方各执份，具有同等法律效力。本合同自双方法人代表签字（盖章）认可之日起生效。</w:t>
      </w:r>
    </w:p>
    <w:p w14:paraId="4448CC24">
      <w:pPr>
        <w:ind w:firstLine="420" w:firstLineChars="200"/>
        <w:rPr>
          <w:rFonts w:hint="eastAsia" w:ascii="宋体" w:hAnsi="宋体" w:eastAsia="宋体" w:cs="宋体"/>
          <w:szCs w:val="21"/>
        </w:rPr>
      </w:pPr>
      <w:r>
        <w:rPr>
          <w:rFonts w:hint="eastAsia" w:ascii="宋体" w:hAnsi="宋体" w:eastAsia="宋体" w:cs="宋体"/>
          <w:szCs w:val="21"/>
        </w:rPr>
        <w:t>本合同未尽事宜，双方友好协商，达成解决方案，经双方签字后，可作为本合同的有效附件。</w:t>
      </w:r>
    </w:p>
    <w:p w14:paraId="2054F428">
      <w:pPr>
        <w:ind w:firstLine="420" w:firstLineChars="200"/>
        <w:rPr>
          <w:rFonts w:hint="eastAsia" w:ascii="宋体" w:hAnsi="宋体" w:eastAsia="宋体" w:cs="宋体"/>
          <w:szCs w:val="21"/>
        </w:rPr>
      </w:pPr>
    </w:p>
    <w:p w14:paraId="58F4ADF1">
      <w:pPr>
        <w:ind w:firstLine="420" w:firstLineChars="200"/>
        <w:rPr>
          <w:rFonts w:hint="eastAsia" w:ascii="宋体" w:hAnsi="宋体" w:eastAsia="宋体" w:cs="宋体"/>
          <w:szCs w:val="21"/>
        </w:rPr>
      </w:pPr>
    </w:p>
    <w:p w14:paraId="42962D50">
      <w:pPr>
        <w:spacing w:line="360" w:lineRule="auto"/>
        <w:ind w:firstLine="560"/>
        <w:jc w:val="left"/>
        <w:rPr>
          <w:rFonts w:hint="eastAsia" w:ascii="宋体" w:hAnsi="宋体" w:eastAsia="宋体" w:cs="宋体"/>
          <w:szCs w:val="21"/>
        </w:rPr>
      </w:pPr>
      <w:r>
        <w:rPr>
          <w:rFonts w:hint="eastAsia" w:ascii="宋体" w:hAnsi="宋体" w:eastAsia="宋体" w:cs="宋体"/>
          <w:szCs w:val="21"/>
        </w:rPr>
        <w:t>甲方（采购人）：   （盖章）       乙方（供应商）：    （盖章）</w:t>
      </w:r>
    </w:p>
    <w:p w14:paraId="625C3253">
      <w:pPr>
        <w:spacing w:line="360" w:lineRule="auto"/>
        <w:ind w:firstLine="560"/>
        <w:jc w:val="left"/>
        <w:rPr>
          <w:rFonts w:hint="eastAsia" w:ascii="宋体" w:hAnsi="宋体" w:eastAsia="宋体" w:cs="宋体"/>
          <w:szCs w:val="21"/>
        </w:rPr>
      </w:pPr>
      <w:r>
        <w:rPr>
          <w:rFonts w:hint="eastAsia" w:ascii="宋体" w:hAnsi="宋体" w:eastAsia="宋体" w:cs="宋体"/>
          <w:szCs w:val="21"/>
        </w:rPr>
        <w:t xml:space="preserve">法定代表人：                     法定代表人： </w:t>
      </w:r>
    </w:p>
    <w:p w14:paraId="689D393C">
      <w:pPr>
        <w:spacing w:line="360" w:lineRule="auto"/>
        <w:ind w:firstLine="560"/>
        <w:jc w:val="left"/>
        <w:rPr>
          <w:rFonts w:hint="eastAsia" w:ascii="宋体" w:hAnsi="宋体" w:eastAsia="宋体" w:cs="宋体"/>
          <w:szCs w:val="21"/>
        </w:rPr>
      </w:pPr>
      <w:r>
        <w:rPr>
          <w:rFonts w:hint="eastAsia" w:ascii="宋体" w:hAnsi="宋体" w:eastAsia="宋体" w:cs="宋体"/>
          <w:szCs w:val="21"/>
        </w:rPr>
        <w:t>委托代理人：                     委托代理人：</w:t>
      </w:r>
    </w:p>
    <w:p w14:paraId="1797366F">
      <w:pPr>
        <w:ind w:firstLine="420" w:firstLineChars="200"/>
        <w:rPr>
          <w:rFonts w:hint="eastAsia" w:ascii="宋体" w:hAnsi="宋体" w:eastAsia="宋体" w:cs="宋体"/>
          <w:szCs w:val="21"/>
        </w:rPr>
      </w:pPr>
      <w:r>
        <w:rPr>
          <w:rFonts w:hint="eastAsia" w:ascii="宋体" w:hAnsi="宋体" w:eastAsia="宋体" w:cs="宋体"/>
          <w:szCs w:val="21"/>
        </w:rPr>
        <w:t>日期：   年     月    日         日期：   年     月    日</w:t>
      </w:r>
    </w:p>
    <w:p w14:paraId="2DF75481">
      <w:pPr>
        <w:rPr>
          <w:rFonts w:hint="eastAsia" w:ascii="宋体" w:hAnsi="宋体" w:cs="宋体"/>
        </w:rPr>
      </w:pPr>
      <w:r>
        <w:rPr>
          <w:rFonts w:hint="eastAsia" w:ascii="宋体" w:hAnsi="宋体" w:cs="宋体"/>
        </w:rPr>
        <w:br w:type="page"/>
      </w:r>
    </w:p>
    <w:p w14:paraId="5352A079">
      <w:pPr>
        <w:pStyle w:val="52"/>
        <w:ind w:left="0" w:leftChars="0" w:firstLine="0" w:firstLineChars="0"/>
      </w:pPr>
    </w:p>
    <w:p w14:paraId="3438BB7C">
      <w:pPr>
        <w:keepNext/>
        <w:keepLines/>
        <w:spacing w:before="260" w:after="260"/>
        <w:jc w:val="center"/>
        <w:outlineLvl w:val="2"/>
        <w:rPr>
          <w:rFonts w:hint="eastAsia" w:ascii="宋体" w:hAnsi="宋体" w:eastAsia="宋体" w:cs="宋体"/>
          <w:b/>
          <w:bCs w:val="0"/>
          <w:kern w:val="0"/>
          <w:sz w:val="24"/>
          <w:szCs w:val="24"/>
        </w:rPr>
      </w:pPr>
      <w:r>
        <w:rPr>
          <w:rFonts w:hint="eastAsia" w:ascii="宋体" w:hAnsi="宋体" w:eastAsia="宋体" w:cs="宋体"/>
          <w:b/>
          <w:bCs w:val="0"/>
          <w:kern w:val="0"/>
          <w:sz w:val="24"/>
          <w:szCs w:val="24"/>
        </w:rPr>
        <w:t>二、深圳大学总医院采购履约情况反馈表</w:t>
      </w:r>
    </w:p>
    <w:p w14:paraId="2B9AFF91">
      <w:pPr>
        <w:ind w:firstLine="480" w:firstLineChars="200"/>
        <w:rPr>
          <w:rFonts w:hint="eastAsia" w:ascii="宋体" w:hAnsi="宋体" w:eastAsia="宋体" w:cs="宋体"/>
          <w:sz w:val="24"/>
        </w:rPr>
      </w:pPr>
      <w:r>
        <w:rPr>
          <w:rFonts w:hint="eastAsia" w:ascii="宋体" w:hAnsi="宋体" w:eastAsia="宋体" w:cs="宋体"/>
          <w:sz w:val="24"/>
        </w:rPr>
        <w:t>采购</w:t>
      </w:r>
      <w:r>
        <w:rPr>
          <w:rFonts w:hint="eastAsia" w:ascii="宋体" w:hAnsi="宋体" w:eastAsia="宋体" w:cs="宋体"/>
          <w:szCs w:val="21"/>
        </w:rPr>
        <w:t>项目</w:t>
      </w:r>
      <w:r>
        <w:rPr>
          <w:rFonts w:hint="eastAsia" w:ascii="宋体" w:hAnsi="宋体" w:eastAsia="宋体" w:cs="宋体"/>
          <w:sz w:val="24"/>
        </w:rPr>
        <w:t>名称：</w:t>
      </w:r>
      <w:r>
        <w:rPr>
          <w:rFonts w:hint="eastAsia" w:ascii="宋体" w:hAnsi="宋体" w:eastAsia="宋体" w:cs="宋体"/>
          <w:sz w:val="24"/>
          <w:u w:val="single"/>
        </w:rPr>
        <w:t xml:space="preserve">                                                                      </w:t>
      </w:r>
    </w:p>
    <w:p w14:paraId="2A836041">
      <w:pPr>
        <w:ind w:firstLine="480" w:firstLineChars="200"/>
        <w:rPr>
          <w:rFonts w:hint="eastAsia" w:ascii="宋体" w:hAnsi="宋体" w:eastAsia="宋体" w:cs="宋体"/>
          <w:sz w:val="24"/>
        </w:rPr>
      </w:pPr>
      <w:r>
        <w:rPr>
          <w:rFonts w:hint="eastAsia" w:ascii="宋体" w:hAnsi="宋体" w:eastAsia="宋体" w:cs="宋体"/>
          <w:sz w:val="24"/>
        </w:rPr>
        <w:t>采购项目编号：</w:t>
      </w:r>
      <w:r>
        <w:rPr>
          <w:rFonts w:hint="eastAsia" w:ascii="宋体" w:hAnsi="宋体" w:eastAsia="宋体" w:cs="宋体"/>
          <w:sz w:val="24"/>
          <w:u w:val="single"/>
        </w:rPr>
        <w:t xml:space="preserve">                            </w:t>
      </w:r>
      <w:r>
        <w:rPr>
          <w:rFonts w:hint="eastAsia" w:ascii="宋体" w:hAnsi="宋体" w:eastAsia="宋体" w:cs="宋体"/>
          <w:sz w:val="24"/>
        </w:rPr>
        <w:t xml:space="preserve"> 采购单位：</w:t>
      </w:r>
      <w:r>
        <w:rPr>
          <w:rFonts w:hint="eastAsia" w:ascii="宋体" w:hAnsi="宋体" w:eastAsia="宋体" w:cs="宋体"/>
          <w:sz w:val="24"/>
          <w:u w:val="single"/>
        </w:rPr>
        <w:t xml:space="preserve">                            </w:t>
      </w:r>
      <w:r>
        <w:rPr>
          <w:rFonts w:hint="eastAsia" w:ascii="宋体" w:hAnsi="宋体" w:eastAsia="宋体" w:cs="宋体"/>
          <w:sz w:val="24"/>
        </w:rPr>
        <w:t xml:space="preserve">                           </w:t>
      </w:r>
    </w:p>
    <w:p w14:paraId="5556DFD1">
      <w:pPr>
        <w:ind w:firstLine="480" w:firstLineChars="200"/>
        <w:rPr>
          <w:rFonts w:hint="eastAsia" w:ascii="宋体" w:hAnsi="宋体" w:eastAsia="宋体" w:cs="宋体"/>
          <w:sz w:val="24"/>
          <w:u w:val="single"/>
        </w:rPr>
      </w:pPr>
      <w:r>
        <w:rPr>
          <w:rFonts w:hint="eastAsia" w:ascii="宋体" w:hAnsi="宋体" w:eastAsia="宋体" w:cs="宋体"/>
          <w:sz w:val="24"/>
        </w:rPr>
        <w:t>供应商名称：</w:t>
      </w:r>
      <w:r>
        <w:rPr>
          <w:rFonts w:hint="eastAsia" w:ascii="宋体" w:hAnsi="宋体" w:eastAsia="宋体" w:cs="宋体"/>
          <w:sz w:val="24"/>
          <w:u w:val="single"/>
        </w:rPr>
        <w:t xml:space="preserve">                                                                  </w:t>
      </w:r>
    </w:p>
    <w:p w14:paraId="47632CB2">
      <w:pPr>
        <w:ind w:firstLine="480" w:firstLineChars="200"/>
        <w:rPr>
          <w:rFonts w:hint="eastAsia" w:ascii="宋体" w:hAnsi="宋体" w:eastAsia="宋体" w:cs="宋体"/>
          <w:sz w:val="24"/>
          <w:u w:val="single"/>
        </w:rPr>
      </w:pPr>
      <w:r>
        <w:rPr>
          <w:rFonts w:hint="eastAsia" w:ascii="宋体" w:hAnsi="宋体" w:eastAsia="宋体" w:cs="宋体"/>
          <w:sz w:val="24"/>
        </w:rPr>
        <w:t>中</w:t>
      </w:r>
      <w:r>
        <w:rPr>
          <w:rFonts w:hint="eastAsia" w:ascii="宋体" w:hAnsi="宋体" w:eastAsia="宋体" w:cs="宋体"/>
          <w:szCs w:val="21"/>
        </w:rPr>
        <w:t>标价</w:t>
      </w:r>
      <w:r>
        <w:rPr>
          <w:rFonts w:hint="eastAsia" w:ascii="宋体" w:hAnsi="宋体" w:eastAsia="宋体" w:cs="宋体"/>
          <w:sz w:val="24"/>
        </w:rPr>
        <w:t>：</w:t>
      </w:r>
      <w:r>
        <w:rPr>
          <w:rFonts w:hint="eastAsia" w:ascii="宋体" w:hAnsi="宋体" w:eastAsia="宋体" w:cs="宋体"/>
          <w:sz w:val="24"/>
          <w:u w:val="single"/>
        </w:rPr>
        <w:t xml:space="preserve">                                  </w:t>
      </w:r>
      <w:r>
        <w:rPr>
          <w:rFonts w:hint="eastAsia" w:ascii="宋体" w:hAnsi="宋体" w:eastAsia="宋体" w:cs="宋体"/>
          <w:sz w:val="24"/>
        </w:rPr>
        <w:t xml:space="preserve"> 中标日期：</w:t>
      </w:r>
      <w:r>
        <w:rPr>
          <w:rFonts w:hint="eastAsia" w:ascii="宋体" w:hAnsi="宋体" w:eastAsia="宋体" w:cs="宋体"/>
          <w:sz w:val="24"/>
          <w:u w:val="single"/>
        </w:rPr>
        <w:t xml:space="preserve">                           </w:t>
      </w:r>
    </w:p>
    <w:p w14:paraId="3371A6C2">
      <w:pPr>
        <w:ind w:firstLine="480" w:firstLineChars="200"/>
        <w:rPr>
          <w:rFonts w:hint="eastAsia" w:ascii="宋体" w:hAnsi="宋体" w:eastAsia="宋体" w:cs="宋体"/>
          <w:sz w:val="24"/>
          <w:u w:val="single"/>
        </w:rPr>
      </w:pPr>
      <w:r>
        <w:rPr>
          <w:rFonts w:hint="eastAsia" w:ascii="宋体" w:hAnsi="宋体" w:eastAsia="宋体" w:cs="宋体"/>
          <w:sz w:val="24"/>
        </w:rPr>
        <w:t>合同金额：</w:t>
      </w:r>
      <w:r>
        <w:rPr>
          <w:rFonts w:hint="eastAsia" w:ascii="宋体" w:hAnsi="宋体" w:eastAsia="宋体" w:cs="宋体"/>
          <w:sz w:val="24"/>
          <w:u w:val="single"/>
        </w:rPr>
        <w:t xml:space="preserve">                                </w:t>
      </w:r>
      <w:r>
        <w:rPr>
          <w:rFonts w:hint="eastAsia" w:ascii="宋体" w:hAnsi="宋体" w:eastAsia="宋体" w:cs="宋体"/>
          <w:sz w:val="24"/>
        </w:rPr>
        <w:t xml:space="preserve"> 合同签订日期：</w:t>
      </w:r>
      <w:r>
        <w:rPr>
          <w:rFonts w:hint="eastAsia" w:ascii="宋体" w:hAnsi="宋体" w:eastAsia="宋体" w:cs="宋体"/>
          <w:sz w:val="24"/>
          <w:u w:val="single"/>
        </w:rPr>
        <w:t xml:space="preserve">                               </w:t>
      </w:r>
      <w:r>
        <w:rPr>
          <w:rFonts w:hint="eastAsia" w:ascii="宋体" w:hAnsi="宋体" w:eastAsia="宋体" w:cs="宋体"/>
          <w:sz w:val="24"/>
        </w:rPr>
        <w:t xml:space="preserve"> </w:t>
      </w:r>
    </w:p>
    <w:p w14:paraId="588A7352">
      <w:pPr>
        <w:ind w:firstLine="480" w:firstLineChars="200"/>
        <w:rPr>
          <w:rFonts w:hint="eastAsia" w:ascii="宋体" w:hAnsi="宋体" w:eastAsia="宋体" w:cs="宋体"/>
          <w:sz w:val="24"/>
          <w:u w:val="single"/>
        </w:rPr>
      </w:pPr>
      <w:r>
        <w:rPr>
          <w:rFonts w:hint="eastAsia" w:ascii="宋体" w:hAnsi="宋体" w:eastAsia="宋体" w:cs="宋体"/>
          <w:sz w:val="24"/>
        </w:rPr>
        <w:t>服务</w:t>
      </w:r>
      <w:r>
        <w:rPr>
          <w:rFonts w:hint="eastAsia" w:ascii="宋体" w:hAnsi="宋体" w:eastAsia="宋体" w:cs="宋体"/>
          <w:szCs w:val="21"/>
        </w:rPr>
        <w:t>合同</w:t>
      </w:r>
      <w:r>
        <w:rPr>
          <w:rFonts w:hint="eastAsia" w:ascii="宋体" w:hAnsi="宋体" w:eastAsia="宋体" w:cs="宋体"/>
          <w:sz w:val="24"/>
        </w:rPr>
        <w:t>起止时间或约定完成时间：</w:t>
      </w:r>
      <w:r>
        <w:rPr>
          <w:rFonts w:hint="eastAsia" w:ascii="宋体" w:hAnsi="宋体" w:eastAsia="宋体" w:cs="宋体"/>
          <w:sz w:val="24"/>
          <w:u w:val="single"/>
        </w:rPr>
        <w:t xml:space="preserve">                                                                  </w:t>
      </w:r>
    </w:p>
    <w:p w14:paraId="4048D3B3">
      <w:pPr>
        <w:ind w:firstLine="480" w:firstLineChars="200"/>
        <w:rPr>
          <w:rFonts w:hint="eastAsia" w:ascii="宋体" w:hAnsi="宋体" w:eastAsia="宋体" w:cs="宋体"/>
          <w:sz w:val="24"/>
          <w:u w:val="single"/>
        </w:rPr>
      </w:pPr>
      <w:r>
        <w:rPr>
          <w:rFonts w:hint="eastAsia" w:ascii="宋体" w:hAnsi="宋体" w:eastAsia="宋体" w:cs="宋体"/>
          <w:sz w:val="24"/>
        </w:rPr>
        <w:t>实际服务起止时间或完成时间：</w:t>
      </w:r>
      <w:r>
        <w:rPr>
          <w:rFonts w:hint="eastAsia" w:ascii="宋体" w:hAnsi="宋体" w:eastAsia="宋体" w:cs="宋体"/>
          <w:sz w:val="24"/>
          <w:u w:val="single"/>
        </w:rPr>
        <w:t xml:space="preserve">                                                    </w:t>
      </w:r>
    </w:p>
    <w:p w14:paraId="50789EE5">
      <w:pPr>
        <w:ind w:firstLine="480" w:firstLineChars="200"/>
        <w:rPr>
          <w:rFonts w:hint="eastAsia" w:ascii="宋体" w:hAnsi="宋体" w:eastAsia="宋体" w:cs="宋体"/>
          <w:sz w:val="24"/>
          <w:u w:val="single"/>
        </w:rPr>
      </w:pPr>
      <w:r>
        <w:rPr>
          <w:rFonts w:hint="eastAsia" w:ascii="宋体" w:hAnsi="宋体" w:eastAsia="宋体" w:cs="宋体"/>
          <w:sz w:val="24"/>
        </w:rPr>
        <w:t>未按期</w:t>
      </w:r>
      <w:r>
        <w:rPr>
          <w:rFonts w:hint="eastAsia" w:ascii="宋体" w:hAnsi="宋体" w:eastAsia="宋体" w:cs="宋体"/>
          <w:szCs w:val="21"/>
        </w:rPr>
        <w:t>提供</w:t>
      </w:r>
      <w:r>
        <w:rPr>
          <w:rFonts w:hint="eastAsia" w:ascii="宋体" w:hAnsi="宋体" w:eastAsia="宋体" w:cs="宋体"/>
          <w:sz w:val="24"/>
        </w:rPr>
        <w:t>或完成服务的原因（如有此情况）：</w:t>
      </w:r>
      <w:r>
        <w:rPr>
          <w:rFonts w:hint="eastAsia" w:ascii="宋体" w:hAnsi="宋体" w:eastAsia="宋体" w:cs="宋体"/>
          <w:sz w:val="24"/>
          <w:u w:val="single"/>
        </w:rPr>
        <w:t xml:space="preserve">                                                 </w:t>
      </w:r>
    </w:p>
    <w:p w14:paraId="64A376BA">
      <w:pPr>
        <w:ind w:firstLine="480" w:firstLineChars="200"/>
        <w:rPr>
          <w:rFonts w:hint="eastAsia" w:ascii="宋体" w:hAnsi="宋体" w:eastAsia="宋体" w:cs="宋体"/>
          <w:sz w:val="24"/>
          <w:u w:val="single"/>
        </w:rPr>
      </w:pPr>
      <w:r>
        <w:rPr>
          <w:rFonts w:hint="eastAsia" w:ascii="宋体" w:hAnsi="宋体" w:eastAsia="宋体" w:cs="宋体"/>
          <w:sz w:val="24"/>
        </w:rPr>
        <w:t>验收日期：</w:t>
      </w:r>
      <w:r>
        <w:rPr>
          <w:rFonts w:hint="eastAsia" w:ascii="宋体" w:hAnsi="宋体" w:eastAsia="宋体" w:cs="宋体"/>
          <w:sz w:val="24"/>
          <w:u w:val="single"/>
        </w:rPr>
        <w:t xml:space="preserve">                           </w:t>
      </w:r>
    </w:p>
    <w:tbl>
      <w:tblPr>
        <w:tblStyle w:val="45"/>
        <w:tblW w:w="9840" w:type="dxa"/>
        <w:tblInd w:w="-11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8"/>
        <w:gridCol w:w="2406"/>
        <w:gridCol w:w="1415"/>
        <w:gridCol w:w="2123"/>
        <w:gridCol w:w="992"/>
        <w:gridCol w:w="1946"/>
      </w:tblGrid>
      <w:tr w14:paraId="25AE13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364" w:type="dxa"/>
            <w:gridSpan w:val="2"/>
          </w:tcPr>
          <w:p w14:paraId="4F913F4A">
            <w:pPr>
              <w:keepNext w:val="0"/>
              <w:keepLines w:val="0"/>
              <w:suppressLineNumbers w:val="0"/>
              <w:spacing w:before="0" w:beforeAutospacing="0" w:after="0" w:afterAutospacing="0"/>
              <w:ind w:left="0" w:right="0"/>
              <w:jc w:val="center"/>
              <w:rPr>
                <w:rFonts w:hint="eastAsia" w:ascii="宋体" w:hAnsi="宋体" w:eastAsia="宋体" w:cs="宋体"/>
                <w:kern w:val="0"/>
                <w:sz w:val="24"/>
              </w:rPr>
            </w:pPr>
            <w:r>
              <w:rPr>
                <w:rFonts w:hint="eastAsia" w:ascii="宋体" w:hAnsi="宋体" w:eastAsia="宋体" w:cs="宋体"/>
                <w:kern w:val="0"/>
                <w:sz w:val="24"/>
              </w:rPr>
              <w:t>评价内容</w:t>
            </w:r>
          </w:p>
        </w:tc>
        <w:tc>
          <w:tcPr>
            <w:tcW w:w="1415" w:type="dxa"/>
          </w:tcPr>
          <w:p w14:paraId="63B08A27">
            <w:pPr>
              <w:keepNext w:val="0"/>
              <w:keepLines w:val="0"/>
              <w:suppressLineNumbers w:val="0"/>
              <w:spacing w:before="0" w:beforeAutospacing="0" w:after="0" w:afterAutospacing="0"/>
              <w:ind w:left="0" w:right="0"/>
              <w:jc w:val="center"/>
              <w:rPr>
                <w:rFonts w:hint="eastAsia" w:ascii="宋体" w:hAnsi="宋体" w:eastAsia="宋体" w:cs="宋体"/>
                <w:kern w:val="0"/>
                <w:sz w:val="24"/>
              </w:rPr>
            </w:pPr>
            <w:r>
              <w:rPr>
                <w:rFonts w:hint="eastAsia" w:ascii="宋体" w:hAnsi="宋体" w:eastAsia="宋体" w:cs="宋体"/>
                <w:kern w:val="0"/>
                <w:sz w:val="24"/>
              </w:rPr>
              <w:t>评价等级</w:t>
            </w:r>
          </w:p>
        </w:tc>
        <w:tc>
          <w:tcPr>
            <w:tcW w:w="2123" w:type="dxa"/>
          </w:tcPr>
          <w:p w14:paraId="4B9C09F1">
            <w:pPr>
              <w:keepNext w:val="0"/>
              <w:keepLines w:val="0"/>
              <w:suppressLineNumbers w:val="0"/>
              <w:spacing w:before="0" w:beforeAutospacing="0" w:after="0" w:afterAutospacing="0"/>
              <w:ind w:left="0" w:right="0"/>
              <w:jc w:val="center"/>
              <w:rPr>
                <w:rFonts w:hint="eastAsia" w:ascii="宋体" w:hAnsi="宋体" w:eastAsia="宋体" w:cs="宋体"/>
                <w:kern w:val="0"/>
                <w:sz w:val="24"/>
              </w:rPr>
            </w:pPr>
            <w:r>
              <w:rPr>
                <w:rFonts w:hint="eastAsia" w:ascii="宋体" w:hAnsi="宋体" w:eastAsia="宋体" w:cs="宋体"/>
                <w:kern w:val="0"/>
                <w:sz w:val="24"/>
              </w:rPr>
              <w:t>优秀评价标准（合格前提下评价此项）</w:t>
            </w:r>
          </w:p>
        </w:tc>
        <w:tc>
          <w:tcPr>
            <w:tcW w:w="992" w:type="dxa"/>
          </w:tcPr>
          <w:p w14:paraId="41A37804">
            <w:pPr>
              <w:keepNext w:val="0"/>
              <w:keepLines w:val="0"/>
              <w:suppressLineNumbers w:val="0"/>
              <w:spacing w:before="0" w:beforeAutospacing="0" w:after="0" w:afterAutospacing="0"/>
              <w:ind w:left="0" w:right="0"/>
              <w:jc w:val="center"/>
              <w:rPr>
                <w:rFonts w:hint="eastAsia" w:ascii="宋体" w:hAnsi="宋体" w:eastAsia="宋体" w:cs="宋体"/>
                <w:kern w:val="0"/>
                <w:sz w:val="24"/>
              </w:rPr>
            </w:pPr>
            <w:r>
              <w:rPr>
                <w:rFonts w:hint="eastAsia" w:ascii="宋体" w:hAnsi="宋体" w:eastAsia="宋体" w:cs="宋体"/>
                <w:kern w:val="0"/>
                <w:sz w:val="24"/>
              </w:rPr>
              <w:t>是否履约优秀</w:t>
            </w:r>
          </w:p>
        </w:tc>
        <w:tc>
          <w:tcPr>
            <w:tcW w:w="1946" w:type="dxa"/>
          </w:tcPr>
          <w:p w14:paraId="603FFE33">
            <w:pPr>
              <w:keepNext w:val="0"/>
              <w:keepLines w:val="0"/>
              <w:suppressLineNumbers w:val="0"/>
              <w:spacing w:before="0" w:beforeAutospacing="0" w:after="0" w:afterAutospacing="0"/>
              <w:ind w:left="0" w:right="0"/>
              <w:jc w:val="center"/>
              <w:rPr>
                <w:rFonts w:hint="eastAsia" w:ascii="宋体" w:hAnsi="宋体" w:eastAsia="宋体" w:cs="宋体"/>
                <w:kern w:val="0"/>
                <w:sz w:val="24"/>
              </w:rPr>
            </w:pPr>
            <w:r>
              <w:rPr>
                <w:rFonts w:hint="eastAsia" w:ascii="宋体" w:hAnsi="宋体" w:eastAsia="宋体" w:cs="宋体"/>
                <w:kern w:val="0"/>
                <w:sz w:val="24"/>
              </w:rPr>
              <w:t>备注</w:t>
            </w:r>
          </w:p>
        </w:tc>
      </w:tr>
      <w:tr w14:paraId="412993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8" w:type="dxa"/>
            <w:vAlign w:val="center"/>
          </w:tcPr>
          <w:p w14:paraId="7C9E8490">
            <w:pPr>
              <w:keepNext w:val="0"/>
              <w:keepLines w:val="0"/>
              <w:suppressLineNumbers w:val="0"/>
              <w:spacing w:before="0" w:beforeAutospacing="0" w:after="0" w:afterAutospacing="0"/>
              <w:ind w:left="0" w:right="0"/>
              <w:jc w:val="center"/>
              <w:rPr>
                <w:rFonts w:hint="eastAsia" w:ascii="宋体" w:hAnsi="宋体" w:eastAsia="宋体" w:cs="宋体"/>
                <w:kern w:val="0"/>
                <w:sz w:val="24"/>
              </w:rPr>
            </w:pPr>
            <w:r>
              <w:rPr>
                <w:rFonts w:hint="eastAsia" w:ascii="宋体" w:hAnsi="宋体" w:eastAsia="宋体" w:cs="宋体"/>
                <w:kern w:val="0"/>
                <w:sz w:val="24"/>
              </w:rPr>
              <w:t>缔约情况</w:t>
            </w:r>
          </w:p>
        </w:tc>
        <w:tc>
          <w:tcPr>
            <w:tcW w:w="2406" w:type="dxa"/>
            <w:vAlign w:val="center"/>
          </w:tcPr>
          <w:p w14:paraId="21238871">
            <w:pPr>
              <w:keepNext w:val="0"/>
              <w:keepLines w:val="0"/>
              <w:suppressLineNumbers w:val="0"/>
              <w:spacing w:before="0" w:beforeAutospacing="0" w:after="0" w:afterAutospacing="0"/>
              <w:ind w:left="0" w:right="0"/>
              <w:jc w:val="center"/>
              <w:rPr>
                <w:rFonts w:hint="eastAsia" w:ascii="宋体" w:hAnsi="宋体" w:eastAsia="宋体" w:cs="宋体"/>
                <w:kern w:val="0"/>
                <w:sz w:val="24"/>
              </w:rPr>
            </w:pPr>
            <w:r>
              <w:rPr>
                <w:rFonts w:hint="eastAsia" w:ascii="宋体" w:hAnsi="宋体" w:eastAsia="宋体" w:cs="宋体"/>
                <w:kern w:val="0"/>
                <w:sz w:val="24"/>
              </w:rPr>
              <w:t>1.供应商资质及能力符合其投标响应情况，及时签订并回转合同；合同实质性内容与投标响应相符或优于投标响应</w:t>
            </w:r>
          </w:p>
        </w:tc>
        <w:tc>
          <w:tcPr>
            <w:tcW w:w="1415" w:type="dxa"/>
            <w:vAlign w:val="center"/>
          </w:tcPr>
          <w:p w14:paraId="16C99983">
            <w:pPr>
              <w:keepNext w:val="0"/>
              <w:keepLines w:val="0"/>
              <w:suppressLineNumbers w:val="0"/>
              <w:spacing w:before="0" w:beforeAutospacing="0" w:after="0" w:afterAutospacing="0"/>
              <w:ind w:left="0" w:right="0"/>
              <w:rPr>
                <w:rFonts w:hint="eastAsia" w:ascii="宋体" w:hAnsi="宋体" w:eastAsia="宋体" w:cs="宋体"/>
                <w:kern w:val="0"/>
                <w:sz w:val="24"/>
              </w:rPr>
            </w:pPr>
            <w:r>
              <w:rPr>
                <w:rFonts w:hint="eastAsia" w:ascii="宋体" w:hAnsi="宋体" w:eastAsia="宋体" w:cs="宋体"/>
                <w:kern w:val="0"/>
                <w:sz w:val="24"/>
              </w:rPr>
              <w:t xml:space="preserve">□合格 </w:t>
            </w:r>
          </w:p>
          <w:p w14:paraId="029E5741">
            <w:pPr>
              <w:keepNext w:val="0"/>
              <w:keepLines w:val="0"/>
              <w:suppressLineNumbers w:val="0"/>
              <w:spacing w:before="0" w:beforeAutospacing="0" w:after="0" w:afterAutospacing="0"/>
              <w:ind w:left="0" w:right="0"/>
              <w:rPr>
                <w:rFonts w:hint="eastAsia" w:ascii="宋体" w:hAnsi="宋体" w:eastAsia="宋体" w:cs="宋体"/>
                <w:kern w:val="0"/>
                <w:sz w:val="24"/>
              </w:rPr>
            </w:pPr>
            <w:r>
              <w:rPr>
                <w:rFonts w:hint="eastAsia" w:ascii="宋体" w:hAnsi="宋体" w:eastAsia="宋体" w:cs="宋体"/>
                <w:kern w:val="0"/>
                <w:sz w:val="24"/>
              </w:rPr>
              <w:t>□不合格</w:t>
            </w:r>
          </w:p>
        </w:tc>
        <w:tc>
          <w:tcPr>
            <w:tcW w:w="2123" w:type="dxa"/>
            <w:vAlign w:val="center"/>
          </w:tcPr>
          <w:p w14:paraId="3D433BBA">
            <w:pPr>
              <w:keepNext w:val="0"/>
              <w:keepLines w:val="0"/>
              <w:suppressLineNumbers w:val="0"/>
              <w:spacing w:before="0" w:beforeAutospacing="0" w:after="0" w:afterAutospacing="0"/>
              <w:ind w:left="0" w:right="0"/>
              <w:jc w:val="center"/>
              <w:rPr>
                <w:rFonts w:hint="eastAsia" w:ascii="宋体" w:hAnsi="宋体" w:eastAsia="宋体" w:cs="宋体"/>
                <w:kern w:val="0"/>
                <w:sz w:val="24"/>
              </w:rPr>
            </w:pPr>
            <w:r>
              <w:rPr>
                <w:rFonts w:hint="eastAsia" w:ascii="宋体" w:hAnsi="宋体" w:eastAsia="宋体" w:cs="宋体"/>
                <w:kern w:val="0"/>
                <w:sz w:val="24"/>
              </w:rPr>
              <w:t>所签订的采购合同实质性内容条款优于招标要求</w:t>
            </w:r>
          </w:p>
        </w:tc>
        <w:tc>
          <w:tcPr>
            <w:tcW w:w="992" w:type="dxa"/>
            <w:vAlign w:val="center"/>
          </w:tcPr>
          <w:p w14:paraId="04259639">
            <w:pPr>
              <w:keepNext w:val="0"/>
              <w:keepLines w:val="0"/>
              <w:suppressLineNumbers w:val="0"/>
              <w:spacing w:before="0" w:beforeAutospacing="0" w:after="0" w:afterAutospacing="0"/>
              <w:ind w:left="0" w:right="0"/>
              <w:jc w:val="center"/>
              <w:rPr>
                <w:rFonts w:hint="eastAsia" w:ascii="宋体" w:hAnsi="宋体" w:eastAsia="宋体" w:cs="宋体"/>
                <w:kern w:val="0"/>
                <w:sz w:val="24"/>
              </w:rPr>
            </w:pPr>
            <w:r>
              <w:rPr>
                <w:rFonts w:hint="eastAsia" w:ascii="宋体" w:hAnsi="宋体" w:eastAsia="宋体" w:cs="宋体"/>
                <w:kern w:val="0"/>
                <w:sz w:val="24"/>
              </w:rPr>
              <w:t>□是</w:t>
            </w:r>
          </w:p>
          <w:p w14:paraId="3D362F0E">
            <w:pPr>
              <w:keepNext w:val="0"/>
              <w:keepLines w:val="0"/>
              <w:suppressLineNumbers w:val="0"/>
              <w:spacing w:before="0" w:beforeAutospacing="0" w:after="0" w:afterAutospacing="0"/>
              <w:ind w:left="0" w:right="0"/>
              <w:jc w:val="center"/>
              <w:rPr>
                <w:rFonts w:hint="eastAsia" w:ascii="宋体" w:hAnsi="宋体" w:eastAsia="宋体" w:cs="宋体"/>
                <w:kern w:val="0"/>
                <w:sz w:val="24"/>
              </w:rPr>
            </w:pPr>
            <w:r>
              <w:rPr>
                <w:rFonts w:hint="eastAsia" w:ascii="宋体" w:hAnsi="宋体" w:eastAsia="宋体" w:cs="宋体"/>
                <w:kern w:val="0"/>
                <w:sz w:val="24"/>
              </w:rPr>
              <w:t>□否</w:t>
            </w:r>
          </w:p>
        </w:tc>
        <w:tc>
          <w:tcPr>
            <w:tcW w:w="1946" w:type="dxa"/>
            <w:vAlign w:val="center"/>
          </w:tcPr>
          <w:p w14:paraId="4818B505">
            <w:pPr>
              <w:keepNext w:val="0"/>
              <w:keepLines w:val="0"/>
              <w:suppressLineNumbers w:val="0"/>
              <w:spacing w:before="0" w:beforeAutospacing="0" w:after="0" w:afterAutospacing="0"/>
              <w:ind w:left="0" w:right="0"/>
              <w:jc w:val="center"/>
              <w:rPr>
                <w:rFonts w:hint="eastAsia" w:ascii="宋体" w:hAnsi="宋体" w:eastAsia="宋体" w:cs="宋体"/>
                <w:kern w:val="0"/>
                <w:sz w:val="24"/>
              </w:rPr>
            </w:pPr>
          </w:p>
        </w:tc>
      </w:tr>
      <w:tr w14:paraId="091144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8" w:type="dxa"/>
            <w:vMerge w:val="restart"/>
            <w:vAlign w:val="center"/>
          </w:tcPr>
          <w:p w14:paraId="6FD1B453">
            <w:pPr>
              <w:keepNext w:val="0"/>
              <w:keepLines w:val="0"/>
              <w:suppressLineNumbers w:val="0"/>
              <w:spacing w:before="0" w:beforeAutospacing="0" w:after="0" w:afterAutospacing="0"/>
              <w:ind w:left="0" w:right="0"/>
              <w:jc w:val="center"/>
              <w:rPr>
                <w:rFonts w:hint="eastAsia" w:ascii="宋体" w:hAnsi="宋体" w:eastAsia="宋体" w:cs="宋体"/>
                <w:kern w:val="0"/>
                <w:sz w:val="24"/>
              </w:rPr>
            </w:pPr>
            <w:r>
              <w:rPr>
                <w:rFonts w:hint="eastAsia" w:ascii="宋体" w:hAnsi="宋体" w:eastAsia="宋体" w:cs="宋体"/>
                <w:kern w:val="0"/>
                <w:sz w:val="24"/>
              </w:rPr>
              <w:t>履约情况</w:t>
            </w:r>
          </w:p>
        </w:tc>
        <w:tc>
          <w:tcPr>
            <w:tcW w:w="2406" w:type="dxa"/>
            <w:vAlign w:val="center"/>
          </w:tcPr>
          <w:p w14:paraId="658BFEA2">
            <w:pPr>
              <w:keepNext w:val="0"/>
              <w:keepLines w:val="0"/>
              <w:suppressLineNumbers w:val="0"/>
              <w:spacing w:before="0" w:beforeAutospacing="0" w:after="0" w:afterAutospacing="0"/>
              <w:ind w:left="0" w:right="0"/>
              <w:jc w:val="center"/>
              <w:rPr>
                <w:rFonts w:hint="eastAsia" w:ascii="宋体" w:hAnsi="宋体" w:eastAsia="宋体" w:cs="宋体"/>
                <w:kern w:val="0"/>
                <w:sz w:val="24"/>
              </w:rPr>
            </w:pPr>
            <w:r>
              <w:rPr>
                <w:rFonts w:hint="eastAsia" w:ascii="宋体" w:hAnsi="宋体" w:eastAsia="宋体" w:cs="宋体"/>
                <w:kern w:val="0"/>
                <w:sz w:val="24"/>
              </w:rPr>
              <w:t>2.服务</w:t>
            </w:r>
            <w:r>
              <w:rPr>
                <w:rFonts w:hint="eastAsia" w:ascii="宋体" w:hAnsi="宋体" w:eastAsia="宋体" w:cs="宋体"/>
                <w:kern w:val="0"/>
                <w:sz w:val="24"/>
                <w:lang w:eastAsia="zh-CN"/>
              </w:rPr>
              <w:t>实施方案（规划建设方案、运营管理方案）</w:t>
            </w:r>
            <w:r>
              <w:rPr>
                <w:rFonts w:hint="eastAsia" w:ascii="宋体" w:hAnsi="宋体" w:eastAsia="宋体" w:cs="宋体"/>
                <w:kern w:val="0"/>
                <w:sz w:val="24"/>
              </w:rPr>
              <w:t>符合或优于合同约定，且满足使用要求</w:t>
            </w:r>
          </w:p>
        </w:tc>
        <w:tc>
          <w:tcPr>
            <w:tcW w:w="1415" w:type="dxa"/>
            <w:vAlign w:val="center"/>
          </w:tcPr>
          <w:p w14:paraId="0A4CF895">
            <w:pPr>
              <w:keepNext w:val="0"/>
              <w:keepLines w:val="0"/>
              <w:suppressLineNumbers w:val="0"/>
              <w:spacing w:before="0" w:beforeAutospacing="0" w:after="0" w:afterAutospacing="0"/>
              <w:ind w:left="0" w:right="0"/>
              <w:rPr>
                <w:rFonts w:hint="eastAsia" w:ascii="宋体" w:hAnsi="宋体" w:eastAsia="宋体" w:cs="宋体"/>
                <w:kern w:val="0"/>
                <w:sz w:val="24"/>
              </w:rPr>
            </w:pPr>
            <w:r>
              <w:rPr>
                <w:rFonts w:hint="eastAsia" w:ascii="宋体" w:hAnsi="宋体" w:eastAsia="宋体" w:cs="宋体"/>
                <w:kern w:val="0"/>
                <w:sz w:val="24"/>
              </w:rPr>
              <w:t xml:space="preserve">□合格 </w:t>
            </w:r>
          </w:p>
          <w:p w14:paraId="37E3A64A">
            <w:pPr>
              <w:keepNext w:val="0"/>
              <w:keepLines w:val="0"/>
              <w:suppressLineNumbers w:val="0"/>
              <w:spacing w:before="0" w:beforeAutospacing="0" w:after="0" w:afterAutospacing="0"/>
              <w:ind w:left="0" w:right="0"/>
              <w:rPr>
                <w:rFonts w:hint="eastAsia" w:ascii="宋体" w:hAnsi="宋体" w:eastAsia="宋体" w:cs="宋体"/>
                <w:kern w:val="0"/>
                <w:sz w:val="24"/>
              </w:rPr>
            </w:pPr>
            <w:r>
              <w:rPr>
                <w:rFonts w:hint="eastAsia" w:ascii="宋体" w:hAnsi="宋体" w:eastAsia="宋体" w:cs="宋体"/>
                <w:kern w:val="0"/>
                <w:sz w:val="24"/>
              </w:rPr>
              <w:t>□不合格</w:t>
            </w:r>
          </w:p>
        </w:tc>
        <w:tc>
          <w:tcPr>
            <w:tcW w:w="2123" w:type="dxa"/>
            <w:vAlign w:val="center"/>
          </w:tcPr>
          <w:p w14:paraId="6C216357">
            <w:pPr>
              <w:keepNext w:val="0"/>
              <w:keepLines w:val="0"/>
              <w:suppressLineNumbers w:val="0"/>
              <w:spacing w:before="0" w:beforeAutospacing="0" w:after="0" w:afterAutospacing="0"/>
              <w:ind w:left="0" w:right="0"/>
              <w:jc w:val="center"/>
              <w:rPr>
                <w:rFonts w:hint="eastAsia" w:ascii="宋体" w:hAnsi="宋体" w:eastAsia="宋体" w:cs="宋体"/>
                <w:kern w:val="0"/>
                <w:sz w:val="24"/>
              </w:rPr>
            </w:pPr>
            <w:r>
              <w:rPr>
                <w:rFonts w:hint="eastAsia" w:ascii="宋体" w:hAnsi="宋体" w:eastAsia="宋体" w:cs="宋体"/>
                <w:kern w:val="0"/>
                <w:sz w:val="24"/>
              </w:rPr>
              <w:t>服务</w:t>
            </w:r>
            <w:r>
              <w:rPr>
                <w:rFonts w:hint="eastAsia" w:ascii="宋体" w:hAnsi="宋体" w:eastAsia="宋体" w:cs="宋体"/>
                <w:kern w:val="0"/>
                <w:sz w:val="24"/>
                <w:lang w:eastAsia="zh-CN"/>
              </w:rPr>
              <w:t>实施方案（规划建设方案、运营管理方案）</w:t>
            </w:r>
            <w:r>
              <w:rPr>
                <w:rFonts w:hint="eastAsia" w:ascii="宋体" w:hAnsi="宋体" w:eastAsia="宋体" w:cs="宋体"/>
                <w:kern w:val="0"/>
                <w:sz w:val="24"/>
              </w:rPr>
              <w:t>优于招标要求</w:t>
            </w:r>
          </w:p>
        </w:tc>
        <w:tc>
          <w:tcPr>
            <w:tcW w:w="992" w:type="dxa"/>
            <w:vAlign w:val="center"/>
          </w:tcPr>
          <w:p w14:paraId="73FD8640">
            <w:pPr>
              <w:keepNext w:val="0"/>
              <w:keepLines w:val="0"/>
              <w:suppressLineNumbers w:val="0"/>
              <w:spacing w:before="0" w:beforeAutospacing="0" w:after="0" w:afterAutospacing="0"/>
              <w:ind w:left="0" w:right="0"/>
              <w:jc w:val="center"/>
              <w:rPr>
                <w:rFonts w:hint="eastAsia" w:ascii="宋体" w:hAnsi="宋体" w:eastAsia="宋体" w:cs="宋体"/>
                <w:kern w:val="0"/>
                <w:sz w:val="24"/>
              </w:rPr>
            </w:pPr>
            <w:r>
              <w:rPr>
                <w:rFonts w:hint="eastAsia" w:ascii="宋体" w:hAnsi="宋体" w:eastAsia="宋体" w:cs="宋体"/>
                <w:kern w:val="0"/>
                <w:sz w:val="24"/>
              </w:rPr>
              <w:t>□是</w:t>
            </w:r>
          </w:p>
          <w:p w14:paraId="596670FF">
            <w:pPr>
              <w:keepNext w:val="0"/>
              <w:keepLines w:val="0"/>
              <w:suppressLineNumbers w:val="0"/>
              <w:spacing w:before="0" w:beforeAutospacing="0" w:after="0" w:afterAutospacing="0"/>
              <w:ind w:left="0" w:right="0"/>
              <w:jc w:val="center"/>
              <w:rPr>
                <w:rFonts w:hint="eastAsia" w:ascii="宋体" w:hAnsi="宋体" w:eastAsia="宋体" w:cs="宋体"/>
                <w:kern w:val="0"/>
                <w:sz w:val="24"/>
              </w:rPr>
            </w:pPr>
            <w:r>
              <w:rPr>
                <w:rFonts w:hint="eastAsia" w:ascii="宋体" w:hAnsi="宋体" w:eastAsia="宋体" w:cs="宋体"/>
                <w:kern w:val="0"/>
                <w:sz w:val="24"/>
              </w:rPr>
              <w:t>□否</w:t>
            </w:r>
          </w:p>
        </w:tc>
        <w:tc>
          <w:tcPr>
            <w:tcW w:w="1946" w:type="dxa"/>
            <w:vAlign w:val="center"/>
          </w:tcPr>
          <w:p w14:paraId="56B75F5E">
            <w:pPr>
              <w:keepNext w:val="0"/>
              <w:keepLines w:val="0"/>
              <w:suppressLineNumbers w:val="0"/>
              <w:spacing w:before="0" w:beforeAutospacing="0" w:after="0" w:afterAutospacing="0"/>
              <w:ind w:left="0" w:right="0"/>
              <w:jc w:val="center"/>
              <w:rPr>
                <w:rFonts w:hint="eastAsia" w:ascii="宋体" w:hAnsi="宋体" w:eastAsia="宋体" w:cs="宋体"/>
                <w:kern w:val="0"/>
                <w:sz w:val="24"/>
              </w:rPr>
            </w:pPr>
          </w:p>
        </w:tc>
      </w:tr>
      <w:tr w14:paraId="27A1F6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8" w:type="dxa"/>
            <w:vMerge w:val="continue"/>
            <w:vAlign w:val="center"/>
          </w:tcPr>
          <w:p w14:paraId="781F5A7A">
            <w:pPr>
              <w:keepNext w:val="0"/>
              <w:keepLines w:val="0"/>
              <w:suppressLineNumbers w:val="0"/>
              <w:spacing w:before="0" w:beforeAutospacing="0" w:after="0" w:afterAutospacing="0"/>
              <w:ind w:left="0" w:right="0"/>
              <w:jc w:val="center"/>
              <w:rPr>
                <w:rFonts w:hint="eastAsia" w:ascii="宋体" w:hAnsi="宋体" w:eastAsia="宋体" w:cs="宋体"/>
                <w:kern w:val="0"/>
                <w:sz w:val="24"/>
              </w:rPr>
            </w:pPr>
          </w:p>
        </w:tc>
        <w:tc>
          <w:tcPr>
            <w:tcW w:w="2406" w:type="dxa"/>
            <w:vAlign w:val="center"/>
          </w:tcPr>
          <w:p w14:paraId="5DB53BEF">
            <w:pPr>
              <w:keepNext w:val="0"/>
              <w:keepLines w:val="0"/>
              <w:suppressLineNumbers w:val="0"/>
              <w:spacing w:before="0" w:beforeAutospacing="0" w:after="0" w:afterAutospacing="0"/>
              <w:ind w:left="0" w:right="0"/>
              <w:rPr>
                <w:rFonts w:hint="eastAsia" w:ascii="宋体" w:hAnsi="宋体" w:eastAsia="宋体" w:cs="宋体"/>
                <w:kern w:val="0"/>
                <w:sz w:val="24"/>
              </w:rPr>
            </w:pPr>
            <w:r>
              <w:rPr>
                <w:rFonts w:hint="eastAsia" w:ascii="宋体" w:hAnsi="宋体" w:eastAsia="宋体" w:cs="宋体"/>
                <w:kern w:val="0"/>
                <w:sz w:val="24"/>
              </w:rPr>
              <w:t>3.服务团队人员配备情况符合或优于合同约定</w:t>
            </w:r>
          </w:p>
        </w:tc>
        <w:tc>
          <w:tcPr>
            <w:tcW w:w="1415" w:type="dxa"/>
            <w:vAlign w:val="center"/>
          </w:tcPr>
          <w:p w14:paraId="3EE20345">
            <w:pPr>
              <w:keepNext w:val="0"/>
              <w:keepLines w:val="0"/>
              <w:suppressLineNumbers w:val="0"/>
              <w:spacing w:before="0" w:beforeAutospacing="0" w:after="0" w:afterAutospacing="0"/>
              <w:ind w:left="0" w:right="0"/>
              <w:rPr>
                <w:rFonts w:hint="eastAsia" w:ascii="宋体" w:hAnsi="宋体" w:eastAsia="宋体" w:cs="宋体"/>
                <w:kern w:val="0"/>
                <w:sz w:val="24"/>
              </w:rPr>
            </w:pPr>
            <w:r>
              <w:rPr>
                <w:rFonts w:hint="eastAsia" w:ascii="宋体" w:hAnsi="宋体" w:eastAsia="宋体" w:cs="宋体"/>
                <w:kern w:val="0"/>
                <w:sz w:val="24"/>
              </w:rPr>
              <w:t xml:space="preserve">□合格 </w:t>
            </w:r>
          </w:p>
          <w:p w14:paraId="73AE0788">
            <w:pPr>
              <w:keepNext w:val="0"/>
              <w:keepLines w:val="0"/>
              <w:suppressLineNumbers w:val="0"/>
              <w:spacing w:before="0" w:beforeAutospacing="0" w:after="0" w:afterAutospacing="0"/>
              <w:ind w:left="0" w:right="0"/>
              <w:rPr>
                <w:rFonts w:hint="eastAsia" w:ascii="宋体" w:hAnsi="宋体" w:eastAsia="宋体" w:cs="宋体"/>
                <w:kern w:val="0"/>
                <w:sz w:val="24"/>
              </w:rPr>
            </w:pPr>
            <w:r>
              <w:rPr>
                <w:rFonts w:hint="eastAsia" w:ascii="宋体" w:hAnsi="宋体" w:eastAsia="宋体" w:cs="宋体"/>
                <w:kern w:val="0"/>
                <w:sz w:val="24"/>
              </w:rPr>
              <w:t>□不合格</w:t>
            </w:r>
          </w:p>
        </w:tc>
        <w:tc>
          <w:tcPr>
            <w:tcW w:w="2123" w:type="dxa"/>
            <w:vAlign w:val="center"/>
          </w:tcPr>
          <w:p w14:paraId="44CEEC22">
            <w:pPr>
              <w:keepNext w:val="0"/>
              <w:keepLines w:val="0"/>
              <w:suppressLineNumbers w:val="0"/>
              <w:spacing w:before="0" w:beforeAutospacing="0" w:after="0" w:afterAutospacing="0"/>
              <w:ind w:left="0" w:right="0"/>
              <w:jc w:val="center"/>
              <w:rPr>
                <w:rFonts w:hint="eastAsia" w:ascii="宋体" w:hAnsi="宋体" w:eastAsia="宋体" w:cs="宋体"/>
                <w:kern w:val="0"/>
                <w:sz w:val="24"/>
              </w:rPr>
            </w:pPr>
            <w:r>
              <w:rPr>
                <w:rFonts w:hint="eastAsia" w:ascii="宋体" w:hAnsi="宋体" w:eastAsia="宋体" w:cs="宋体"/>
                <w:kern w:val="0"/>
                <w:sz w:val="24"/>
              </w:rPr>
              <w:t>服务团队人员配备情况优于招标要求</w:t>
            </w:r>
          </w:p>
        </w:tc>
        <w:tc>
          <w:tcPr>
            <w:tcW w:w="992" w:type="dxa"/>
            <w:vAlign w:val="center"/>
          </w:tcPr>
          <w:p w14:paraId="3E5FA7D1">
            <w:pPr>
              <w:keepNext w:val="0"/>
              <w:keepLines w:val="0"/>
              <w:suppressLineNumbers w:val="0"/>
              <w:spacing w:before="0" w:beforeAutospacing="0" w:after="0" w:afterAutospacing="0"/>
              <w:ind w:left="0" w:right="0"/>
              <w:jc w:val="center"/>
              <w:rPr>
                <w:rFonts w:hint="eastAsia" w:ascii="宋体" w:hAnsi="宋体" w:eastAsia="宋体" w:cs="宋体"/>
                <w:kern w:val="0"/>
                <w:sz w:val="24"/>
              </w:rPr>
            </w:pPr>
            <w:r>
              <w:rPr>
                <w:rFonts w:hint="eastAsia" w:ascii="宋体" w:hAnsi="宋体" w:eastAsia="宋体" w:cs="宋体"/>
                <w:kern w:val="0"/>
                <w:sz w:val="24"/>
              </w:rPr>
              <w:t>□是</w:t>
            </w:r>
          </w:p>
          <w:p w14:paraId="05DE3AF1">
            <w:pPr>
              <w:keepNext w:val="0"/>
              <w:keepLines w:val="0"/>
              <w:suppressLineNumbers w:val="0"/>
              <w:spacing w:before="0" w:beforeAutospacing="0" w:after="0" w:afterAutospacing="0"/>
              <w:ind w:left="0" w:right="0"/>
              <w:jc w:val="center"/>
              <w:rPr>
                <w:rFonts w:hint="eastAsia" w:ascii="宋体" w:hAnsi="宋体" w:eastAsia="宋体" w:cs="宋体"/>
                <w:kern w:val="0"/>
                <w:sz w:val="24"/>
              </w:rPr>
            </w:pPr>
            <w:r>
              <w:rPr>
                <w:rFonts w:hint="eastAsia" w:ascii="宋体" w:hAnsi="宋体" w:eastAsia="宋体" w:cs="宋体"/>
                <w:kern w:val="0"/>
                <w:sz w:val="24"/>
              </w:rPr>
              <w:t>□否</w:t>
            </w:r>
          </w:p>
        </w:tc>
        <w:tc>
          <w:tcPr>
            <w:tcW w:w="1946" w:type="dxa"/>
            <w:vAlign w:val="center"/>
          </w:tcPr>
          <w:p w14:paraId="107A839B">
            <w:pPr>
              <w:keepNext w:val="0"/>
              <w:keepLines w:val="0"/>
              <w:suppressLineNumbers w:val="0"/>
              <w:spacing w:before="0" w:beforeAutospacing="0" w:after="0" w:afterAutospacing="0"/>
              <w:ind w:left="0" w:right="0"/>
              <w:jc w:val="center"/>
              <w:rPr>
                <w:rFonts w:hint="eastAsia" w:ascii="宋体" w:hAnsi="宋体" w:eastAsia="宋体" w:cs="宋体"/>
                <w:kern w:val="0"/>
                <w:sz w:val="24"/>
              </w:rPr>
            </w:pPr>
          </w:p>
        </w:tc>
      </w:tr>
      <w:tr w14:paraId="3D7C70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8" w:type="dxa"/>
            <w:vMerge w:val="continue"/>
            <w:vAlign w:val="center"/>
          </w:tcPr>
          <w:p w14:paraId="3E22ED74">
            <w:pPr>
              <w:keepNext w:val="0"/>
              <w:keepLines w:val="0"/>
              <w:suppressLineNumbers w:val="0"/>
              <w:spacing w:before="0" w:beforeAutospacing="0" w:after="0" w:afterAutospacing="0"/>
              <w:ind w:left="0" w:right="0"/>
              <w:jc w:val="center"/>
              <w:rPr>
                <w:rFonts w:hint="eastAsia" w:ascii="宋体" w:hAnsi="宋体" w:eastAsia="宋体" w:cs="宋体"/>
                <w:kern w:val="0"/>
                <w:sz w:val="24"/>
              </w:rPr>
            </w:pPr>
          </w:p>
        </w:tc>
        <w:tc>
          <w:tcPr>
            <w:tcW w:w="2406" w:type="dxa"/>
            <w:vAlign w:val="center"/>
          </w:tcPr>
          <w:p w14:paraId="23B06485">
            <w:pPr>
              <w:keepNext w:val="0"/>
              <w:keepLines w:val="0"/>
              <w:suppressLineNumbers w:val="0"/>
              <w:spacing w:before="0" w:beforeAutospacing="0" w:after="0" w:afterAutospacing="0"/>
              <w:ind w:left="0" w:right="0"/>
              <w:jc w:val="center"/>
              <w:rPr>
                <w:rFonts w:hint="eastAsia" w:ascii="宋体" w:hAnsi="宋体" w:eastAsia="宋体" w:cs="宋体"/>
                <w:kern w:val="0"/>
                <w:sz w:val="24"/>
              </w:rPr>
            </w:pPr>
            <w:r>
              <w:rPr>
                <w:rFonts w:hint="eastAsia" w:ascii="宋体" w:hAnsi="宋体" w:eastAsia="宋体" w:cs="宋体"/>
                <w:kern w:val="0"/>
                <w:sz w:val="24"/>
              </w:rPr>
              <w:t>4.供应商及时响应甲方服务（含维修等售后服务要求）要求，响应时间符合或优于合同约定</w:t>
            </w:r>
          </w:p>
        </w:tc>
        <w:tc>
          <w:tcPr>
            <w:tcW w:w="1415" w:type="dxa"/>
            <w:vAlign w:val="center"/>
          </w:tcPr>
          <w:p w14:paraId="1600F58A">
            <w:pPr>
              <w:keepNext w:val="0"/>
              <w:keepLines w:val="0"/>
              <w:suppressLineNumbers w:val="0"/>
              <w:spacing w:before="0" w:beforeAutospacing="0" w:after="0" w:afterAutospacing="0"/>
              <w:ind w:left="0" w:right="0"/>
              <w:rPr>
                <w:rFonts w:hint="eastAsia" w:ascii="宋体" w:hAnsi="宋体" w:eastAsia="宋体" w:cs="宋体"/>
                <w:kern w:val="0"/>
                <w:sz w:val="24"/>
              </w:rPr>
            </w:pPr>
            <w:r>
              <w:rPr>
                <w:rFonts w:hint="eastAsia" w:ascii="宋体" w:hAnsi="宋体" w:eastAsia="宋体" w:cs="宋体"/>
                <w:kern w:val="0"/>
                <w:sz w:val="24"/>
              </w:rPr>
              <w:t xml:space="preserve">□合格 </w:t>
            </w:r>
          </w:p>
          <w:p w14:paraId="46DE1FEB">
            <w:pPr>
              <w:keepNext w:val="0"/>
              <w:keepLines w:val="0"/>
              <w:suppressLineNumbers w:val="0"/>
              <w:spacing w:before="0" w:beforeAutospacing="0" w:after="0" w:afterAutospacing="0"/>
              <w:ind w:left="0" w:right="0"/>
              <w:rPr>
                <w:rFonts w:hint="eastAsia" w:ascii="宋体" w:hAnsi="宋体" w:eastAsia="宋体" w:cs="宋体"/>
                <w:kern w:val="0"/>
                <w:sz w:val="24"/>
              </w:rPr>
            </w:pPr>
            <w:r>
              <w:rPr>
                <w:rFonts w:hint="eastAsia" w:ascii="宋体" w:hAnsi="宋体" w:eastAsia="宋体" w:cs="宋体"/>
                <w:kern w:val="0"/>
                <w:sz w:val="24"/>
              </w:rPr>
              <w:t>□不合格</w:t>
            </w:r>
          </w:p>
        </w:tc>
        <w:tc>
          <w:tcPr>
            <w:tcW w:w="2123" w:type="dxa"/>
          </w:tcPr>
          <w:p w14:paraId="58D1E91C">
            <w:pPr>
              <w:keepNext w:val="0"/>
              <w:keepLines w:val="0"/>
              <w:suppressLineNumbers w:val="0"/>
              <w:spacing w:before="0" w:beforeAutospacing="0" w:after="0" w:afterAutospacing="0"/>
              <w:ind w:left="0" w:right="0"/>
              <w:jc w:val="center"/>
              <w:rPr>
                <w:rFonts w:hint="eastAsia" w:ascii="宋体" w:hAnsi="宋体" w:eastAsia="宋体" w:cs="宋体"/>
                <w:kern w:val="0"/>
                <w:sz w:val="24"/>
              </w:rPr>
            </w:pPr>
            <w:r>
              <w:rPr>
                <w:rFonts w:hint="eastAsia" w:ascii="宋体" w:hAnsi="宋体" w:eastAsia="宋体" w:cs="宋体"/>
                <w:kern w:val="0"/>
                <w:sz w:val="24"/>
              </w:rPr>
              <w:t>供应商服务（含维修等售后服务）响应优于招标要求</w:t>
            </w:r>
          </w:p>
        </w:tc>
        <w:tc>
          <w:tcPr>
            <w:tcW w:w="992" w:type="dxa"/>
            <w:vAlign w:val="center"/>
          </w:tcPr>
          <w:p w14:paraId="6DCF4345">
            <w:pPr>
              <w:keepNext w:val="0"/>
              <w:keepLines w:val="0"/>
              <w:suppressLineNumbers w:val="0"/>
              <w:spacing w:before="0" w:beforeAutospacing="0" w:after="0" w:afterAutospacing="0"/>
              <w:ind w:left="0" w:right="0"/>
              <w:jc w:val="center"/>
              <w:rPr>
                <w:rFonts w:hint="eastAsia" w:ascii="宋体" w:hAnsi="宋体" w:eastAsia="宋体" w:cs="宋体"/>
                <w:kern w:val="0"/>
                <w:sz w:val="24"/>
              </w:rPr>
            </w:pPr>
            <w:r>
              <w:rPr>
                <w:rFonts w:hint="eastAsia" w:ascii="宋体" w:hAnsi="宋体" w:eastAsia="宋体" w:cs="宋体"/>
                <w:kern w:val="0"/>
                <w:sz w:val="24"/>
              </w:rPr>
              <w:t>□是</w:t>
            </w:r>
          </w:p>
          <w:p w14:paraId="6F1DAC93">
            <w:pPr>
              <w:keepNext w:val="0"/>
              <w:keepLines w:val="0"/>
              <w:suppressLineNumbers w:val="0"/>
              <w:spacing w:before="0" w:beforeAutospacing="0" w:after="0" w:afterAutospacing="0"/>
              <w:ind w:left="0" w:right="0"/>
              <w:jc w:val="center"/>
              <w:rPr>
                <w:rFonts w:hint="eastAsia" w:ascii="宋体" w:hAnsi="宋体" w:eastAsia="宋体" w:cs="宋体"/>
                <w:kern w:val="0"/>
                <w:sz w:val="24"/>
              </w:rPr>
            </w:pPr>
            <w:r>
              <w:rPr>
                <w:rFonts w:hint="eastAsia" w:ascii="宋体" w:hAnsi="宋体" w:eastAsia="宋体" w:cs="宋体"/>
                <w:kern w:val="0"/>
                <w:sz w:val="24"/>
              </w:rPr>
              <w:t>□否</w:t>
            </w:r>
          </w:p>
        </w:tc>
        <w:tc>
          <w:tcPr>
            <w:tcW w:w="1946" w:type="dxa"/>
            <w:vAlign w:val="center"/>
          </w:tcPr>
          <w:p w14:paraId="6167E0FB">
            <w:pPr>
              <w:keepNext w:val="0"/>
              <w:keepLines w:val="0"/>
              <w:suppressLineNumbers w:val="0"/>
              <w:spacing w:before="0" w:beforeAutospacing="0" w:after="0" w:afterAutospacing="0"/>
              <w:ind w:left="0" w:right="0"/>
              <w:jc w:val="center"/>
              <w:rPr>
                <w:rFonts w:hint="eastAsia" w:ascii="宋体" w:hAnsi="宋体" w:eastAsia="宋体" w:cs="宋体"/>
                <w:kern w:val="0"/>
                <w:sz w:val="24"/>
              </w:rPr>
            </w:pPr>
          </w:p>
        </w:tc>
      </w:tr>
      <w:tr w14:paraId="546C61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8" w:type="dxa"/>
            <w:vMerge w:val="continue"/>
            <w:vAlign w:val="center"/>
          </w:tcPr>
          <w:p w14:paraId="3E848DB0">
            <w:pPr>
              <w:keepNext w:val="0"/>
              <w:keepLines w:val="0"/>
              <w:suppressLineNumbers w:val="0"/>
              <w:spacing w:before="0" w:beforeAutospacing="0" w:after="0" w:afterAutospacing="0"/>
              <w:ind w:left="0" w:right="0"/>
              <w:jc w:val="center"/>
              <w:rPr>
                <w:rFonts w:hint="eastAsia" w:ascii="宋体" w:hAnsi="宋体" w:eastAsia="宋体" w:cs="宋体"/>
                <w:kern w:val="0"/>
                <w:sz w:val="24"/>
              </w:rPr>
            </w:pPr>
          </w:p>
        </w:tc>
        <w:tc>
          <w:tcPr>
            <w:tcW w:w="2406" w:type="dxa"/>
            <w:vAlign w:val="center"/>
          </w:tcPr>
          <w:p w14:paraId="43D9B388">
            <w:pPr>
              <w:keepNext w:val="0"/>
              <w:keepLines w:val="0"/>
              <w:suppressLineNumbers w:val="0"/>
              <w:spacing w:before="0" w:beforeAutospacing="0" w:after="0" w:afterAutospacing="0"/>
              <w:ind w:left="0" w:right="0"/>
              <w:jc w:val="center"/>
              <w:rPr>
                <w:rFonts w:hint="eastAsia" w:ascii="宋体" w:hAnsi="宋体" w:eastAsia="宋体" w:cs="宋体"/>
                <w:kern w:val="0"/>
                <w:sz w:val="24"/>
              </w:rPr>
            </w:pPr>
            <w:r>
              <w:rPr>
                <w:rFonts w:hint="eastAsia" w:ascii="宋体" w:hAnsi="宋体" w:eastAsia="宋体" w:cs="宋体"/>
                <w:kern w:val="0"/>
                <w:sz w:val="24"/>
              </w:rPr>
              <w:t>5.供应商按合同约定配备设备、服务工具</w:t>
            </w:r>
          </w:p>
        </w:tc>
        <w:tc>
          <w:tcPr>
            <w:tcW w:w="1415" w:type="dxa"/>
            <w:vAlign w:val="center"/>
          </w:tcPr>
          <w:p w14:paraId="489E3ACA">
            <w:pPr>
              <w:keepNext w:val="0"/>
              <w:keepLines w:val="0"/>
              <w:suppressLineNumbers w:val="0"/>
              <w:spacing w:before="0" w:beforeAutospacing="0" w:after="0" w:afterAutospacing="0"/>
              <w:ind w:left="0" w:right="0"/>
              <w:rPr>
                <w:rFonts w:hint="eastAsia" w:ascii="宋体" w:hAnsi="宋体" w:eastAsia="宋体" w:cs="宋体"/>
                <w:kern w:val="0"/>
                <w:sz w:val="24"/>
              </w:rPr>
            </w:pPr>
            <w:r>
              <w:rPr>
                <w:rFonts w:hint="eastAsia" w:ascii="宋体" w:hAnsi="宋体" w:eastAsia="宋体" w:cs="宋体"/>
                <w:kern w:val="0"/>
                <w:sz w:val="24"/>
              </w:rPr>
              <w:t xml:space="preserve">□合格 </w:t>
            </w:r>
          </w:p>
          <w:p w14:paraId="1ACBB809">
            <w:pPr>
              <w:keepNext w:val="0"/>
              <w:keepLines w:val="0"/>
              <w:suppressLineNumbers w:val="0"/>
              <w:spacing w:before="0" w:beforeAutospacing="0" w:after="0" w:afterAutospacing="0"/>
              <w:ind w:left="0" w:right="0"/>
              <w:rPr>
                <w:rFonts w:hint="eastAsia" w:ascii="宋体" w:hAnsi="宋体" w:eastAsia="宋体" w:cs="宋体"/>
                <w:kern w:val="0"/>
                <w:sz w:val="24"/>
              </w:rPr>
            </w:pPr>
            <w:r>
              <w:rPr>
                <w:rFonts w:hint="eastAsia" w:ascii="宋体" w:hAnsi="宋体" w:eastAsia="宋体" w:cs="宋体"/>
                <w:kern w:val="0"/>
                <w:sz w:val="24"/>
              </w:rPr>
              <w:t>□不合格</w:t>
            </w:r>
          </w:p>
        </w:tc>
        <w:tc>
          <w:tcPr>
            <w:tcW w:w="2123" w:type="dxa"/>
            <w:vAlign w:val="center"/>
          </w:tcPr>
          <w:p w14:paraId="25B7E94B">
            <w:pPr>
              <w:keepNext w:val="0"/>
              <w:keepLines w:val="0"/>
              <w:suppressLineNumbers w:val="0"/>
              <w:spacing w:before="0" w:beforeAutospacing="0" w:after="0" w:afterAutospacing="0"/>
              <w:ind w:left="0" w:right="0"/>
              <w:jc w:val="center"/>
              <w:rPr>
                <w:rFonts w:hint="eastAsia" w:ascii="宋体" w:hAnsi="宋体" w:eastAsia="宋体" w:cs="宋体"/>
                <w:kern w:val="0"/>
                <w:sz w:val="24"/>
              </w:rPr>
            </w:pPr>
            <w:r>
              <w:rPr>
                <w:rFonts w:hint="eastAsia" w:ascii="宋体" w:hAnsi="宋体" w:eastAsia="宋体" w:cs="宋体"/>
                <w:kern w:val="0"/>
                <w:sz w:val="24"/>
              </w:rPr>
              <w:t>供应商配备设备、服务工具情况优于招标要求</w:t>
            </w:r>
          </w:p>
        </w:tc>
        <w:tc>
          <w:tcPr>
            <w:tcW w:w="992" w:type="dxa"/>
            <w:vAlign w:val="center"/>
          </w:tcPr>
          <w:p w14:paraId="0DD6CD3B">
            <w:pPr>
              <w:keepNext w:val="0"/>
              <w:keepLines w:val="0"/>
              <w:suppressLineNumbers w:val="0"/>
              <w:spacing w:before="0" w:beforeAutospacing="0" w:after="0" w:afterAutospacing="0"/>
              <w:ind w:left="0" w:right="0"/>
              <w:jc w:val="center"/>
              <w:rPr>
                <w:rFonts w:hint="eastAsia" w:ascii="宋体" w:hAnsi="宋体" w:eastAsia="宋体" w:cs="宋体"/>
                <w:kern w:val="0"/>
                <w:sz w:val="24"/>
              </w:rPr>
            </w:pPr>
            <w:r>
              <w:rPr>
                <w:rFonts w:hint="eastAsia" w:ascii="宋体" w:hAnsi="宋体" w:eastAsia="宋体" w:cs="宋体"/>
                <w:kern w:val="0"/>
                <w:sz w:val="24"/>
              </w:rPr>
              <w:t>□是</w:t>
            </w:r>
          </w:p>
          <w:p w14:paraId="32CCD170">
            <w:pPr>
              <w:keepNext w:val="0"/>
              <w:keepLines w:val="0"/>
              <w:suppressLineNumbers w:val="0"/>
              <w:spacing w:before="0" w:beforeAutospacing="0" w:after="0" w:afterAutospacing="0"/>
              <w:ind w:left="0" w:right="0"/>
              <w:jc w:val="center"/>
              <w:rPr>
                <w:rFonts w:hint="eastAsia" w:ascii="宋体" w:hAnsi="宋体" w:eastAsia="宋体" w:cs="宋体"/>
                <w:kern w:val="0"/>
                <w:sz w:val="24"/>
              </w:rPr>
            </w:pPr>
            <w:r>
              <w:rPr>
                <w:rFonts w:hint="eastAsia" w:ascii="宋体" w:hAnsi="宋体" w:eastAsia="宋体" w:cs="宋体"/>
                <w:kern w:val="0"/>
                <w:sz w:val="24"/>
              </w:rPr>
              <w:t>□否</w:t>
            </w:r>
          </w:p>
        </w:tc>
        <w:tc>
          <w:tcPr>
            <w:tcW w:w="1946" w:type="dxa"/>
            <w:vAlign w:val="center"/>
          </w:tcPr>
          <w:p w14:paraId="15D16474">
            <w:pPr>
              <w:keepNext w:val="0"/>
              <w:keepLines w:val="0"/>
              <w:suppressLineNumbers w:val="0"/>
              <w:spacing w:before="0" w:beforeAutospacing="0" w:after="0" w:afterAutospacing="0"/>
              <w:ind w:left="0" w:right="0"/>
              <w:jc w:val="center"/>
              <w:rPr>
                <w:rFonts w:hint="eastAsia" w:ascii="宋体" w:hAnsi="宋体" w:eastAsia="宋体" w:cs="宋体"/>
                <w:kern w:val="0"/>
                <w:sz w:val="24"/>
              </w:rPr>
            </w:pPr>
          </w:p>
        </w:tc>
      </w:tr>
      <w:tr w14:paraId="73EDC7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8" w:type="dxa"/>
            <w:vMerge w:val="continue"/>
            <w:vAlign w:val="center"/>
          </w:tcPr>
          <w:p w14:paraId="36CD7B89">
            <w:pPr>
              <w:keepNext w:val="0"/>
              <w:keepLines w:val="0"/>
              <w:suppressLineNumbers w:val="0"/>
              <w:spacing w:before="0" w:beforeAutospacing="0" w:after="0" w:afterAutospacing="0"/>
              <w:ind w:left="0" w:right="0"/>
              <w:jc w:val="center"/>
              <w:rPr>
                <w:rFonts w:hint="eastAsia" w:ascii="宋体" w:hAnsi="宋体" w:eastAsia="宋体" w:cs="宋体"/>
                <w:kern w:val="0"/>
                <w:sz w:val="24"/>
              </w:rPr>
            </w:pPr>
          </w:p>
        </w:tc>
        <w:tc>
          <w:tcPr>
            <w:tcW w:w="2406" w:type="dxa"/>
            <w:vAlign w:val="center"/>
          </w:tcPr>
          <w:p w14:paraId="0D9E6C91">
            <w:pPr>
              <w:keepNext w:val="0"/>
              <w:keepLines w:val="0"/>
              <w:suppressLineNumbers w:val="0"/>
              <w:spacing w:before="0" w:beforeAutospacing="0" w:after="0" w:afterAutospacing="0"/>
              <w:ind w:left="0" w:right="0"/>
              <w:jc w:val="center"/>
              <w:rPr>
                <w:rFonts w:hint="eastAsia" w:ascii="宋体" w:hAnsi="宋体" w:eastAsia="宋体" w:cs="宋体"/>
                <w:kern w:val="0"/>
                <w:sz w:val="24"/>
              </w:rPr>
            </w:pPr>
            <w:r>
              <w:rPr>
                <w:rFonts w:hint="eastAsia" w:ascii="宋体" w:hAnsi="宋体" w:eastAsia="宋体" w:cs="宋体"/>
                <w:kern w:val="0"/>
                <w:sz w:val="24"/>
              </w:rPr>
              <w:t>6.服务时长或服务完成时间符合或优于合同</w:t>
            </w:r>
          </w:p>
        </w:tc>
        <w:tc>
          <w:tcPr>
            <w:tcW w:w="1415" w:type="dxa"/>
            <w:vAlign w:val="center"/>
          </w:tcPr>
          <w:p w14:paraId="5AD65E53">
            <w:pPr>
              <w:keepNext w:val="0"/>
              <w:keepLines w:val="0"/>
              <w:suppressLineNumbers w:val="0"/>
              <w:spacing w:before="0" w:beforeAutospacing="0" w:after="0" w:afterAutospacing="0"/>
              <w:ind w:left="0" w:right="0"/>
              <w:rPr>
                <w:rFonts w:hint="eastAsia" w:ascii="宋体" w:hAnsi="宋体" w:eastAsia="宋体" w:cs="宋体"/>
                <w:kern w:val="0"/>
                <w:sz w:val="24"/>
              </w:rPr>
            </w:pPr>
            <w:r>
              <w:rPr>
                <w:rFonts w:hint="eastAsia" w:ascii="宋体" w:hAnsi="宋体" w:eastAsia="宋体" w:cs="宋体"/>
                <w:kern w:val="0"/>
                <w:sz w:val="24"/>
              </w:rPr>
              <w:t xml:space="preserve">□合格 </w:t>
            </w:r>
          </w:p>
          <w:p w14:paraId="170C391F">
            <w:pPr>
              <w:keepNext w:val="0"/>
              <w:keepLines w:val="0"/>
              <w:suppressLineNumbers w:val="0"/>
              <w:spacing w:before="0" w:beforeAutospacing="0" w:after="0" w:afterAutospacing="0"/>
              <w:ind w:left="0" w:right="0"/>
              <w:rPr>
                <w:rFonts w:hint="eastAsia" w:ascii="宋体" w:hAnsi="宋体" w:eastAsia="宋体" w:cs="宋体"/>
                <w:kern w:val="0"/>
                <w:sz w:val="24"/>
              </w:rPr>
            </w:pPr>
            <w:r>
              <w:rPr>
                <w:rFonts w:hint="eastAsia" w:ascii="宋体" w:hAnsi="宋体" w:eastAsia="宋体" w:cs="宋体"/>
                <w:kern w:val="0"/>
                <w:sz w:val="24"/>
              </w:rPr>
              <w:t>□不合格</w:t>
            </w:r>
          </w:p>
        </w:tc>
        <w:tc>
          <w:tcPr>
            <w:tcW w:w="2123" w:type="dxa"/>
            <w:vAlign w:val="center"/>
          </w:tcPr>
          <w:p w14:paraId="496CA35E">
            <w:pPr>
              <w:keepNext w:val="0"/>
              <w:keepLines w:val="0"/>
              <w:suppressLineNumbers w:val="0"/>
              <w:spacing w:before="0" w:beforeAutospacing="0" w:after="0" w:afterAutospacing="0"/>
              <w:ind w:left="0" w:right="0"/>
              <w:jc w:val="center"/>
              <w:rPr>
                <w:rFonts w:hint="eastAsia" w:ascii="宋体" w:hAnsi="宋体" w:eastAsia="宋体" w:cs="宋体"/>
                <w:kern w:val="0"/>
                <w:sz w:val="24"/>
              </w:rPr>
            </w:pPr>
            <w:r>
              <w:rPr>
                <w:rFonts w:hint="eastAsia" w:ascii="宋体" w:hAnsi="宋体" w:eastAsia="宋体" w:cs="宋体"/>
                <w:kern w:val="0"/>
                <w:sz w:val="24"/>
              </w:rPr>
              <w:t>服务时长或服务完成时间优于招标要求</w:t>
            </w:r>
          </w:p>
        </w:tc>
        <w:tc>
          <w:tcPr>
            <w:tcW w:w="992" w:type="dxa"/>
            <w:vAlign w:val="center"/>
          </w:tcPr>
          <w:p w14:paraId="20D87007">
            <w:pPr>
              <w:keepNext w:val="0"/>
              <w:keepLines w:val="0"/>
              <w:suppressLineNumbers w:val="0"/>
              <w:spacing w:before="0" w:beforeAutospacing="0" w:after="0" w:afterAutospacing="0"/>
              <w:ind w:left="0" w:right="0"/>
              <w:jc w:val="center"/>
              <w:rPr>
                <w:rFonts w:hint="eastAsia" w:ascii="宋体" w:hAnsi="宋体" w:eastAsia="宋体" w:cs="宋体"/>
                <w:kern w:val="0"/>
                <w:sz w:val="24"/>
              </w:rPr>
            </w:pPr>
            <w:r>
              <w:rPr>
                <w:rFonts w:hint="eastAsia" w:ascii="宋体" w:hAnsi="宋体" w:eastAsia="宋体" w:cs="宋体"/>
                <w:kern w:val="0"/>
                <w:sz w:val="24"/>
              </w:rPr>
              <w:t>□是</w:t>
            </w:r>
          </w:p>
          <w:p w14:paraId="02FD3308">
            <w:pPr>
              <w:keepNext w:val="0"/>
              <w:keepLines w:val="0"/>
              <w:suppressLineNumbers w:val="0"/>
              <w:spacing w:before="0" w:beforeAutospacing="0" w:after="0" w:afterAutospacing="0"/>
              <w:ind w:left="0" w:right="0"/>
              <w:jc w:val="center"/>
              <w:rPr>
                <w:rFonts w:hint="eastAsia" w:ascii="宋体" w:hAnsi="宋体" w:eastAsia="宋体" w:cs="宋体"/>
                <w:kern w:val="0"/>
                <w:sz w:val="24"/>
              </w:rPr>
            </w:pPr>
            <w:r>
              <w:rPr>
                <w:rFonts w:hint="eastAsia" w:ascii="宋体" w:hAnsi="宋体" w:eastAsia="宋体" w:cs="宋体"/>
                <w:kern w:val="0"/>
                <w:sz w:val="24"/>
              </w:rPr>
              <w:t>□否</w:t>
            </w:r>
          </w:p>
        </w:tc>
        <w:tc>
          <w:tcPr>
            <w:tcW w:w="1946" w:type="dxa"/>
            <w:vAlign w:val="center"/>
          </w:tcPr>
          <w:p w14:paraId="1AD97860">
            <w:pPr>
              <w:keepNext w:val="0"/>
              <w:keepLines w:val="0"/>
              <w:suppressLineNumbers w:val="0"/>
              <w:spacing w:before="0" w:beforeAutospacing="0" w:after="0" w:afterAutospacing="0"/>
              <w:ind w:left="0" w:right="0"/>
              <w:jc w:val="center"/>
              <w:rPr>
                <w:rFonts w:hint="eastAsia" w:ascii="宋体" w:hAnsi="宋体" w:eastAsia="宋体" w:cs="宋体"/>
                <w:kern w:val="0"/>
                <w:sz w:val="24"/>
              </w:rPr>
            </w:pPr>
          </w:p>
        </w:tc>
      </w:tr>
      <w:tr w14:paraId="073A95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8" w:type="dxa"/>
            <w:vMerge w:val="continue"/>
            <w:vAlign w:val="center"/>
          </w:tcPr>
          <w:p w14:paraId="72CED7B4">
            <w:pPr>
              <w:keepNext w:val="0"/>
              <w:keepLines w:val="0"/>
              <w:suppressLineNumbers w:val="0"/>
              <w:spacing w:before="0" w:beforeAutospacing="0" w:after="0" w:afterAutospacing="0"/>
              <w:ind w:left="0" w:right="0"/>
              <w:jc w:val="center"/>
              <w:rPr>
                <w:rFonts w:hint="eastAsia" w:ascii="宋体" w:hAnsi="宋体" w:eastAsia="宋体" w:cs="宋体"/>
                <w:kern w:val="0"/>
                <w:sz w:val="24"/>
              </w:rPr>
            </w:pPr>
          </w:p>
        </w:tc>
        <w:tc>
          <w:tcPr>
            <w:tcW w:w="2406" w:type="dxa"/>
            <w:vAlign w:val="center"/>
          </w:tcPr>
          <w:p w14:paraId="072DB450">
            <w:pPr>
              <w:keepNext w:val="0"/>
              <w:keepLines w:val="0"/>
              <w:suppressLineNumbers w:val="0"/>
              <w:spacing w:before="0" w:beforeAutospacing="0" w:after="0" w:afterAutospacing="0"/>
              <w:ind w:left="0" w:right="0"/>
              <w:jc w:val="center"/>
              <w:rPr>
                <w:rFonts w:hint="eastAsia" w:ascii="宋体" w:hAnsi="宋体" w:eastAsia="宋体" w:cs="宋体"/>
                <w:kern w:val="0"/>
                <w:sz w:val="24"/>
              </w:rPr>
            </w:pPr>
            <w:r>
              <w:rPr>
                <w:rFonts w:hint="eastAsia" w:ascii="宋体" w:hAnsi="宋体" w:eastAsia="宋体" w:cs="宋体"/>
                <w:kern w:val="0"/>
                <w:sz w:val="24"/>
              </w:rPr>
              <w:t>7.服务过程中不存在要求加价、拖延服务等不良行为</w:t>
            </w:r>
          </w:p>
        </w:tc>
        <w:tc>
          <w:tcPr>
            <w:tcW w:w="4530" w:type="dxa"/>
            <w:gridSpan w:val="3"/>
            <w:vAlign w:val="center"/>
          </w:tcPr>
          <w:p w14:paraId="27C4DFA6">
            <w:pPr>
              <w:keepNext w:val="0"/>
              <w:keepLines w:val="0"/>
              <w:suppressLineNumbers w:val="0"/>
              <w:spacing w:before="0" w:beforeAutospacing="0" w:after="0" w:afterAutospacing="0"/>
              <w:ind w:left="0" w:right="0"/>
              <w:rPr>
                <w:rFonts w:hint="eastAsia" w:ascii="宋体" w:hAnsi="宋体" w:eastAsia="宋体" w:cs="宋体"/>
                <w:kern w:val="0"/>
                <w:sz w:val="24"/>
              </w:rPr>
            </w:pPr>
            <w:r>
              <w:rPr>
                <w:rFonts w:hint="eastAsia" w:ascii="宋体" w:hAnsi="宋体" w:eastAsia="宋体" w:cs="宋体"/>
                <w:kern w:val="0"/>
                <w:sz w:val="24"/>
              </w:rPr>
              <w:t>□是   □否</w:t>
            </w:r>
          </w:p>
        </w:tc>
        <w:tc>
          <w:tcPr>
            <w:tcW w:w="1946" w:type="dxa"/>
            <w:vMerge w:val="restart"/>
            <w:vAlign w:val="center"/>
          </w:tcPr>
          <w:p w14:paraId="6BBD68BF">
            <w:pPr>
              <w:keepNext w:val="0"/>
              <w:keepLines w:val="0"/>
              <w:suppressLineNumbers w:val="0"/>
              <w:spacing w:before="0" w:beforeAutospacing="0" w:after="0" w:afterAutospacing="0"/>
              <w:ind w:left="0" w:right="0"/>
              <w:jc w:val="center"/>
              <w:rPr>
                <w:rFonts w:hint="eastAsia" w:ascii="宋体" w:hAnsi="宋体" w:eastAsia="宋体" w:cs="宋体"/>
                <w:kern w:val="0"/>
                <w:sz w:val="24"/>
              </w:rPr>
            </w:pPr>
            <w:r>
              <w:rPr>
                <w:rFonts w:hint="eastAsia" w:ascii="宋体" w:hAnsi="宋体" w:eastAsia="宋体" w:cs="宋体"/>
                <w:kern w:val="0"/>
                <w:sz w:val="24"/>
              </w:rPr>
              <w:t>本项为“否”的为负面情况，总评结果不得优秀</w:t>
            </w:r>
          </w:p>
        </w:tc>
      </w:tr>
      <w:tr w14:paraId="7CE4F0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8" w:type="dxa"/>
            <w:vMerge w:val="continue"/>
            <w:vAlign w:val="center"/>
          </w:tcPr>
          <w:p w14:paraId="45A97788">
            <w:pPr>
              <w:keepNext w:val="0"/>
              <w:keepLines w:val="0"/>
              <w:suppressLineNumbers w:val="0"/>
              <w:spacing w:before="0" w:beforeAutospacing="0" w:after="0" w:afterAutospacing="0"/>
              <w:ind w:left="0" w:right="0"/>
              <w:jc w:val="center"/>
              <w:rPr>
                <w:rFonts w:hint="eastAsia" w:ascii="宋体" w:hAnsi="宋体" w:eastAsia="宋体" w:cs="宋体"/>
                <w:kern w:val="0"/>
                <w:sz w:val="24"/>
              </w:rPr>
            </w:pPr>
          </w:p>
        </w:tc>
        <w:tc>
          <w:tcPr>
            <w:tcW w:w="2406" w:type="dxa"/>
            <w:vAlign w:val="center"/>
          </w:tcPr>
          <w:p w14:paraId="24DABE5F">
            <w:pPr>
              <w:keepNext w:val="0"/>
              <w:keepLines w:val="0"/>
              <w:suppressLineNumbers w:val="0"/>
              <w:spacing w:before="0" w:beforeAutospacing="0" w:after="0" w:afterAutospacing="0"/>
              <w:ind w:left="0" w:right="0"/>
              <w:jc w:val="center"/>
              <w:rPr>
                <w:rFonts w:hint="eastAsia" w:ascii="宋体" w:hAnsi="宋体" w:eastAsia="宋体" w:cs="宋体"/>
                <w:kern w:val="0"/>
                <w:sz w:val="24"/>
              </w:rPr>
            </w:pPr>
            <w:r>
              <w:rPr>
                <w:rFonts w:hint="eastAsia" w:ascii="宋体" w:hAnsi="宋体" w:eastAsia="宋体" w:cs="宋体"/>
                <w:kern w:val="0"/>
                <w:sz w:val="24"/>
              </w:rPr>
              <w:t>8.服务成果或服务记录完备，且妥善移交使用单位</w:t>
            </w:r>
          </w:p>
        </w:tc>
        <w:tc>
          <w:tcPr>
            <w:tcW w:w="4530" w:type="dxa"/>
            <w:gridSpan w:val="3"/>
            <w:vAlign w:val="center"/>
          </w:tcPr>
          <w:p w14:paraId="321AB073">
            <w:pPr>
              <w:keepNext w:val="0"/>
              <w:keepLines w:val="0"/>
              <w:suppressLineNumbers w:val="0"/>
              <w:spacing w:before="0" w:beforeAutospacing="0" w:after="0" w:afterAutospacing="0"/>
              <w:ind w:left="0" w:right="0"/>
              <w:rPr>
                <w:rFonts w:hint="eastAsia" w:ascii="宋体" w:hAnsi="宋体" w:eastAsia="宋体" w:cs="宋体"/>
                <w:kern w:val="0"/>
                <w:sz w:val="24"/>
              </w:rPr>
            </w:pPr>
            <w:r>
              <w:rPr>
                <w:rFonts w:hint="eastAsia" w:ascii="宋体" w:hAnsi="宋体" w:eastAsia="宋体" w:cs="宋体"/>
                <w:kern w:val="0"/>
                <w:sz w:val="24"/>
              </w:rPr>
              <w:t>□是   □否</w:t>
            </w:r>
          </w:p>
        </w:tc>
        <w:tc>
          <w:tcPr>
            <w:tcW w:w="1946" w:type="dxa"/>
            <w:vMerge w:val="continue"/>
            <w:vAlign w:val="center"/>
          </w:tcPr>
          <w:p w14:paraId="21CB2913">
            <w:pPr>
              <w:keepNext w:val="0"/>
              <w:keepLines w:val="0"/>
              <w:suppressLineNumbers w:val="0"/>
              <w:spacing w:before="0" w:beforeAutospacing="0" w:after="0" w:afterAutospacing="0"/>
              <w:ind w:left="0" w:right="0"/>
              <w:jc w:val="center"/>
              <w:rPr>
                <w:rFonts w:hint="eastAsia" w:ascii="宋体" w:hAnsi="宋体" w:eastAsia="宋体" w:cs="宋体"/>
                <w:kern w:val="0"/>
                <w:sz w:val="24"/>
              </w:rPr>
            </w:pPr>
          </w:p>
        </w:tc>
      </w:tr>
      <w:tr w14:paraId="6279B7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8" w:type="dxa"/>
            <w:vMerge w:val="continue"/>
            <w:vAlign w:val="center"/>
          </w:tcPr>
          <w:p w14:paraId="0ED48785">
            <w:pPr>
              <w:keepNext w:val="0"/>
              <w:keepLines w:val="0"/>
              <w:suppressLineNumbers w:val="0"/>
              <w:spacing w:before="0" w:beforeAutospacing="0" w:after="0" w:afterAutospacing="0"/>
              <w:ind w:left="0" w:right="0"/>
              <w:jc w:val="center"/>
              <w:rPr>
                <w:rFonts w:hint="eastAsia" w:ascii="宋体" w:hAnsi="宋体" w:eastAsia="宋体" w:cs="宋体"/>
                <w:kern w:val="0"/>
                <w:sz w:val="24"/>
              </w:rPr>
            </w:pPr>
          </w:p>
        </w:tc>
        <w:tc>
          <w:tcPr>
            <w:tcW w:w="2406" w:type="dxa"/>
            <w:vAlign w:val="center"/>
          </w:tcPr>
          <w:p w14:paraId="45FFE7B4">
            <w:pPr>
              <w:keepNext w:val="0"/>
              <w:keepLines w:val="0"/>
              <w:suppressLineNumbers w:val="0"/>
              <w:spacing w:before="0" w:beforeAutospacing="0" w:after="0" w:afterAutospacing="0"/>
              <w:ind w:left="0" w:right="0"/>
              <w:jc w:val="center"/>
              <w:rPr>
                <w:rFonts w:hint="eastAsia" w:ascii="宋体" w:hAnsi="宋体" w:eastAsia="宋体" w:cs="宋体"/>
                <w:kern w:val="0"/>
                <w:sz w:val="24"/>
              </w:rPr>
            </w:pPr>
            <w:r>
              <w:rPr>
                <w:rFonts w:hint="eastAsia" w:ascii="宋体" w:hAnsi="宋体" w:eastAsia="宋体" w:cs="宋体"/>
                <w:kern w:val="0"/>
                <w:sz w:val="24"/>
              </w:rPr>
              <w:t>9.供应商积极配合验收及监督检查工作</w:t>
            </w:r>
          </w:p>
        </w:tc>
        <w:tc>
          <w:tcPr>
            <w:tcW w:w="4530" w:type="dxa"/>
            <w:gridSpan w:val="3"/>
            <w:vAlign w:val="center"/>
          </w:tcPr>
          <w:p w14:paraId="1715AAD4">
            <w:pPr>
              <w:keepNext w:val="0"/>
              <w:keepLines w:val="0"/>
              <w:suppressLineNumbers w:val="0"/>
              <w:spacing w:before="0" w:beforeAutospacing="0" w:after="0" w:afterAutospacing="0"/>
              <w:ind w:left="0" w:right="0"/>
              <w:rPr>
                <w:rFonts w:hint="eastAsia" w:ascii="宋体" w:hAnsi="宋体" w:eastAsia="宋体" w:cs="宋体"/>
                <w:kern w:val="0"/>
                <w:sz w:val="24"/>
              </w:rPr>
            </w:pPr>
            <w:r>
              <w:rPr>
                <w:rFonts w:hint="eastAsia" w:ascii="宋体" w:hAnsi="宋体" w:eastAsia="宋体" w:cs="宋体"/>
                <w:kern w:val="0"/>
                <w:sz w:val="24"/>
              </w:rPr>
              <w:t>□是   □否</w:t>
            </w:r>
          </w:p>
        </w:tc>
        <w:tc>
          <w:tcPr>
            <w:tcW w:w="1946" w:type="dxa"/>
            <w:vMerge w:val="continue"/>
            <w:vAlign w:val="center"/>
          </w:tcPr>
          <w:p w14:paraId="3AC54A4E">
            <w:pPr>
              <w:keepNext w:val="0"/>
              <w:keepLines w:val="0"/>
              <w:suppressLineNumbers w:val="0"/>
              <w:spacing w:before="0" w:beforeAutospacing="0" w:after="0" w:afterAutospacing="0"/>
              <w:ind w:left="0" w:right="0"/>
              <w:jc w:val="center"/>
              <w:rPr>
                <w:rFonts w:hint="eastAsia" w:ascii="宋体" w:hAnsi="宋体" w:eastAsia="宋体" w:cs="宋体"/>
                <w:kern w:val="0"/>
                <w:sz w:val="24"/>
              </w:rPr>
            </w:pPr>
          </w:p>
        </w:tc>
      </w:tr>
      <w:tr w14:paraId="086B6C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8" w:type="dxa"/>
            <w:vAlign w:val="center"/>
          </w:tcPr>
          <w:p w14:paraId="52451A85">
            <w:pPr>
              <w:keepNext w:val="0"/>
              <w:keepLines w:val="0"/>
              <w:suppressLineNumbers w:val="0"/>
              <w:spacing w:before="0" w:beforeAutospacing="0" w:after="0" w:afterAutospacing="0"/>
              <w:ind w:left="0" w:right="0"/>
              <w:jc w:val="center"/>
              <w:rPr>
                <w:rFonts w:hint="eastAsia" w:ascii="宋体" w:hAnsi="宋体" w:eastAsia="宋体" w:cs="宋体"/>
                <w:kern w:val="0"/>
                <w:sz w:val="24"/>
              </w:rPr>
            </w:pPr>
            <w:r>
              <w:rPr>
                <w:rFonts w:hint="eastAsia" w:ascii="宋体" w:hAnsi="宋体" w:eastAsia="宋体" w:cs="宋体"/>
                <w:kern w:val="0"/>
                <w:sz w:val="24"/>
              </w:rPr>
              <w:t>供应商总体履约评价</w:t>
            </w:r>
          </w:p>
        </w:tc>
        <w:tc>
          <w:tcPr>
            <w:tcW w:w="6936" w:type="dxa"/>
            <w:gridSpan w:val="4"/>
            <w:vAlign w:val="center"/>
          </w:tcPr>
          <w:p w14:paraId="1B5D6F03">
            <w:pPr>
              <w:keepNext w:val="0"/>
              <w:keepLines w:val="0"/>
              <w:suppressLineNumbers w:val="0"/>
              <w:spacing w:before="0" w:beforeAutospacing="0" w:after="0" w:afterAutospacing="0"/>
              <w:ind w:left="0" w:right="0"/>
              <w:jc w:val="center"/>
              <w:rPr>
                <w:rFonts w:hint="eastAsia" w:ascii="宋体" w:hAnsi="宋体" w:eastAsia="宋体" w:cs="宋体"/>
                <w:kern w:val="0"/>
                <w:sz w:val="24"/>
              </w:rPr>
            </w:pPr>
            <w:r>
              <w:rPr>
                <w:rFonts w:hint="eastAsia" w:ascii="宋体" w:hAnsi="宋体" w:eastAsia="宋体" w:cs="宋体"/>
                <w:kern w:val="0"/>
                <w:sz w:val="24"/>
              </w:rPr>
              <w:t>□优秀       □合格       □不合格</w:t>
            </w:r>
          </w:p>
        </w:tc>
        <w:tc>
          <w:tcPr>
            <w:tcW w:w="1946" w:type="dxa"/>
            <w:vAlign w:val="center"/>
          </w:tcPr>
          <w:p w14:paraId="1FAC5CE1">
            <w:pPr>
              <w:keepNext w:val="0"/>
              <w:keepLines w:val="0"/>
              <w:suppressLineNumbers w:val="0"/>
              <w:spacing w:before="0" w:beforeAutospacing="0" w:after="0" w:afterAutospacing="0"/>
              <w:ind w:left="0" w:right="0"/>
              <w:jc w:val="center"/>
              <w:rPr>
                <w:rFonts w:hint="eastAsia" w:ascii="宋体" w:hAnsi="宋体" w:eastAsia="宋体" w:cs="宋体"/>
                <w:kern w:val="0"/>
                <w:sz w:val="24"/>
              </w:rPr>
            </w:pPr>
            <w:r>
              <w:rPr>
                <w:rFonts w:hint="eastAsia" w:ascii="宋体" w:hAnsi="宋体" w:eastAsia="宋体" w:cs="宋体"/>
                <w:kern w:val="0"/>
                <w:sz w:val="24"/>
              </w:rPr>
              <w:t>1-6项评价均为“优秀”且7-9项不存在负面情况的总评为“优秀”；存在“不合格”或负面情况的，总评价为“不合格”</w:t>
            </w:r>
          </w:p>
        </w:tc>
      </w:tr>
    </w:tbl>
    <w:p w14:paraId="10C97846">
      <w:pPr>
        <w:spacing w:line="360" w:lineRule="auto"/>
        <w:jc w:val="left"/>
        <w:rPr>
          <w:rFonts w:hint="eastAsia" w:ascii="宋体" w:hAnsi="宋体" w:eastAsia="宋体" w:cs="宋体"/>
          <w:sz w:val="24"/>
          <w:u w:val="single"/>
        </w:rPr>
      </w:pPr>
      <w:r>
        <w:rPr>
          <w:rFonts w:hint="eastAsia" w:ascii="宋体" w:hAnsi="宋体" w:eastAsia="宋体" w:cs="宋体"/>
          <w:sz w:val="24"/>
        </w:rPr>
        <w:t>参加</w:t>
      </w:r>
      <w:r>
        <w:rPr>
          <w:rFonts w:hint="eastAsia" w:ascii="宋体" w:hAnsi="宋体" w:eastAsia="宋体" w:cs="宋体"/>
          <w:sz w:val="24"/>
          <w:szCs w:val="24"/>
        </w:rPr>
        <w:t>评</w:t>
      </w:r>
      <w:r>
        <w:rPr>
          <w:rFonts w:hint="eastAsia" w:ascii="宋体" w:hAnsi="宋体" w:eastAsia="宋体" w:cs="宋体"/>
          <w:sz w:val="24"/>
        </w:rPr>
        <w:t>价人员（签字）</w:t>
      </w:r>
      <w:r>
        <w:rPr>
          <w:rFonts w:hint="eastAsia" w:ascii="宋体" w:hAnsi="宋体" w:eastAsia="宋体" w:cs="宋体"/>
          <w:kern w:val="2"/>
          <w:sz w:val="24"/>
          <w:szCs w:val="22"/>
          <w:lang w:val="en-US" w:eastAsia="zh-CN" w:bidi="ar-SA"/>
        </w:rPr>
        <w:t>：</w:t>
      </w:r>
      <w:r>
        <w:rPr>
          <w:rFonts w:hint="eastAsia" w:ascii="宋体" w:hAnsi="宋体" w:eastAsia="宋体" w:cs="宋体"/>
          <w:sz w:val="24"/>
          <w:u w:val="single"/>
        </w:rPr>
        <w:t xml:space="preserve">                                                                  </w:t>
      </w:r>
    </w:p>
    <w:p w14:paraId="1AD17525">
      <w:pPr>
        <w:spacing w:line="360" w:lineRule="auto"/>
        <w:jc w:val="left"/>
        <w:rPr>
          <w:rFonts w:hint="eastAsia" w:ascii="宋体" w:hAnsi="宋体" w:cs="宋体"/>
          <w:sz w:val="24"/>
          <w:u w:val="single"/>
        </w:rPr>
      </w:pPr>
      <w:r>
        <w:rPr>
          <w:rFonts w:hint="eastAsia" w:ascii="宋体" w:hAnsi="宋体" w:eastAsia="宋体" w:cs="宋体"/>
          <w:kern w:val="2"/>
          <w:sz w:val="24"/>
          <w:szCs w:val="22"/>
          <w:lang w:val="en-US" w:eastAsia="zh-CN" w:bidi="ar-SA"/>
        </w:rPr>
        <w:t>评价单位（公章）：</w:t>
      </w:r>
      <w:r>
        <w:rPr>
          <w:rFonts w:hint="eastAsia" w:ascii="宋体" w:hAnsi="宋体" w:eastAsia="宋体" w:cs="宋体"/>
          <w:sz w:val="24"/>
          <w:u w:val="single"/>
        </w:rPr>
        <w:t xml:space="preserve">                  </w:t>
      </w:r>
      <w:r>
        <w:rPr>
          <w:rFonts w:hint="eastAsia" w:ascii="宋体" w:hAnsi="宋体" w:eastAsia="宋体" w:cs="宋体"/>
          <w:sz w:val="24"/>
          <w:u w:val="single"/>
          <w:lang w:val="en-US" w:eastAsia="zh-CN"/>
        </w:rPr>
        <w:t xml:space="preserve">                          </w:t>
      </w:r>
      <w:r>
        <w:rPr>
          <w:rFonts w:hint="eastAsia" w:ascii="宋体" w:hAnsi="宋体" w:eastAsia="宋体" w:cs="宋体"/>
          <w:sz w:val="24"/>
          <w:u w:val="single"/>
        </w:rPr>
        <w:t xml:space="preserve">        </w:t>
      </w:r>
      <w:r>
        <w:rPr>
          <w:rFonts w:hint="eastAsia" w:ascii="宋体" w:hAnsi="宋体" w:cs="宋体"/>
          <w:sz w:val="24"/>
          <w:u w:val="single"/>
        </w:rPr>
        <w:t xml:space="preserve"> </w:t>
      </w:r>
    </w:p>
    <w:p w14:paraId="6566927B">
      <w:pPr>
        <w:rPr>
          <w:rFonts w:hint="eastAsia"/>
        </w:rPr>
      </w:pPr>
      <w:r>
        <w:rPr>
          <w:rFonts w:hint="eastAsia"/>
        </w:rPr>
        <w:br w:type="page"/>
      </w:r>
    </w:p>
    <w:p w14:paraId="42D5FED0">
      <w:pPr>
        <w:pStyle w:val="52"/>
        <w:rPr>
          <w:rFonts w:hint="eastAsia"/>
        </w:rPr>
      </w:pPr>
    </w:p>
    <w:p w14:paraId="5E398A17">
      <w:pPr>
        <w:pStyle w:val="2"/>
      </w:pPr>
      <w:r>
        <w:rPr>
          <w:rFonts w:hint="eastAsia"/>
        </w:rPr>
        <w:t>第二册  通用条款（</w:t>
      </w:r>
      <w:r>
        <w:rPr>
          <w:rFonts w:hint="eastAsia"/>
          <w:lang w:eastAsia="zh-CN"/>
        </w:rPr>
        <w:t>公开遴选</w:t>
      </w:r>
      <w:r>
        <w:rPr>
          <w:rFonts w:hint="eastAsia"/>
        </w:rPr>
        <w:t>）</w:t>
      </w:r>
    </w:p>
    <w:p w14:paraId="607C435A">
      <w:pPr>
        <w:jc w:val="center"/>
        <w:rPr>
          <w:rFonts w:ascii="宋体" w:hAnsi="宋体"/>
          <w:b/>
          <w:color w:val="FF0000"/>
          <w:sz w:val="28"/>
          <w:szCs w:val="28"/>
        </w:rPr>
      </w:pPr>
      <w:r>
        <w:rPr>
          <w:rFonts w:hint="eastAsia" w:ascii="宋体" w:hAnsi="宋体"/>
          <w:b/>
          <w:color w:val="FF0000"/>
          <w:sz w:val="28"/>
          <w:szCs w:val="28"/>
        </w:rPr>
        <w:t>（</w:t>
      </w:r>
      <w:r>
        <w:rPr>
          <w:rFonts w:ascii="宋体" w:hAnsi="宋体"/>
          <w:b/>
          <w:color w:val="FF0000"/>
          <w:sz w:val="28"/>
          <w:szCs w:val="28"/>
        </w:rPr>
        <w:t>1</w:t>
      </w:r>
      <w:r>
        <w:rPr>
          <w:rFonts w:hint="eastAsia" w:ascii="宋体" w:hAnsi="宋体"/>
          <w:b/>
          <w:color w:val="FF0000"/>
          <w:sz w:val="28"/>
          <w:szCs w:val="28"/>
          <w:lang w:val="en-US" w:eastAsia="zh-CN"/>
        </w:rPr>
        <w:t>.0</w:t>
      </w:r>
      <w:r>
        <w:rPr>
          <w:rFonts w:hint="eastAsia" w:ascii="宋体" w:hAnsi="宋体"/>
          <w:b/>
          <w:color w:val="FF0000"/>
          <w:sz w:val="28"/>
          <w:szCs w:val="28"/>
        </w:rPr>
        <w:t>版本）</w:t>
      </w:r>
    </w:p>
    <w:p w14:paraId="6A974325">
      <w:pPr>
        <w:keepNext/>
        <w:keepLines/>
        <w:numPr>
          <w:ilvl w:val="0"/>
          <w:numId w:val="14"/>
        </w:numPr>
        <w:adjustRightInd w:val="0"/>
        <w:spacing w:before="231" w:beforeLines="50" w:after="231" w:afterLines="50"/>
        <w:ind w:left="562" w:hanging="562"/>
        <w:jc w:val="center"/>
        <w:textAlignment w:val="baseline"/>
        <w:outlineLvl w:val="1"/>
        <w:rPr>
          <w:rFonts w:ascii="Arial" w:hAnsi="Arial" w:eastAsia="黑体"/>
          <w:b/>
          <w:bCs/>
          <w:sz w:val="28"/>
          <w:szCs w:val="28"/>
        </w:rPr>
      </w:pPr>
      <w:r>
        <w:rPr>
          <w:rFonts w:hint="eastAsia" w:ascii="Arial" w:hAnsi="Arial" w:eastAsia="黑体"/>
          <w:b/>
          <w:bCs/>
          <w:sz w:val="28"/>
          <w:szCs w:val="28"/>
        </w:rPr>
        <w:t>总则</w:t>
      </w:r>
    </w:p>
    <w:p w14:paraId="7B660B53">
      <w:pPr>
        <w:spacing w:line="360" w:lineRule="auto"/>
        <w:rPr>
          <w:rFonts w:ascii="黑体" w:hAnsi="宋体" w:eastAsia="黑体"/>
          <w:sz w:val="24"/>
        </w:rPr>
      </w:pPr>
      <w:r>
        <w:rPr>
          <w:rFonts w:hint="eastAsia" w:ascii="黑体" w:hAnsi="宋体" w:eastAsia="黑体"/>
          <w:sz w:val="24"/>
        </w:rPr>
        <w:t>1.通用条款说明</w:t>
      </w:r>
    </w:p>
    <w:p w14:paraId="186ADE49">
      <w:pPr>
        <w:ind w:firstLine="411" w:firstLineChars="196"/>
        <w:rPr>
          <w:rFonts w:ascii="宋体" w:hAnsi="宋体"/>
          <w:szCs w:val="21"/>
        </w:rPr>
      </w:pPr>
      <w:r>
        <w:rPr>
          <w:rFonts w:hint="eastAsia" w:ascii="宋体" w:hAnsi="宋体"/>
          <w:szCs w:val="21"/>
        </w:rPr>
        <w:t>1.1</w:t>
      </w:r>
      <w:r>
        <w:rPr>
          <w:rFonts w:hint="eastAsia" w:ascii="宋体" w:hAnsi="宋体"/>
          <w:szCs w:val="21"/>
          <w:lang w:eastAsia="zh-CN"/>
        </w:rPr>
        <w:t xml:space="preserve">深圳大学总医院招投标管理科 </w:t>
      </w:r>
      <w:r>
        <w:rPr>
          <w:rFonts w:hint="eastAsia" w:ascii="宋体" w:hAnsi="宋体"/>
          <w:szCs w:val="21"/>
        </w:rPr>
        <w:t>发出</w:t>
      </w:r>
      <w:r>
        <w:rPr>
          <w:rFonts w:hint="eastAsia" w:ascii="宋体" w:hAnsi="宋体"/>
          <w:szCs w:val="21"/>
          <w:lang w:eastAsia="zh-CN"/>
        </w:rPr>
        <w:t>遴选</w:t>
      </w:r>
      <w:r>
        <w:rPr>
          <w:rFonts w:hint="eastAsia" w:ascii="宋体" w:hAnsi="宋体"/>
          <w:szCs w:val="21"/>
        </w:rPr>
        <w:t>文件通用条款版本，列出</w:t>
      </w:r>
      <w:r>
        <w:rPr>
          <w:rFonts w:hint="eastAsia" w:ascii="宋体" w:hAnsi="宋体"/>
          <w:szCs w:val="21"/>
          <w:lang w:eastAsia="zh-CN"/>
        </w:rPr>
        <w:t>深圳大学总医院</w:t>
      </w:r>
      <w:r>
        <w:rPr>
          <w:rFonts w:hint="eastAsia" w:ascii="宋体" w:hAnsi="宋体"/>
          <w:szCs w:val="21"/>
        </w:rPr>
        <w:t>采购项目进行</w:t>
      </w:r>
      <w:r>
        <w:rPr>
          <w:rFonts w:hint="eastAsia" w:ascii="宋体" w:hAnsi="宋体"/>
          <w:szCs w:val="21"/>
          <w:lang w:eastAsia="zh-CN"/>
        </w:rPr>
        <w:t>遴选</w:t>
      </w:r>
      <w:r>
        <w:rPr>
          <w:rFonts w:hint="eastAsia" w:ascii="宋体" w:hAnsi="宋体"/>
          <w:szCs w:val="21"/>
        </w:rPr>
        <w:t>采购所适用的通用条款内容。如有需要，</w:t>
      </w:r>
      <w:r>
        <w:rPr>
          <w:rFonts w:hint="eastAsia" w:ascii="宋体" w:hAnsi="宋体"/>
          <w:szCs w:val="21"/>
          <w:lang w:eastAsia="zh-CN"/>
        </w:rPr>
        <w:t>深圳大学总医院招投标管理科</w:t>
      </w:r>
      <w:r>
        <w:rPr>
          <w:rFonts w:hint="eastAsia" w:ascii="宋体" w:hAnsi="宋体"/>
          <w:szCs w:val="21"/>
        </w:rPr>
        <w:t>可对通用条款增加附录或补充内容。</w:t>
      </w:r>
    </w:p>
    <w:p w14:paraId="490AACED">
      <w:pPr>
        <w:ind w:firstLine="411" w:firstLineChars="196"/>
        <w:rPr>
          <w:rFonts w:ascii="宋体" w:hAnsi="宋体"/>
          <w:szCs w:val="21"/>
        </w:rPr>
      </w:pPr>
      <w:r>
        <w:rPr>
          <w:rFonts w:hint="eastAsia" w:ascii="宋体" w:hAnsi="宋体"/>
          <w:szCs w:val="21"/>
        </w:rPr>
        <w:t>1.2</w:t>
      </w:r>
      <w:r>
        <w:rPr>
          <w:rFonts w:hint="eastAsia" w:ascii="宋体" w:hAnsi="宋体"/>
          <w:szCs w:val="21"/>
          <w:lang w:eastAsia="zh-CN"/>
        </w:rPr>
        <w:t>遴选</w:t>
      </w:r>
      <w:r>
        <w:rPr>
          <w:rFonts w:hint="eastAsia" w:ascii="宋体" w:hAnsi="宋体"/>
          <w:szCs w:val="21"/>
        </w:rPr>
        <w:t>文件分为第一册“专用条款”和第二册“通用条款”。</w:t>
      </w:r>
    </w:p>
    <w:p w14:paraId="0C98A0AC">
      <w:pPr>
        <w:ind w:firstLine="411" w:firstLineChars="196"/>
        <w:rPr>
          <w:rFonts w:ascii="宋体" w:hAnsi="宋体"/>
          <w:szCs w:val="21"/>
        </w:rPr>
      </w:pPr>
      <w:r>
        <w:rPr>
          <w:rFonts w:hint="eastAsia" w:ascii="宋体" w:hAnsi="宋体"/>
          <w:szCs w:val="21"/>
        </w:rPr>
        <w:t>1.3“专用条款”是对本次采购项目的具体要求，包含投标人资格要求、</w:t>
      </w:r>
      <w:r>
        <w:rPr>
          <w:rFonts w:hint="eastAsia" w:ascii="宋体" w:hAnsi="宋体"/>
          <w:szCs w:val="21"/>
          <w:lang w:eastAsia="zh-CN"/>
        </w:rPr>
        <w:t>遴选</w:t>
      </w:r>
      <w:r>
        <w:rPr>
          <w:rFonts w:hint="eastAsia" w:ascii="宋体" w:hAnsi="宋体"/>
          <w:szCs w:val="21"/>
        </w:rPr>
        <w:t>项目需求、投标文件格式、附件等内容。</w:t>
      </w:r>
    </w:p>
    <w:p w14:paraId="61632DE0">
      <w:pPr>
        <w:ind w:firstLine="411" w:firstLineChars="196"/>
        <w:rPr>
          <w:rFonts w:ascii="宋体" w:hAnsi="宋体"/>
          <w:szCs w:val="21"/>
        </w:rPr>
      </w:pPr>
      <w:r>
        <w:rPr>
          <w:rFonts w:hint="eastAsia" w:ascii="宋体" w:hAnsi="宋体"/>
          <w:szCs w:val="21"/>
        </w:rPr>
        <w:t>1.4“通用条款”是适用于采购项目的基础性条款，具有普遍性和通用性。</w:t>
      </w:r>
    </w:p>
    <w:p w14:paraId="2D99071E">
      <w:pPr>
        <w:ind w:firstLine="411" w:firstLineChars="196"/>
        <w:rPr>
          <w:rFonts w:ascii="宋体" w:hAnsi="宋体"/>
          <w:szCs w:val="21"/>
        </w:rPr>
      </w:pPr>
      <w:r>
        <w:rPr>
          <w:rFonts w:hint="eastAsia" w:ascii="宋体" w:hAnsi="宋体"/>
          <w:szCs w:val="21"/>
        </w:rPr>
        <w:t>1.5 “专用条款”和“通用条款”表述不一致或有冲突时，以“专用条款”为准。</w:t>
      </w:r>
    </w:p>
    <w:p w14:paraId="7FECF2D2">
      <w:pPr>
        <w:spacing w:line="360" w:lineRule="auto"/>
        <w:rPr>
          <w:rFonts w:ascii="黑体" w:hAnsi="宋体" w:eastAsia="黑体"/>
          <w:sz w:val="24"/>
        </w:rPr>
      </w:pPr>
      <w:r>
        <w:rPr>
          <w:rFonts w:hint="eastAsia" w:ascii="黑体" w:hAnsi="宋体" w:eastAsia="黑体"/>
          <w:sz w:val="24"/>
        </w:rPr>
        <w:t>2</w:t>
      </w:r>
      <w:r>
        <w:rPr>
          <w:rFonts w:ascii="黑体" w:hAnsi="宋体" w:eastAsia="黑体"/>
          <w:sz w:val="24"/>
        </w:rPr>
        <w:t>．</w:t>
      </w:r>
      <w:r>
        <w:rPr>
          <w:rFonts w:hint="eastAsia" w:ascii="黑体" w:hAnsi="宋体" w:eastAsia="黑体"/>
          <w:sz w:val="24"/>
          <w:lang w:eastAsia="zh-CN"/>
        </w:rPr>
        <w:t>遴选</w:t>
      </w:r>
      <w:r>
        <w:rPr>
          <w:rFonts w:hint="eastAsia" w:ascii="黑体" w:hAnsi="宋体" w:eastAsia="黑体"/>
          <w:sz w:val="24"/>
        </w:rPr>
        <w:t>说明</w:t>
      </w:r>
    </w:p>
    <w:p w14:paraId="5228AE06">
      <w:pPr>
        <w:ind w:firstLine="411" w:firstLineChars="196"/>
        <w:rPr>
          <w:rFonts w:ascii="宋体" w:hAnsi="宋体"/>
          <w:szCs w:val="21"/>
        </w:rPr>
      </w:pPr>
      <w:r>
        <w:rPr>
          <w:rFonts w:hint="eastAsia" w:ascii="宋体" w:hAnsi="宋体"/>
          <w:szCs w:val="21"/>
        </w:rPr>
        <w:t>本项目按照</w:t>
      </w:r>
      <w:r>
        <w:rPr>
          <w:rFonts w:hint="eastAsia" w:ascii="宋体" w:hAnsi="宋体"/>
          <w:szCs w:val="21"/>
          <w:lang w:eastAsia="zh-CN"/>
        </w:rPr>
        <w:t>深圳大学总医院</w:t>
      </w:r>
      <w:r>
        <w:rPr>
          <w:rFonts w:ascii="宋体" w:hAnsi="宋体"/>
          <w:szCs w:val="21"/>
        </w:rPr>
        <w:t>的</w:t>
      </w:r>
      <w:r>
        <w:rPr>
          <w:rFonts w:hint="eastAsia" w:ascii="宋体" w:hAnsi="宋体"/>
          <w:szCs w:val="21"/>
        </w:rPr>
        <w:t>有关</w:t>
      </w:r>
      <w:r>
        <w:rPr>
          <w:rFonts w:ascii="宋体" w:hAnsi="宋体"/>
          <w:szCs w:val="21"/>
        </w:rPr>
        <w:t>规定</w:t>
      </w:r>
      <w:r>
        <w:rPr>
          <w:rFonts w:hint="eastAsia" w:ascii="宋体" w:hAnsi="宋体"/>
          <w:szCs w:val="21"/>
        </w:rPr>
        <w:t>，并参考有关法规和规定通过</w:t>
      </w:r>
      <w:r>
        <w:rPr>
          <w:rFonts w:hint="eastAsia" w:ascii="宋体" w:hAnsi="宋体"/>
          <w:szCs w:val="21"/>
          <w:lang w:eastAsia="zh-CN"/>
        </w:rPr>
        <w:t>遴选</w:t>
      </w:r>
      <w:r>
        <w:rPr>
          <w:rFonts w:hint="eastAsia" w:ascii="宋体" w:hAnsi="宋体"/>
          <w:szCs w:val="21"/>
        </w:rPr>
        <w:t>方式</w:t>
      </w:r>
      <w:r>
        <w:rPr>
          <w:rFonts w:ascii="宋体" w:hAnsi="宋体"/>
          <w:szCs w:val="21"/>
        </w:rPr>
        <w:t>确定</w:t>
      </w:r>
      <w:r>
        <w:rPr>
          <w:rFonts w:hint="eastAsia" w:ascii="宋体" w:hAnsi="宋体"/>
          <w:szCs w:val="21"/>
        </w:rPr>
        <w:t>中标供应商。</w:t>
      </w:r>
    </w:p>
    <w:p w14:paraId="5FD35AF8">
      <w:pPr>
        <w:spacing w:line="360" w:lineRule="auto"/>
        <w:rPr>
          <w:rFonts w:ascii="黑体" w:hAnsi="宋体" w:eastAsia="黑体"/>
          <w:sz w:val="24"/>
        </w:rPr>
      </w:pPr>
      <w:r>
        <w:rPr>
          <w:rFonts w:hint="eastAsia" w:ascii="黑体" w:hAnsi="宋体" w:eastAsia="黑体"/>
          <w:sz w:val="24"/>
        </w:rPr>
        <w:t>3．定义</w:t>
      </w:r>
    </w:p>
    <w:p w14:paraId="0D7C4BAE">
      <w:pPr>
        <w:ind w:firstLine="420" w:firstLineChars="200"/>
        <w:rPr>
          <w:rFonts w:ascii="宋体" w:hAnsi="宋体"/>
          <w:szCs w:val="21"/>
        </w:rPr>
      </w:pPr>
      <w:r>
        <w:rPr>
          <w:rFonts w:hint="eastAsia" w:ascii="宋体" w:hAnsi="宋体"/>
          <w:szCs w:val="21"/>
          <w:lang w:eastAsia="zh-CN"/>
        </w:rPr>
        <w:t>遴选</w:t>
      </w:r>
      <w:r>
        <w:rPr>
          <w:rFonts w:ascii="宋体" w:hAnsi="宋体"/>
          <w:szCs w:val="21"/>
        </w:rPr>
        <w:t>文件中下列术语应解释为：</w:t>
      </w:r>
    </w:p>
    <w:p w14:paraId="5B14FFF7">
      <w:pPr>
        <w:ind w:firstLine="411" w:firstLineChars="196"/>
        <w:rPr>
          <w:rFonts w:ascii="宋体" w:hAnsi="宋体"/>
          <w:szCs w:val="21"/>
        </w:rPr>
      </w:pPr>
      <w:r>
        <w:rPr>
          <w:rFonts w:hint="eastAsia" w:ascii="宋体" w:hAnsi="宋体"/>
          <w:szCs w:val="21"/>
        </w:rPr>
        <w:t>3.</w:t>
      </w:r>
      <w:r>
        <w:rPr>
          <w:rFonts w:ascii="宋体" w:hAnsi="宋体"/>
          <w:szCs w:val="21"/>
        </w:rPr>
        <w:t>1</w:t>
      </w:r>
      <w:r>
        <w:rPr>
          <w:rFonts w:hint="eastAsia" w:ascii="宋体" w:hAnsi="宋体"/>
          <w:szCs w:val="21"/>
        </w:rPr>
        <w:t>“</w:t>
      </w:r>
      <w:r>
        <w:rPr>
          <w:rFonts w:hint="eastAsia" w:ascii="宋体" w:hAnsi="宋体"/>
          <w:szCs w:val="21"/>
          <w:lang w:eastAsia="zh-CN"/>
        </w:rPr>
        <w:t>医院</w:t>
      </w:r>
      <w:r>
        <w:rPr>
          <w:rFonts w:hint="eastAsia" w:ascii="宋体" w:hAnsi="宋体"/>
          <w:szCs w:val="21"/>
        </w:rPr>
        <w:t>采购机构”系指</w:t>
      </w:r>
      <w:r>
        <w:rPr>
          <w:rFonts w:hint="eastAsia" w:ascii="宋体" w:hAnsi="宋体"/>
          <w:szCs w:val="21"/>
          <w:lang w:eastAsia="zh-CN"/>
        </w:rPr>
        <w:t>深圳大学总医院招投标管理科</w:t>
      </w:r>
      <w:r>
        <w:rPr>
          <w:rFonts w:hint="eastAsia" w:ascii="宋体" w:hAnsi="宋体"/>
          <w:szCs w:val="21"/>
        </w:rPr>
        <w:t>；</w:t>
      </w:r>
    </w:p>
    <w:p w14:paraId="737C5447">
      <w:pPr>
        <w:ind w:firstLine="411" w:firstLineChars="196"/>
        <w:rPr>
          <w:rFonts w:ascii="宋体" w:hAnsi="宋体"/>
          <w:szCs w:val="21"/>
        </w:rPr>
      </w:pPr>
      <w:r>
        <w:rPr>
          <w:rFonts w:hint="eastAsia" w:ascii="宋体" w:hAnsi="宋体"/>
          <w:szCs w:val="21"/>
        </w:rPr>
        <w:t>3.2“采购人”或“采购单位”：系指</w:t>
      </w:r>
      <w:r>
        <w:rPr>
          <w:rFonts w:hint="eastAsia" w:ascii="宋体" w:hAnsi="宋体"/>
          <w:szCs w:val="21"/>
          <w:lang w:eastAsia="zh-CN"/>
        </w:rPr>
        <w:t>深圳大学总医院</w:t>
      </w:r>
      <w:r>
        <w:rPr>
          <w:rFonts w:ascii="宋体" w:hAnsi="宋体"/>
          <w:szCs w:val="21"/>
        </w:rPr>
        <w:t>、</w:t>
      </w:r>
      <w:r>
        <w:rPr>
          <w:rFonts w:hint="eastAsia" w:ascii="宋体" w:hAnsi="宋体"/>
          <w:szCs w:val="21"/>
          <w:lang w:eastAsia="zh-CN"/>
        </w:rPr>
        <w:t>深圳大学总医院</w:t>
      </w:r>
      <w:r>
        <w:rPr>
          <w:rFonts w:ascii="宋体" w:hAnsi="宋体"/>
          <w:szCs w:val="21"/>
        </w:rPr>
        <w:t>下属</w:t>
      </w:r>
      <w:r>
        <w:rPr>
          <w:rFonts w:hint="eastAsia" w:ascii="宋体" w:hAnsi="宋体"/>
          <w:szCs w:val="21"/>
        </w:rPr>
        <w:t xml:space="preserve">单位； </w:t>
      </w:r>
    </w:p>
    <w:p w14:paraId="7EB67805">
      <w:pPr>
        <w:ind w:firstLine="411" w:firstLineChars="196"/>
        <w:rPr>
          <w:rFonts w:ascii="宋体" w:hAnsi="宋体"/>
          <w:szCs w:val="21"/>
        </w:rPr>
      </w:pPr>
      <w:r>
        <w:rPr>
          <w:rFonts w:hint="eastAsia" w:ascii="宋体" w:hAnsi="宋体"/>
          <w:szCs w:val="21"/>
        </w:rPr>
        <w:t>3.</w:t>
      </w:r>
      <w:r>
        <w:rPr>
          <w:rFonts w:ascii="宋体" w:hAnsi="宋体"/>
          <w:szCs w:val="21"/>
        </w:rPr>
        <w:t>3</w:t>
      </w:r>
      <w:r>
        <w:rPr>
          <w:rFonts w:hint="eastAsia" w:ascii="宋体" w:hAnsi="宋体"/>
          <w:szCs w:val="21"/>
        </w:rPr>
        <w:t>“投标人”或“投标方”，即供应商，是指参加投标竞争并愿意按照</w:t>
      </w:r>
      <w:r>
        <w:rPr>
          <w:rFonts w:hint="eastAsia" w:ascii="宋体" w:hAnsi="宋体"/>
          <w:szCs w:val="21"/>
          <w:lang w:eastAsia="zh-CN"/>
        </w:rPr>
        <w:t>遴选</w:t>
      </w:r>
      <w:r>
        <w:rPr>
          <w:rFonts w:hint="eastAsia" w:ascii="宋体" w:hAnsi="宋体"/>
          <w:szCs w:val="21"/>
        </w:rPr>
        <w:t>文件要求向采购人提供货物、工程或者服务的依法成立的法人、其他组织或者自然人；</w:t>
      </w:r>
    </w:p>
    <w:p w14:paraId="04CD4564">
      <w:pPr>
        <w:ind w:firstLine="411" w:firstLineChars="196"/>
        <w:rPr>
          <w:rFonts w:ascii="宋体" w:hAnsi="宋体"/>
          <w:szCs w:val="21"/>
        </w:rPr>
      </w:pPr>
      <w:r>
        <w:rPr>
          <w:rFonts w:hint="eastAsia" w:ascii="宋体" w:hAnsi="宋体"/>
          <w:szCs w:val="21"/>
        </w:rPr>
        <w:t>3.</w:t>
      </w:r>
      <w:r>
        <w:rPr>
          <w:rFonts w:ascii="宋体" w:hAnsi="宋体"/>
          <w:szCs w:val="21"/>
        </w:rPr>
        <w:t>4</w:t>
      </w:r>
      <w:r>
        <w:rPr>
          <w:rFonts w:hint="eastAsia" w:ascii="宋体" w:hAnsi="宋体"/>
          <w:szCs w:val="21"/>
        </w:rPr>
        <w:t>“评审委员会”和“谈判小组”是依据《深圳经济特区政府采购条例》、《深圳经济特区政府采购条例实施细则》和</w:t>
      </w:r>
      <w:r>
        <w:rPr>
          <w:rFonts w:hint="eastAsia" w:ascii="宋体" w:hAnsi="宋体"/>
          <w:szCs w:val="21"/>
          <w:lang w:eastAsia="zh-CN"/>
        </w:rPr>
        <w:t>深圳大学总医院</w:t>
      </w:r>
      <w:r>
        <w:rPr>
          <w:rFonts w:ascii="宋体" w:hAnsi="宋体"/>
          <w:szCs w:val="21"/>
        </w:rPr>
        <w:t>的</w:t>
      </w:r>
      <w:r>
        <w:rPr>
          <w:rFonts w:hint="eastAsia" w:ascii="宋体" w:hAnsi="宋体"/>
          <w:szCs w:val="21"/>
        </w:rPr>
        <w:t>有关规定组建的专门负责本次</w:t>
      </w:r>
      <w:r>
        <w:rPr>
          <w:rFonts w:hint="eastAsia" w:ascii="宋体" w:hAnsi="宋体"/>
          <w:szCs w:val="21"/>
          <w:lang w:eastAsia="zh-CN"/>
        </w:rPr>
        <w:t>遴选</w:t>
      </w:r>
      <w:r>
        <w:rPr>
          <w:rFonts w:hint="eastAsia" w:ascii="宋体" w:hAnsi="宋体"/>
          <w:szCs w:val="21"/>
        </w:rPr>
        <w:t>的评审（谈判）工作的临时性机构；</w:t>
      </w:r>
    </w:p>
    <w:p w14:paraId="09060ECB">
      <w:pPr>
        <w:ind w:firstLine="411" w:firstLineChars="196"/>
        <w:rPr>
          <w:rFonts w:ascii="宋体" w:hAnsi="宋体"/>
          <w:szCs w:val="21"/>
        </w:rPr>
      </w:pPr>
      <w:r>
        <w:rPr>
          <w:rFonts w:hint="eastAsia" w:ascii="宋体" w:hAnsi="宋体"/>
          <w:szCs w:val="21"/>
        </w:rPr>
        <w:t>3.</w:t>
      </w:r>
      <w:r>
        <w:rPr>
          <w:rFonts w:ascii="宋体" w:hAnsi="宋体"/>
          <w:szCs w:val="21"/>
        </w:rPr>
        <w:t>5</w:t>
      </w:r>
      <w:r>
        <w:rPr>
          <w:rFonts w:hint="eastAsia" w:ascii="宋体" w:hAnsi="宋体"/>
          <w:szCs w:val="21"/>
        </w:rPr>
        <w:t>“日期”</w:t>
      </w:r>
      <w:r>
        <w:rPr>
          <w:rFonts w:ascii="宋体" w:hAnsi="宋体"/>
          <w:szCs w:val="21"/>
        </w:rPr>
        <w:t>指</w:t>
      </w:r>
      <w:r>
        <w:rPr>
          <w:rFonts w:hint="eastAsia" w:ascii="宋体" w:hAnsi="宋体"/>
          <w:szCs w:val="21"/>
        </w:rPr>
        <w:t>公历日；</w:t>
      </w:r>
    </w:p>
    <w:p w14:paraId="14F311A3">
      <w:pPr>
        <w:ind w:firstLine="411" w:firstLineChars="196"/>
        <w:rPr>
          <w:rFonts w:ascii="宋体" w:hAnsi="宋体"/>
          <w:szCs w:val="21"/>
        </w:rPr>
      </w:pPr>
      <w:r>
        <w:rPr>
          <w:rFonts w:ascii="宋体" w:hAnsi="宋体"/>
          <w:szCs w:val="21"/>
        </w:rPr>
        <w:t>3.6“</w:t>
      </w:r>
      <w:r>
        <w:rPr>
          <w:rFonts w:hint="eastAsia" w:ascii="宋体" w:hAnsi="宋体"/>
          <w:szCs w:val="21"/>
        </w:rPr>
        <w:t>时间</w:t>
      </w:r>
      <w:r>
        <w:rPr>
          <w:rFonts w:ascii="宋体" w:hAnsi="宋体"/>
          <w:szCs w:val="21"/>
        </w:rPr>
        <w:t>”</w:t>
      </w:r>
      <w:r>
        <w:rPr>
          <w:rFonts w:hint="eastAsia" w:ascii="宋体" w:hAnsi="宋体"/>
          <w:szCs w:val="21"/>
        </w:rPr>
        <w:t>如未特别</w:t>
      </w:r>
      <w:r>
        <w:rPr>
          <w:rFonts w:ascii="宋体" w:hAnsi="宋体"/>
          <w:szCs w:val="21"/>
        </w:rPr>
        <w:t>说明，均</w:t>
      </w:r>
      <w:r>
        <w:rPr>
          <w:rFonts w:hint="eastAsia" w:ascii="宋体" w:hAnsi="宋体"/>
          <w:szCs w:val="21"/>
        </w:rPr>
        <w:t>为</w:t>
      </w:r>
      <w:r>
        <w:rPr>
          <w:rFonts w:ascii="宋体" w:hAnsi="宋体"/>
          <w:szCs w:val="21"/>
        </w:rPr>
        <w:t>北京时间；</w:t>
      </w:r>
    </w:p>
    <w:p w14:paraId="356DDCE4">
      <w:pPr>
        <w:ind w:firstLine="411" w:firstLineChars="196"/>
        <w:rPr>
          <w:rFonts w:ascii="宋体" w:hAnsi="宋体"/>
          <w:szCs w:val="21"/>
        </w:rPr>
      </w:pPr>
      <w:r>
        <w:rPr>
          <w:rFonts w:hint="eastAsia" w:ascii="宋体" w:hAnsi="宋体"/>
          <w:szCs w:val="21"/>
        </w:rPr>
        <w:t>3.</w:t>
      </w:r>
      <w:r>
        <w:rPr>
          <w:rFonts w:ascii="宋体" w:hAnsi="宋体"/>
          <w:szCs w:val="21"/>
        </w:rPr>
        <w:t>7</w:t>
      </w:r>
      <w:r>
        <w:rPr>
          <w:rFonts w:hint="eastAsia" w:ascii="宋体" w:hAnsi="宋体"/>
          <w:szCs w:val="21"/>
        </w:rPr>
        <w:t>“合同”指由本次</w:t>
      </w:r>
      <w:r>
        <w:rPr>
          <w:rFonts w:hint="eastAsia" w:ascii="宋体" w:hAnsi="宋体"/>
          <w:szCs w:val="21"/>
          <w:lang w:eastAsia="zh-CN"/>
        </w:rPr>
        <w:t>遴选</w:t>
      </w:r>
      <w:r>
        <w:rPr>
          <w:rFonts w:hint="eastAsia" w:ascii="宋体" w:hAnsi="宋体"/>
          <w:szCs w:val="21"/>
        </w:rPr>
        <w:t>所产生的合同或合约文件；</w:t>
      </w:r>
    </w:p>
    <w:p w14:paraId="5215635E">
      <w:pPr>
        <w:ind w:firstLine="411" w:firstLineChars="196"/>
        <w:rPr>
          <w:rFonts w:ascii="宋体" w:hAnsi="宋体"/>
          <w:szCs w:val="21"/>
        </w:rPr>
      </w:pPr>
      <w:r>
        <w:rPr>
          <w:rFonts w:hint="eastAsia" w:ascii="宋体" w:hAnsi="宋体"/>
          <w:szCs w:val="21"/>
        </w:rPr>
        <w:t>3.</w:t>
      </w:r>
      <w:r>
        <w:rPr>
          <w:rFonts w:ascii="宋体" w:hAnsi="宋体"/>
          <w:szCs w:val="21"/>
        </w:rPr>
        <w:t>8</w:t>
      </w:r>
      <w:r>
        <w:rPr>
          <w:rFonts w:hint="eastAsia" w:ascii="宋体" w:hAnsi="宋体"/>
          <w:szCs w:val="21"/>
          <w:lang w:eastAsia="zh-CN"/>
        </w:rPr>
        <w:t>遴选</w:t>
      </w:r>
      <w:r>
        <w:rPr>
          <w:rFonts w:hint="eastAsia" w:ascii="宋体" w:hAnsi="宋体"/>
          <w:szCs w:val="21"/>
        </w:rPr>
        <w:t>文件中的标题或题名仅起引导作用，而不应视为对</w:t>
      </w:r>
      <w:r>
        <w:rPr>
          <w:rFonts w:hint="eastAsia" w:ascii="宋体" w:hAnsi="宋体"/>
          <w:szCs w:val="21"/>
          <w:lang w:eastAsia="zh-CN"/>
        </w:rPr>
        <w:t>遴选</w:t>
      </w:r>
      <w:r>
        <w:rPr>
          <w:rFonts w:hint="eastAsia" w:ascii="宋体" w:hAnsi="宋体"/>
          <w:szCs w:val="21"/>
        </w:rPr>
        <w:t>文件内容的理解和解释。</w:t>
      </w:r>
    </w:p>
    <w:p w14:paraId="2F4DDD61">
      <w:pPr>
        <w:spacing w:line="360" w:lineRule="auto"/>
        <w:rPr>
          <w:rFonts w:ascii="黑体" w:hAnsi="宋体" w:eastAsia="黑体"/>
          <w:sz w:val="24"/>
        </w:rPr>
      </w:pPr>
      <w:r>
        <w:rPr>
          <w:rFonts w:hint="eastAsia" w:ascii="黑体" w:hAnsi="宋体" w:eastAsia="黑体"/>
          <w:sz w:val="24"/>
        </w:rPr>
        <w:t>4. 供应商责任</w:t>
      </w:r>
    </w:p>
    <w:p w14:paraId="119E6234">
      <w:pPr>
        <w:ind w:firstLine="411" w:firstLineChars="196"/>
        <w:rPr>
          <w:rFonts w:ascii="宋体" w:hAnsi="宋体"/>
          <w:szCs w:val="21"/>
        </w:rPr>
      </w:pPr>
      <w:r>
        <w:rPr>
          <w:rFonts w:hint="eastAsia" w:ascii="宋体" w:hAnsi="宋体"/>
          <w:szCs w:val="21"/>
        </w:rPr>
        <w:t>4.1欢迎诚信、有实力和有社会责任心的供应商参与</w:t>
      </w:r>
      <w:r>
        <w:rPr>
          <w:rFonts w:hint="eastAsia" w:ascii="宋体" w:hAnsi="宋体"/>
          <w:szCs w:val="21"/>
          <w:lang w:eastAsia="zh-CN"/>
        </w:rPr>
        <w:t>深圳大学总医院</w:t>
      </w:r>
      <w:r>
        <w:rPr>
          <w:rFonts w:hint="eastAsia" w:ascii="宋体" w:hAnsi="宋体"/>
          <w:szCs w:val="21"/>
        </w:rPr>
        <w:t>采购事务。</w:t>
      </w:r>
    </w:p>
    <w:p w14:paraId="0B261F61">
      <w:pPr>
        <w:ind w:firstLine="411" w:firstLineChars="196"/>
        <w:rPr>
          <w:rFonts w:ascii="宋体" w:hAnsi="宋体"/>
          <w:szCs w:val="21"/>
        </w:rPr>
      </w:pPr>
      <w:r>
        <w:rPr>
          <w:rFonts w:hint="eastAsia" w:ascii="宋体" w:hAnsi="宋体"/>
          <w:szCs w:val="21"/>
        </w:rPr>
        <w:t>4.2投标人应当遵循公平竞争的原则，不得恶意串通，不得妨碍其他投标人的竞争行为，不得损害采购人或者其他投标人的合法权益。如违反上述要求，经核实后，供应商的投标无效。</w:t>
      </w:r>
    </w:p>
    <w:p w14:paraId="64D92C5C">
      <w:pPr>
        <w:spacing w:line="360" w:lineRule="auto"/>
        <w:rPr>
          <w:rFonts w:ascii="黑体" w:hAnsi="宋体" w:eastAsia="黑体"/>
          <w:sz w:val="24"/>
        </w:rPr>
      </w:pPr>
      <w:r>
        <w:rPr>
          <w:rFonts w:hint="eastAsia" w:ascii="黑体" w:hAnsi="宋体" w:eastAsia="黑体"/>
          <w:sz w:val="24"/>
        </w:rPr>
        <w:t>5．投标人参加</w:t>
      </w:r>
      <w:r>
        <w:rPr>
          <w:rFonts w:hint="eastAsia" w:ascii="黑体" w:hAnsi="宋体" w:eastAsia="黑体"/>
          <w:sz w:val="24"/>
          <w:lang w:eastAsia="zh-CN"/>
        </w:rPr>
        <w:t>深圳大学总医院</w:t>
      </w:r>
      <w:r>
        <w:rPr>
          <w:rFonts w:hint="eastAsia" w:ascii="黑体" w:hAnsi="宋体" w:eastAsia="黑体"/>
          <w:sz w:val="24"/>
        </w:rPr>
        <w:t>采购活动的条件</w:t>
      </w:r>
    </w:p>
    <w:p w14:paraId="1D7CCE7E">
      <w:pPr>
        <w:ind w:firstLine="411" w:firstLineChars="196"/>
        <w:rPr>
          <w:rFonts w:ascii="宋体" w:hAnsi="宋体"/>
          <w:szCs w:val="21"/>
        </w:rPr>
      </w:pPr>
      <w:r>
        <w:rPr>
          <w:rFonts w:hint="eastAsia" w:ascii="宋体" w:hAnsi="宋体"/>
          <w:szCs w:val="21"/>
        </w:rPr>
        <w:t>5.</w:t>
      </w:r>
      <w:r>
        <w:rPr>
          <w:rFonts w:ascii="宋体" w:hAnsi="宋体"/>
          <w:szCs w:val="21"/>
        </w:rPr>
        <w:t>1</w:t>
      </w:r>
      <w:r>
        <w:rPr>
          <w:rFonts w:hint="eastAsia" w:ascii="宋体" w:hAnsi="宋体"/>
          <w:szCs w:val="21"/>
        </w:rPr>
        <w:t>投标人的资格要求</w:t>
      </w:r>
    </w:p>
    <w:p w14:paraId="7A4727AA">
      <w:pPr>
        <w:ind w:firstLine="411" w:firstLineChars="196"/>
        <w:rPr>
          <w:rFonts w:ascii="宋体" w:hAnsi="宋体"/>
          <w:szCs w:val="21"/>
        </w:rPr>
      </w:pPr>
      <w:r>
        <w:rPr>
          <w:rFonts w:hint="eastAsia" w:ascii="宋体" w:hAnsi="宋体"/>
          <w:szCs w:val="21"/>
        </w:rPr>
        <w:t>参加本项目的投标人应具备的资格条件详见本项目</w:t>
      </w:r>
      <w:r>
        <w:rPr>
          <w:rFonts w:hint="eastAsia" w:ascii="宋体" w:hAnsi="宋体"/>
          <w:szCs w:val="21"/>
          <w:lang w:eastAsia="zh-CN"/>
        </w:rPr>
        <w:t>遴选</w:t>
      </w:r>
      <w:r>
        <w:rPr>
          <w:rFonts w:hint="eastAsia" w:ascii="宋体" w:hAnsi="宋体"/>
          <w:szCs w:val="21"/>
        </w:rPr>
        <w:t>公告中的内容。</w:t>
      </w:r>
    </w:p>
    <w:p w14:paraId="2CBC11D7">
      <w:pPr>
        <w:spacing w:line="360" w:lineRule="auto"/>
        <w:rPr>
          <w:rFonts w:ascii="黑体" w:hAnsi="宋体" w:eastAsia="黑体"/>
          <w:sz w:val="24"/>
        </w:rPr>
      </w:pPr>
      <w:r>
        <w:rPr>
          <w:rFonts w:hint="eastAsia" w:ascii="黑体" w:hAnsi="宋体" w:eastAsia="黑体"/>
          <w:sz w:val="24"/>
        </w:rPr>
        <w:t>6．联合体投标</w:t>
      </w:r>
    </w:p>
    <w:p w14:paraId="4A46DE90">
      <w:pPr>
        <w:ind w:firstLine="411" w:firstLineChars="196"/>
        <w:rPr>
          <w:rFonts w:ascii="宋体" w:hAnsi="宋体"/>
        </w:rPr>
      </w:pPr>
      <w:r>
        <w:rPr>
          <w:rFonts w:hint="eastAsia" w:ascii="宋体" w:hAnsi="宋体"/>
        </w:rPr>
        <w:t>6.1　</w:t>
      </w:r>
      <w:r>
        <w:rPr>
          <w:rFonts w:hint="eastAsia"/>
        </w:rPr>
        <w:t>以下有关联合体投标的条款仅适用于允许投标人组成联合体投标的项目。</w:t>
      </w:r>
    </w:p>
    <w:p w14:paraId="6773EEB6">
      <w:pPr>
        <w:ind w:firstLine="411" w:firstLineChars="196"/>
        <w:rPr>
          <w:rFonts w:ascii="宋体" w:hAnsi="宋体"/>
        </w:rPr>
      </w:pPr>
      <w:r>
        <w:rPr>
          <w:rFonts w:hint="eastAsia" w:ascii="宋体" w:hAnsi="宋体"/>
        </w:rPr>
        <w:t>6.2　由两个或</w:t>
      </w:r>
      <w:r>
        <w:rPr>
          <w:rFonts w:hint="eastAsia"/>
        </w:rPr>
        <w:t>两个以上的自然人、法人或者其他组织可以组成一个联合体，以一个供应商的身份</w:t>
      </w:r>
      <w:r>
        <w:rPr>
          <w:rFonts w:hint="eastAsia" w:ascii="宋体" w:hAnsi="宋体"/>
        </w:rPr>
        <w:t>共同投标时，应符合以下原则：</w:t>
      </w:r>
    </w:p>
    <w:p w14:paraId="587C59EC">
      <w:pPr>
        <w:ind w:firstLine="411" w:firstLineChars="196"/>
        <w:rPr>
          <w:rFonts w:ascii="宋体" w:hAnsi="宋体"/>
        </w:rPr>
      </w:pPr>
      <w:r>
        <w:rPr>
          <w:rFonts w:hint="eastAsia" w:ascii="宋体" w:hAnsi="宋体"/>
        </w:rPr>
        <w:t>（1）投标联合体各方参加</w:t>
      </w:r>
      <w:r>
        <w:rPr>
          <w:rFonts w:hint="eastAsia" w:ascii="宋体" w:hAnsi="宋体"/>
          <w:lang w:eastAsia="zh-CN"/>
        </w:rPr>
        <w:t>深圳大学总医院</w:t>
      </w:r>
      <w:r>
        <w:rPr>
          <w:rFonts w:ascii="宋体" w:hAnsi="宋体"/>
        </w:rPr>
        <w:t>的</w:t>
      </w:r>
      <w:r>
        <w:rPr>
          <w:rFonts w:hint="eastAsia" w:ascii="宋体" w:hAnsi="宋体"/>
        </w:rPr>
        <w:t>采购活动应当具备下列条件：</w:t>
      </w:r>
      <w:r>
        <w:rPr>
          <w:rFonts w:ascii="宋体" w:hAnsi="宋体"/>
        </w:rPr>
        <w:t xml:space="preserve"> </w:t>
      </w:r>
    </w:p>
    <w:p w14:paraId="2D816DEE">
      <w:pPr>
        <w:ind w:left="420" w:leftChars="200" w:firstLine="411" w:firstLineChars="196"/>
        <w:rPr>
          <w:rFonts w:ascii="宋体" w:hAnsi="宋体"/>
        </w:rPr>
      </w:pPr>
      <w:r>
        <w:rPr>
          <w:rFonts w:hint="eastAsia" w:ascii="宋体" w:hAnsi="宋体"/>
        </w:rPr>
        <w:t>1、具有独立承担民事责任的能力；</w:t>
      </w:r>
      <w:r>
        <w:rPr>
          <w:rFonts w:ascii="宋体" w:hAnsi="宋体"/>
        </w:rPr>
        <w:t xml:space="preserve"> </w:t>
      </w:r>
    </w:p>
    <w:p w14:paraId="62363C9C">
      <w:pPr>
        <w:ind w:left="420" w:firstLine="411" w:firstLineChars="196"/>
        <w:rPr>
          <w:rFonts w:ascii="宋体" w:hAnsi="宋体"/>
        </w:rPr>
      </w:pPr>
      <w:r>
        <w:rPr>
          <w:rFonts w:hint="eastAsia" w:ascii="宋体" w:hAnsi="宋体"/>
        </w:rPr>
        <w:t>2、有良好的商业信誉和健全的财务会计制度；</w:t>
      </w:r>
      <w:r>
        <w:rPr>
          <w:rFonts w:ascii="宋体" w:hAnsi="宋体"/>
        </w:rPr>
        <w:t xml:space="preserve"> </w:t>
      </w:r>
    </w:p>
    <w:p w14:paraId="4D7E12C5">
      <w:pPr>
        <w:ind w:left="420" w:leftChars="200" w:firstLine="411" w:firstLineChars="196"/>
        <w:rPr>
          <w:rFonts w:ascii="宋体" w:hAnsi="宋体"/>
        </w:rPr>
      </w:pPr>
      <w:r>
        <w:rPr>
          <w:rFonts w:hint="eastAsia" w:ascii="宋体" w:hAnsi="宋体"/>
        </w:rPr>
        <w:t>3、具有履行合同所必需的设备和专业技术能力；</w:t>
      </w:r>
      <w:r>
        <w:rPr>
          <w:rFonts w:ascii="宋体" w:hAnsi="宋体"/>
        </w:rPr>
        <w:t xml:space="preserve"> </w:t>
      </w:r>
    </w:p>
    <w:p w14:paraId="19273005">
      <w:pPr>
        <w:ind w:left="420" w:leftChars="200" w:firstLine="411" w:firstLineChars="196"/>
        <w:rPr>
          <w:rFonts w:ascii="宋体" w:hAnsi="宋体"/>
        </w:rPr>
      </w:pPr>
      <w:r>
        <w:rPr>
          <w:rFonts w:hint="eastAsia" w:ascii="宋体" w:hAnsi="宋体"/>
        </w:rPr>
        <w:t>4、有依法缴纳税收和社会保障资金的良好记录；</w:t>
      </w:r>
      <w:r>
        <w:rPr>
          <w:rFonts w:ascii="宋体" w:hAnsi="宋体"/>
        </w:rPr>
        <w:t xml:space="preserve"> </w:t>
      </w:r>
    </w:p>
    <w:p w14:paraId="1C54ECF0">
      <w:pPr>
        <w:ind w:left="420" w:leftChars="200" w:firstLine="411" w:firstLineChars="196"/>
        <w:rPr>
          <w:rFonts w:ascii="宋体" w:hAnsi="宋体"/>
        </w:rPr>
      </w:pPr>
      <w:r>
        <w:rPr>
          <w:rFonts w:hint="eastAsia" w:ascii="宋体" w:hAnsi="宋体"/>
        </w:rPr>
        <w:t>5、参加采购活动前三年内，在经营活动中没有重大违法记录；</w:t>
      </w:r>
      <w:r>
        <w:rPr>
          <w:rFonts w:ascii="宋体" w:hAnsi="宋体"/>
        </w:rPr>
        <w:t xml:space="preserve"> </w:t>
      </w:r>
    </w:p>
    <w:p w14:paraId="3DEC28BD">
      <w:pPr>
        <w:ind w:left="420" w:leftChars="200" w:firstLine="411" w:firstLineChars="196"/>
        <w:rPr>
          <w:rFonts w:ascii="宋体" w:hAnsi="宋体"/>
        </w:rPr>
      </w:pPr>
      <w:r>
        <w:rPr>
          <w:rFonts w:hint="eastAsia" w:ascii="宋体" w:hAnsi="宋体"/>
        </w:rPr>
        <w:t>6、法律、行政法规规定的其他条件。</w:t>
      </w:r>
      <w:r>
        <w:rPr>
          <w:rFonts w:ascii="宋体" w:hAnsi="宋体"/>
        </w:rPr>
        <w:t xml:space="preserve"> </w:t>
      </w:r>
    </w:p>
    <w:p w14:paraId="46F7B05B">
      <w:pPr>
        <w:ind w:firstLine="411" w:firstLineChars="196"/>
        <w:rPr>
          <w:rFonts w:ascii="宋体" w:hAnsi="宋体"/>
        </w:rPr>
      </w:pPr>
      <w:r>
        <w:rPr>
          <w:rFonts w:hint="eastAsia" w:ascii="宋体" w:hAnsi="宋体"/>
        </w:rPr>
        <w:t>（2）投标联合体各方中至少应当有一方符合采购人规定的特定条件。联合体中有同类资质的供应商按照联合体分工</w:t>
      </w:r>
      <w:r>
        <w:rPr>
          <w:rFonts w:hint="eastAsia" w:ascii="宋体" w:hAnsi="宋体"/>
          <w:lang w:val="en-US" w:eastAsia="zh-CN"/>
        </w:rPr>
        <w:t>承担</w:t>
      </w:r>
      <w:r>
        <w:rPr>
          <w:rFonts w:hint="eastAsia" w:ascii="宋体" w:hAnsi="宋体"/>
        </w:rPr>
        <w:t>相同工作的，应当按照资质等级较低的供应商确定资质等级。联合体各方的不同资质可优势互补。</w:t>
      </w:r>
    </w:p>
    <w:p w14:paraId="0A194F47">
      <w:pPr>
        <w:ind w:firstLine="411" w:firstLineChars="196"/>
        <w:rPr>
          <w:rFonts w:ascii="宋体" w:hAnsi="宋体"/>
        </w:rPr>
      </w:pPr>
      <w:r>
        <w:rPr>
          <w:rFonts w:hint="eastAsia" w:ascii="宋体" w:hAnsi="宋体"/>
        </w:rPr>
        <w:t>（3）投标人的投标文件及中标后签署的合同协议对联合体各方均具法律约束力；</w:t>
      </w:r>
    </w:p>
    <w:p w14:paraId="0E31F28A">
      <w:pPr>
        <w:ind w:firstLine="411" w:firstLineChars="196"/>
        <w:rPr>
          <w:rFonts w:ascii="宋体" w:hAnsi="宋体"/>
        </w:rPr>
      </w:pPr>
      <w:r>
        <w:rPr>
          <w:rFonts w:hint="eastAsia" w:ascii="宋体" w:hAnsi="宋体"/>
        </w:rPr>
        <w:t>（4）联合体各方应当签订共同投标协议，明确约定各方拟承担的工作和责任，并将该共同投标协议随投标文件一并递交给</w:t>
      </w:r>
      <w:r>
        <w:rPr>
          <w:rFonts w:hint="eastAsia" w:ascii="宋体" w:hAnsi="宋体"/>
          <w:lang w:eastAsia="zh-CN"/>
        </w:rPr>
        <w:t>医院</w:t>
      </w:r>
      <w:r>
        <w:rPr>
          <w:rFonts w:hint="eastAsia" w:ascii="宋体" w:hAnsi="宋体"/>
        </w:rPr>
        <w:t>采购机构；</w:t>
      </w:r>
    </w:p>
    <w:p w14:paraId="112A83F3">
      <w:pPr>
        <w:ind w:firstLine="411" w:firstLineChars="196"/>
        <w:rPr>
          <w:rFonts w:ascii="宋体" w:hAnsi="宋体"/>
        </w:rPr>
      </w:pPr>
      <w:r>
        <w:rPr>
          <w:rFonts w:hint="eastAsia" w:ascii="宋体" w:hAnsi="宋体"/>
        </w:rPr>
        <w:t>（5）是否允许联合体参加投标，应当由采购人和采购代理机构根据项目的实际情况和潜在供应商的数量自主决定，如果决定接受联合体投标则应当在采购公告中明示。</w:t>
      </w:r>
    </w:p>
    <w:p w14:paraId="76F05910">
      <w:pPr>
        <w:ind w:firstLine="411" w:firstLineChars="196"/>
        <w:rPr>
          <w:rFonts w:ascii="宋体" w:hAnsi="宋体"/>
        </w:rPr>
      </w:pPr>
      <w:r>
        <w:rPr>
          <w:rFonts w:hint="eastAsia" w:ascii="宋体" w:hAnsi="宋体"/>
        </w:rPr>
        <w:t>（6）联合体的各方应当共同推荐一联合体投标授权代表方，由联合体各方提交一份授权书，证明其有资格代表联合体各方签署投标文件，该授权书作为投标文件的组成部分一并提交给</w:t>
      </w:r>
      <w:r>
        <w:rPr>
          <w:rFonts w:hint="eastAsia" w:ascii="宋体" w:hAnsi="宋体"/>
          <w:lang w:eastAsia="zh-CN"/>
        </w:rPr>
        <w:t>医院</w:t>
      </w:r>
      <w:r>
        <w:rPr>
          <w:rFonts w:hint="eastAsia" w:ascii="宋体" w:hAnsi="宋体"/>
        </w:rPr>
        <w:t>采购机构；</w:t>
      </w:r>
    </w:p>
    <w:p w14:paraId="58F9A08B">
      <w:pPr>
        <w:ind w:firstLine="411" w:firstLineChars="196"/>
        <w:rPr>
          <w:rFonts w:ascii="宋体" w:hAnsi="宋体"/>
        </w:rPr>
      </w:pPr>
      <w:r>
        <w:rPr>
          <w:rFonts w:hint="eastAsia" w:ascii="宋体" w:hAnsi="宋体"/>
        </w:rPr>
        <w:t>（7）联合体中标后，联合体各方应当共同与采购人签订合同，就中标项目向采购人承担连带责任；</w:t>
      </w:r>
    </w:p>
    <w:p w14:paraId="2F738C41">
      <w:pPr>
        <w:ind w:firstLine="411" w:firstLineChars="196"/>
        <w:rPr>
          <w:rFonts w:ascii="宋体" w:hAnsi="宋体"/>
        </w:rPr>
      </w:pPr>
      <w:r>
        <w:rPr>
          <w:rFonts w:hint="eastAsia" w:ascii="宋体" w:hAnsi="宋体"/>
        </w:rPr>
        <w:t>（8）以联合体形式参加本项目采购活动的，联合体各方不得再单独参加或者与其他供应商另外组成联合体参加同一合同项下的采购活动，出现上述情况者，其投标和与此有关联合体、总包单位的投标将被拒绝；</w:t>
      </w:r>
    </w:p>
    <w:p w14:paraId="7BBE67CF">
      <w:pPr>
        <w:ind w:firstLine="411" w:firstLineChars="196"/>
        <w:rPr>
          <w:rFonts w:ascii="宋体" w:hAnsi="宋体"/>
        </w:rPr>
      </w:pPr>
      <w:r>
        <w:rPr>
          <w:rFonts w:hint="eastAsia" w:ascii="宋体" w:hAnsi="宋体"/>
        </w:rPr>
        <w:t>（9）本通用条款中“投标人”一词亦指联合体各方，专用条款另有规定或说明的除外。</w:t>
      </w:r>
    </w:p>
    <w:p w14:paraId="062A7433">
      <w:pPr>
        <w:spacing w:line="360" w:lineRule="auto"/>
        <w:rPr>
          <w:rFonts w:ascii="黑体" w:hAnsi="宋体" w:eastAsia="黑体"/>
          <w:sz w:val="24"/>
        </w:rPr>
      </w:pPr>
      <w:r>
        <w:rPr>
          <w:rFonts w:hint="eastAsia" w:ascii="黑体" w:hAnsi="宋体" w:eastAsia="黑体"/>
          <w:sz w:val="24"/>
        </w:rPr>
        <w:t>7.本项目若涉及采购货物，则合格的货物及相应服务应满足以下要求：</w:t>
      </w:r>
    </w:p>
    <w:p w14:paraId="1B378248">
      <w:pPr>
        <w:ind w:firstLine="411" w:firstLineChars="196"/>
        <w:rPr>
          <w:rFonts w:ascii="宋体" w:hAnsi="宋体"/>
        </w:rPr>
      </w:pPr>
      <w:r>
        <w:rPr>
          <w:rFonts w:hint="eastAsia" w:ascii="宋体" w:hAnsi="宋体"/>
        </w:rPr>
        <w:t>7</w:t>
      </w:r>
      <w:r>
        <w:rPr>
          <w:rFonts w:ascii="宋体" w:hAnsi="宋体"/>
        </w:rPr>
        <w:t xml:space="preserve">.1  </w:t>
      </w:r>
      <w:r>
        <w:rPr>
          <w:rFonts w:hint="eastAsia" w:ascii="宋体" w:hAnsi="宋体"/>
        </w:rPr>
        <w:t>必须是全新、未使用过的原装合格正品（包括零部件），如安装或配置了软件的，须为正版软件。</w:t>
      </w:r>
    </w:p>
    <w:p w14:paraId="5266649E">
      <w:pPr>
        <w:ind w:firstLine="411" w:firstLineChars="196"/>
        <w:rPr>
          <w:rFonts w:ascii="宋体" w:hAnsi="宋体"/>
        </w:rPr>
      </w:pPr>
      <w:r>
        <w:rPr>
          <w:rFonts w:hint="eastAsia" w:ascii="宋体" w:hAnsi="宋体"/>
        </w:rPr>
        <w:t>7.2  国产的货物及其有关服务必须符合中华人民共和国的设计、制造生产标准及行业标准。</w:t>
      </w:r>
      <w:r>
        <w:rPr>
          <w:rFonts w:hint="eastAsia" w:ascii="宋体" w:hAnsi="宋体"/>
          <w:lang w:eastAsia="zh-CN"/>
        </w:rPr>
        <w:t>遴选</w:t>
      </w:r>
      <w:r>
        <w:rPr>
          <w:rFonts w:hint="eastAsia" w:ascii="宋体" w:hAnsi="宋体"/>
        </w:rPr>
        <w:t>公告有其他要求的，亦应符合其要求。</w:t>
      </w:r>
    </w:p>
    <w:p w14:paraId="3D822844">
      <w:pPr>
        <w:ind w:firstLine="411" w:firstLineChars="196"/>
        <w:rPr>
          <w:rFonts w:ascii="宋体" w:hAnsi="宋体"/>
        </w:rPr>
      </w:pPr>
      <w:r>
        <w:rPr>
          <w:rFonts w:hint="eastAsia" w:ascii="宋体" w:hAnsi="宋体"/>
        </w:rPr>
        <w:t>7</w:t>
      </w:r>
      <w:r>
        <w:rPr>
          <w:rFonts w:ascii="宋体" w:hAnsi="宋体"/>
        </w:rPr>
        <w:t>.</w:t>
      </w:r>
      <w:r>
        <w:rPr>
          <w:rFonts w:hint="eastAsia" w:ascii="宋体" w:hAnsi="宋体"/>
        </w:rPr>
        <w:t>3</w:t>
      </w:r>
      <w:r>
        <w:rPr>
          <w:rFonts w:ascii="宋体" w:hAnsi="宋体"/>
        </w:rPr>
        <w:t xml:space="preserve">  </w:t>
      </w:r>
      <w:r>
        <w:rPr>
          <w:rFonts w:hint="eastAsia" w:ascii="宋体" w:hAnsi="宋体"/>
        </w:rPr>
        <w:t>进口货物及其有关服务必须符合原产地和中华人民共和国的设计和制造生产标准及行业标准。进口的货物必须具有合法的进口手续和途径，并通过中华人民共和国商检部门检验。</w:t>
      </w:r>
      <w:r>
        <w:rPr>
          <w:rFonts w:hint="eastAsia" w:ascii="宋体" w:hAnsi="宋体"/>
          <w:lang w:eastAsia="zh-CN"/>
        </w:rPr>
        <w:t>遴选</w:t>
      </w:r>
      <w:r>
        <w:rPr>
          <w:rFonts w:hint="eastAsia" w:ascii="宋体" w:hAnsi="宋体"/>
        </w:rPr>
        <w:t>公告有其他要求的，亦应符合其要求。</w:t>
      </w:r>
    </w:p>
    <w:p w14:paraId="79450970">
      <w:pPr>
        <w:ind w:firstLine="411" w:firstLineChars="196"/>
        <w:rPr>
          <w:rFonts w:ascii="宋体" w:hAnsi="宋体"/>
        </w:rPr>
      </w:pPr>
      <w:r>
        <w:rPr>
          <w:rFonts w:hint="eastAsia" w:ascii="宋体" w:hAnsi="宋体"/>
        </w:rPr>
        <w:t>7</w:t>
      </w:r>
      <w:r>
        <w:rPr>
          <w:rFonts w:ascii="宋体" w:hAnsi="宋体"/>
        </w:rPr>
        <w:t>.</w:t>
      </w:r>
      <w:r>
        <w:rPr>
          <w:rFonts w:hint="eastAsia" w:ascii="宋体" w:hAnsi="宋体"/>
        </w:rPr>
        <w:t>4</w:t>
      </w:r>
      <w:r>
        <w:rPr>
          <w:rFonts w:ascii="宋体" w:hAnsi="宋体"/>
        </w:rPr>
        <w:t xml:space="preserve">  </w:t>
      </w:r>
      <w:r>
        <w:rPr>
          <w:rFonts w:hint="eastAsia" w:ascii="宋体" w:hAnsi="宋体"/>
        </w:rPr>
        <w:t>投标人应保证，其所提供的货物在提供给采购人前具有完全的所有权，采购人在中华人民共和国使用该货物或货物的任何一部分时，不会产生因第三方提出的包括但不限于侵犯其专利权、商标权、工业设计权等知识产权和侵犯其所有权、抵押权等物权及其他权利而引发的纠纷。如有纠纷，投标人应承担全部责任。</w:t>
      </w:r>
    </w:p>
    <w:p w14:paraId="0FC1FDD0">
      <w:pPr>
        <w:ind w:firstLine="411" w:firstLineChars="196"/>
        <w:rPr>
          <w:rFonts w:ascii="宋体" w:hAnsi="宋体"/>
        </w:rPr>
      </w:pPr>
      <w:r>
        <w:rPr>
          <w:rFonts w:hint="eastAsia" w:ascii="宋体" w:hAnsi="宋体"/>
        </w:rPr>
        <w:t>7.5  投标人应保证，其所提供的货物应具有行政主管部门颁发的资质证书或国家质量监督部门的产品《检验报告》。设备到货验收时，还必须提供设备的产品合格证、质量保证文件。若中标后，除非另有约定，投标人必须按合同规定完成设备的安装，并达到验收标准。</w:t>
      </w:r>
    </w:p>
    <w:p w14:paraId="49893F9A">
      <w:pPr>
        <w:ind w:firstLine="411" w:firstLineChars="196"/>
        <w:rPr>
          <w:rFonts w:ascii="宋体" w:hAnsi="宋体"/>
        </w:rPr>
      </w:pPr>
      <w:r>
        <w:rPr>
          <w:rFonts w:hint="eastAsia" w:ascii="宋体" w:hAnsi="宋体"/>
        </w:rPr>
        <w:t>7.6  对工期的要求：投标人在投标时对其所投项目应提交货进度、交货计划等，在合同规定的时间内完工验收。</w:t>
      </w:r>
    </w:p>
    <w:p w14:paraId="32C41BBC">
      <w:pPr>
        <w:ind w:firstLine="411" w:firstLineChars="196"/>
        <w:rPr>
          <w:rFonts w:ascii="宋体" w:hAnsi="宋体"/>
        </w:rPr>
      </w:pPr>
      <w:r>
        <w:rPr>
          <w:rFonts w:hint="eastAsia" w:ascii="宋体" w:hAnsi="宋体"/>
        </w:rPr>
        <w:t>7.</w:t>
      </w:r>
      <w:r>
        <w:rPr>
          <w:rFonts w:ascii="宋体" w:hAnsi="宋体"/>
        </w:rPr>
        <w:t>7</w:t>
      </w:r>
      <w:r>
        <w:rPr>
          <w:rFonts w:hint="eastAsia" w:ascii="宋体" w:hAnsi="宋体"/>
        </w:rPr>
        <w:t xml:space="preserve">  投标人必须承担的设备运输、安装调试、验收检测和提供设备操作说明书、图纸等其他相关及类似的义务。</w:t>
      </w:r>
    </w:p>
    <w:p w14:paraId="356C8367">
      <w:pPr>
        <w:spacing w:line="360" w:lineRule="auto"/>
        <w:rPr>
          <w:rFonts w:ascii="黑体" w:hAnsi="宋体" w:eastAsia="黑体"/>
          <w:sz w:val="24"/>
        </w:rPr>
      </w:pPr>
      <w:r>
        <w:rPr>
          <w:rFonts w:hint="eastAsia" w:ascii="黑体" w:hAnsi="宋体" w:eastAsia="黑体"/>
          <w:sz w:val="24"/>
        </w:rPr>
        <w:t>8．投标费用</w:t>
      </w:r>
    </w:p>
    <w:p w14:paraId="5D777C75">
      <w:pPr>
        <w:ind w:firstLine="411" w:firstLineChars="196"/>
        <w:rPr>
          <w:rFonts w:ascii="宋体" w:hAnsi="宋体"/>
          <w:szCs w:val="21"/>
        </w:rPr>
      </w:pPr>
      <w:r>
        <w:rPr>
          <w:rFonts w:hint="eastAsia" w:ascii="宋体" w:hAnsi="宋体"/>
          <w:szCs w:val="21"/>
        </w:rPr>
        <w:t>不论投标结果如何，投标人应承担其编制投标文件与递交投标文件所涉及的一切费用。</w:t>
      </w:r>
    </w:p>
    <w:p w14:paraId="1E342512">
      <w:pPr>
        <w:spacing w:line="360" w:lineRule="auto"/>
        <w:rPr>
          <w:rFonts w:ascii="黑体" w:hAnsi="宋体" w:eastAsia="黑体"/>
          <w:sz w:val="24"/>
        </w:rPr>
      </w:pPr>
      <w:r>
        <w:rPr>
          <w:rFonts w:hint="eastAsia" w:ascii="黑体" w:hAnsi="宋体" w:eastAsia="黑体"/>
          <w:sz w:val="24"/>
        </w:rPr>
        <w:t>9．踏勘现场</w:t>
      </w:r>
    </w:p>
    <w:p w14:paraId="66ED60D1">
      <w:pPr>
        <w:ind w:firstLine="411" w:firstLineChars="196"/>
        <w:rPr>
          <w:rFonts w:ascii="宋体" w:hAnsi="宋体"/>
        </w:rPr>
      </w:pPr>
      <w:r>
        <w:rPr>
          <w:rFonts w:hint="eastAsia" w:ascii="宋体" w:hAnsi="宋体"/>
        </w:rPr>
        <w:t>9.1如有需要（详见专用条款），</w:t>
      </w:r>
      <w:r>
        <w:rPr>
          <w:rFonts w:hint="eastAsia" w:ascii="宋体" w:hAnsi="宋体"/>
          <w:lang w:eastAsia="zh-CN"/>
        </w:rPr>
        <w:t>医院</w:t>
      </w:r>
      <w:r>
        <w:rPr>
          <w:rFonts w:ascii="宋体" w:hAnsi="宋体"/>
        </w:rPr>
        <w:t>采购机构</w:t>
      </w:r>
      <w:r>
        <w:rPr>
          <w:rFonts w:hint="eastAsia" w:ascii="宋体" w:hAnsi="宋体"/>
        </w:rPr>
        <w:t>或采购人将组织投标人对项目现场及周围环境进行踏勘，以便投标人获取有关编制投标文件和签署合同所需的资料。踏勘现场所发生的费用由投标人自行承担。投标人应按</w:t>
      </w:r>
      <w:r>
        <w:rPr>
          <w:rFonts w:hint="eastAsia" w:ascii="宋体" w:hAnsi="宋体"/>
          <w:lang w:eastAsia="zh-CN"/>
        </w:rPr>
        <w:t>遴选</w:t>
      </w:r>
      <w:r>
        <w:rPr>
          <w:rFonts w:hint="eastAsia" w:ascii="宋体" w:hAnsi="宋体"/>
        </w:rPr>
        <w:t>公告所约定的时间、地点踏勘现场。</w:t>
      </w:r>
    </w:p>
    <w:p w14:paraId="1989E684">
      <w:pPr>
        <w:ind w:firstLine="411" w:firstLineChars="196"/>
        <w:rPr>
          <w:rFonts w:ascii="宋体" w:hAnsi="宋体"/>
        </w:rPr>
      </w:pPr>
      <w:r>
        <w:rPr>
          <w:rFonts w:hint="eastAsia" w:ascii="宋体" w:hAnsi="宋体"/>
        </w:rPr>
        <w:t>9.2投标人及其人员经过采购人的允许，可以进入采购人的项目现场踏勘。若</w:t>
      </w:r>
      <w:r>
        <w:rPr>
          <w:rFonts w:hint="eastAsia" w:ascii="宋体" w:hAnsi="宋体"/>
          <w:lang w:eastAsia="zh-CN"/>
        </w:rPr>
        <w:t>遴选</w:t>
      </w:r>
      <w:r>
        <w:rPr>
          <w:rFonts w:hint="eastAsia" w:ascii="宋体" w:hAnsi="宋体"/>
        </w:rPr>
        <w:t>文件要求投标人于统一时间地点踏勘现场的，投标人应当按时前往。</w:t>
      </w:r>
    </w:p>
    <w:p w14:paraId="6CD99BA6">
      <w:pPr>
        <w:ind w:firstLine="411" w:firstLineChars="196"/>
        <w:rPr>
          <w:rFonts w:ascii="宋体" w:hAnsi="宋体"/>
        </w:rPr>
      </w:pPr>
      <w:r>
        <w:rPr>
          <w:rFonts w:hint="eastAsia" w:ascii="宋体" w:hAnsi="宋体"/>
        </w:rPr>
        <w:t>9.3采购人必须通过</w:t>
      </w:r>
      <w:r>
        <w:rPr>
          <w:rFonts w:hint="eastAsia" w:ascii="宋体" w:hAnsi="宋体"/>
          <w:lang w:eastAsia="zh-CN"/>
        </w:rPr>
        <w:t>医院</w:t>
      </w:r>
      <w:r>
        <w:rPr>
          <w:rFonts w:hint="eastAsia" w:ascii="宋体" w:hAnsi="宋体"/>
        </w:rPr>
        <w:t>采购机构向投标人提供有关现场的资料和数据。</w:t>
      </w:r>
    </w:p>
    <w:p w14:paraId="5C97AC95">
      <w:pPr>
        <w:ind w:firstLine="411" w:firstLineChars="196"/>
        <w:rPr>
          <w:rFonts w:ascii="宋体" w:hAnsi="宋体"/>
        </w:rPr>
      </w:pPr>
      <w:r>
        <w:rPr>
          <w:rFonts w:hint="eastAsia" w:ascii="宋体" w:hAnsi="宋体"/>
        </w:rPr>
        <w:t>9.4任何人或任何组织在踏勘现场时向投标人提交的任何书面资料或</w:t>
      </w:r>
      <w:r>
        <w:rPr>
          <w:rFonts w:ascii="宋体" w:hAnsi="宋体"/>
        </w:rPr>
        <w:t>口头承诺</w:t>
      </w:r>
      <w:r>
        <w:rPr>
          <w:rFonts w:hint="eastAsia" w:ascii="宋体" w:hAnsi="宋体"/>
        </w:rPr>
        <w:t>，未经</w:t>
      </w:r>
      <w:r>
        <w:rPr>
          <w:rFonts w:hint="eastAsia" w:ascii="宋体" w:hAnsi="宋体"/>
          <w:lang w:eastAsia="zh-CN"/>
        </w:rPr>
        <w:t>医院</w:t>
      </w:r>
      <w:r>
        <w:rPr>
          <w:rFonts w:hint="eastAsia" w:ascii="宋体" w:hAnsi="宋体"/>
        </w:rPr>
        <w:t>采购机构在网上发布或书面通知，均作无效处理。</w:t>
      </w:r>
    </w:p>
    <w:p w14:paraId="6162975D">
      <w:pPr>
        <w:spacing w:line="360" w:lineRule="auto"/>
        <w:rPr>
          <w:rFonts w:ascii="黑体" w:hAnsi="宋体" w:eastAsia="黑体"/>
          <w:sz w:val="24"/>
        </w:rPr>
      </w:pPr>
      <w:r>
        <w:rPr>
          <w:rFonts w:hint="eastAsia" w:ascii="黑体" w:hAnsi="宋体" w:eastAsia="黑体"/>
          <w:sz w:val="24"/>
        </w:rPr>
        <w:t>10．</w:t>
      </w:r>
      <w:r>
        <w:rPr>
          <w:rFonts w:hint="eastAsia" w:ascii="黑体" w:hAnsi="宋体" w:eastAsia="黑体"/>
          <w:sz w:val="24"/>
          <w:lang w:eastAsia="zh-CN"/>
        </w:rPr>
        <w:t>遴选</w:t>
      </w:r>
      <w:r>
        <w:rPr>
          <w:rFonts w:hint="eastAsia" w:ascii="黑体" w:hAnsi="宋体" w:eastAsia="黑体"/>
          <w:sz w:val="24"/>
        </w:rPr>
        <w:t>答疑</w:t>
      </w:r>
    </w:p>
    <w:p w14:paraId="1DB80228">
      <w:pPr>
        <w:ind w:firstLine="411" w:firstLineChars="196"/>
        <w:rPr>
          <w:rFonts w:ascii="宋体" w:hAnsi="宋体"/>
          <w:szCs w:val="21"/>
        </w:rPr>
      </w:pPr>
      <w:r>
        <w:rPr>
          <w:rFonts w:hint="eastAsia" w:ascii="宋体" w:hAnsi="宋体"/>
          <w:szCs w:val="21"/>
        </w:rPr>
        <w:t>10.1</w:t>
      </w:r>
      <w:r>
        <w:rPr>
          <w:rFonts w:hint="eastAsia" w:ascii="宋体" w:hAnsi="宋体"/>
          <w:szCs w:val="21"/>
          <w:lang w:eastAsia="zh-CN"/>
        </w:rPr>
        <w:t>遴选</w:t>
      </w:r>
      <w:r>
        <w:rPr>
          <w:rFonts w:hint="eastAsia" w:ascii="宋体" w:hAnsi="宋体"/>
          <w:szCs w:val="21"/>
        </w:rPr>
        <w:t>答疑的目的是澄清、解答投标人在查阅</w:t>
      </w:r>
      <w:r>
        <w:rPr>
          <w:rFonts w:hint="eastAsia" w:ascii="宋体" w:hAnsi="宋体"/>
          <w:szCs w:val="21"/>
          <w:lang w:eastAsia="zh-CN"/>
        </w:rPr>
        <w:t>遴选</w:t>
      </w:r>
      <w:r>
        <w:rPr>
          <w:rFonts w:hint="eastAsia" w:ascii="宋体" w:hAnsi="宋体"/>
          <w:szCs w:val="21"/>
        </w:rPr>
        <w:t>文件后或现场踏勘中可能提出的与投标有关的疑问或询问。</w:t>
      </w:r>
    </w:p>
    <w:p w14:paraId="7A7A4D02">
      <w:pPr>
        <w:ind w:firstLine="411" w:firstLineChars="196"/>
        <w:rPr>
          <w:rFonts w:ascii="宋体" w:hAnsi="宋体"/>
          <w:szCs w:val="21"/>
        </w:rPr>
      </w:pPr>
      <w:r>
        <w:rPr>
          <w:rFonts w:hint="eastAsia" w:ascii="宋体" w:hAnsi="宋体"/>
          <w:szCs w:val="21"/>
        </w:rPr>
        <w:t>10.2投标人如对</w:t>
      </w:r>
      <w:r>
        <w:rPr>
          <w:rFonts w:hint="eastAsia" w:ascii="宋体" w:hAnsi="宋体"/>
          <w:szCs w:val="21"/>
          <w:lang w:eastAsia="zh-CN"/>
        </w:rPr>
        <w:t>遴选</w:t>
      </w:r>
      <w:r>
        <w:rPr>
          <w:rFonts w:hint="eastAsia" w:ascii="宋体" w:hAnsi="宋体"/>
          <w:szCs w:val="21"/>
        </w:rPr>
        <w:t>文件内容有疑问，必须在</w:t>
      </w:r>
      <w:r>
        <w:rPr>
          <w:rFonts w:hint="eastAsia" w:ascii="宋体" w:hAnsi="宋体"/>
          <w:szCs w:val="21"/>
          <w:lang w:eastAsia="zh-CN"/>
        </w:rPr>
        <w:t>遴选</w:t>
      </w:r>
      <w:r>
        <w:rPr>
          <w:rFonts w:hint="eastAsia" w:ascii="宋体" w:hAnsi="宋体"/>
          <w:szCs w:val="21"/>
        </w:rPr>
        <w:t>文件规定的答疑截止时间前以书面形式提交给</w:t>
      </w:r>
      <w:r>
        <w:rPr>
          <w:rFonts w:hint="eastAsia" w:ascii="宋体" w:hAnsi="宋体"/>
          <w:szCs w:val="21"/>
          <w:lang w:eastAsia="zh-CN"/>
        </w:rPr>
        <w:t>医院</w:t>
      </w:r>
      <w:r>
        <w:rPr>
          <w:rFonts w:hint="eastAsia" w:ascii="宋体" w:hAnsi="宋体"/>
          <w:szCs w:val="21"/>
        </w:rPr>
        <w:t>采购机构。</w:t>
      </w:r>
    </w:p>
    <w:p w14:paraId="5D3B0C7A">
      <w:pPr>
        <w:ind w:firstLine="411" w:firstLineChars="196"/>
        <w:rPr>
          <w:rFonts w:ascii="宋体" w:hAnsi="宋体"/>
          <w:szCs w:val="21"/>
        </w:rPr>
      </w:pPr>
      <w:r>
        <w:rPr>
          <w:rFonts w:hint="eastAsia" w:ascii="宋体" w:hAnsi="宋体"/>
          <w:szCs w:val="21"/>
        </w:rPr>
        <w:t>10.3</w:t>
      </w:r>
      <w:r>
        <w:rPr>
          <w:rFonts w:hint="eastAsia" w:ascii="宋体" w:hAnsi="宋体"/>
          <w:szCs w:val="21"/>
          <w:lang w:eastAsia="zh-CN"/>
        </w:rPr>
        <w:t>医院</w:t>
      </w:r>
      <w:r>
        <w:rPr>
          <w:rFonts w:hint="eastAsia" w:ascii="宋体" w:hAnsi="宋体"/>
          <w:szCs w:val="21"/>
        </w:rPr>
        <w:t>采购机构对疑问所做出的澄清和解答，以书面答复（包括网站发布信息）为准。答疑纪要的有效性规定按照本通用条款第13</w:t>
      </w:r>
      <w:r>
        <w:rPr>
          <w:rFonts w:ascii="宋体" w:hAnsi="宋体"/>
          <w:szCs w:val="21"/>
        </w:rPr>
        <w:t>.3</w:t>
      </w:r>
      <w:r>
        <w:rPr>
          <w:rFonts w:hint="eastAsia" w:ascii="宋体" w:hAnsi="宋体"/>
          <w:szCs w:val="21"/>
        </w:rPr>
        <w:t>、13</w:t>
      </w:r>
      <w:r>
        <w:rPr>
          <w:rFonts w:ascii="宋体" w:hAnsi="宋体"/>
          <w:szCs w:val="21"/>
        </w:rPr>
        <w:t>.4</w:t>
      </w:r>
      <w:r>
        <w:rPr>
          <w:rFonts w:hint="eastAsia" w:ascii="宋体" w:hAnsi="宋体"/>
          <w:szCs w:val="21"/>
        </w:rPr>
        <w:t>款规定执行。</w:t>
      </w:r>
    </w:p>
    <w:p w14:paraId="08840772">
      <w:pPr>
        <w:ind w:firstLine="411" w:firstLineChars="196"/>
        <w:rPr>
          <w:rFonts w:ascii="宋体" w:hAnsi="宋体"/>
          <w:szCs w:val="21"/>
        </w:rPr>
      </w:pPr>
      <w:r>
        <w:rPr>
          <w:rFonts w:hint="eastAsia" w:ascii="宋体" w:hAnsi="宋体"/>
          <w:szCs w:val="21"/>
        </w:rPr>
        <w:t>10.4如</w:t>
      </w:r>
      <w:r>
        <w:rPr>
          <w:rFonts w:hint="eastAsia" w:ascii="宋体" w:hAnsi="宋体"/>
          <w:szCs w:val="21"/>
          <w:lang w:eastAsia="zh-CN"/>
        </w:rPr>
        <w:t>医院</w:t>
      </w:r>
      <w:r>
        <w:rPr>
          <w:rFonts w:hint="eastAsia" w:ascii="宋体" w:hAnsi="宋体"/>
          <w:szCs w:val="21"/>
        </w:rPr>
        <w:t>采购机构认为有必要组织现场答疑会，投标人应按照</w:t>
      </w:r>
      <w:r>
        <w:rPr>
          <w:rFonts w:hint="eastAsia" w:ascii="宋体" w:hAnsi="宋体"/>
          <w:szCs w:val="21"/>
          <w:lang w:eastAsia="zh-CN"/>
        </w:rPr>
        <w:t>遴选</w:t>
      </w:r>
      <w:r>
        <w:rPr>
          <w:rFonts w:hint="eastAsia" w:ascii="宋体" w:hAnsi="宋体"/>
          <w:szCs w:val="21"/>
        </w:rPr>
        <w:t>文件规定的时间或</w:t>
      </w:r>
      <w:r>
        <w:rPr>
          <w:rFonts w:hint="eastAsia" w:ascii="宋体" w:hAnsi="宋体"/>
          <w:szCs w:val="21"/>
          <w:lang w:eastAsia="zh-CN"/>
        </w:rPr>
        <w:t>医院</w:t>
      </w:r>
      <w:r>
        <w:rPr>
          <w:rFonts w:hint="eastAsia" w:ascii="宋体" w:hAnsi="宋体"/>
          <w:szCs w:val="21"/>
        </w:rPr>
        <w:t>采购机构另行书面通知（包括网站发布的通知）的时间和地点，参与现场答疑会。</w:t>
      </w:r>
    </w:p>
    <w:p w14:paraId="21DB1E4C">
      <w:pPr>
        <w:ind w:firstLine="411" w:firstLineChars="196"/>
        <w:rPr>
          <w:rFonts w:ascii="宋体" w:hAnsi="宋体"/>
          <w:szCs w:val="21"/>
        </w:rPr>
      </w:pPr>
      <w:r>
        <w:rPr>
          <w:rFonts w:hint="eastAsia" w:ascii="宋体" w:hAnsi="宋体"/>
          <w:szCs w:val="21"/>
        </w:rPr>
        <w:t>10.5未参与</w:t>
      </w:r>
      <w:r>
        <w:rPr>
          <w:rFonts w:hint="eastAsia" w:ascii="宋体" w:hAnsi="宋体"/>
          <w:szCs w:val="21"/>
          <w:lang w:eastAsia="zh-CN"/>
        </w:rPr>
        <w:t>遴选</w:t>
      </w:r>
      <w:r>
        <w:rPr>
          <w:rFonts w:hint="eastAsia" w:ascii="宋体" w:hAnsi="宋体"/>
          <w:szCs w:val="21"/>
        </w:rPr>
        <w:t>答疑不作为否定投标人资格的理由。</w:t>
      </w:r>
    </w:p>
    <w:p w14:paraId="37546EF9">
      <w:pPr>
        <w:ind w:firstLine="411" w:firstLineChars="196"/>
        <w:rPr>
          <w:rFonts w:ascii="宋体" w:hAnsi="宋体"/>
        </w:rPr>
      </w:pPr>
    </w:p>
    <w:p w14:paraId="436342C5">
      <w:pPr>
        <w:keepNext/>
        <w:keepLines/>
        <w:numPr>
          <w:ilvl w:val="0"/>
          <w:numId w:val="14"/>
        </w:numPr>
        <w:adjustRightInd w:val="0"/>
        <w:spacing w:before="231" w:beforeLines="50" w:after="231" w:afterLines="50"/>
        <w:ind w:left="562" w:hanging="562"/>
        <w:jc w:val="center"/>
        <w:textAlignment w:val="baseline"/>
        <w:outlineLvl w:val="1"/>
        <w:rPr>
          <w:rFonts w:ascii="Arial" w:hAnsi="Arial" w:eastAsia="黑体"/>
          <w:b/>
          <w:bCs/>
          <w:sz w:val="28"/>
          <w:szCs w:val="28"/>
        </w:rPr>
      </w:pPr>
      <w:r>
        <w:rPr>
          <w:rFonts w:hint="eastAsia" w:ascii="Arial" w:hAnsi="Arial" w:eastAsia="黑体"/>
          <w:b/>
          <w:bCs/>
          <w:sz w:val="28"/>
          <w:szCs w:val="28"/>
          <w:lang w:eastAsia="zh-CN"/>
        </w:rPr>
        <w:t>遴选</w:t>
      </w:r>
      <w:r>
        <w:rPr>
          <w:rFonts w:hint="eastAsia" w:ascii="Arial" w:hAnsi="Arial" w:eastAsia="黑体"/>
          <w:b/>
          <w:bCs/>
          <w:sz w:val="28"/>
          <w:szCs w:val="28"/>
        </w:rPr>
        <w:t>文件</w:t>
      </w:r>
    </w:p>
    <w:p w14:paraId="12E913D2">
      <w:pPr>
        <w:spacing w:line="360" w:lineRule="auto"/>
        <w:rPr>
          <w:rFonts w:ascii="黑体" w:hAnsi="宋体" w:eastAsia="黑体"/>
          <w:sz w:val="24"/>
        </w:rPr>
      </w:pPr>
      <w:r>
        <w:rPr>
          <w:rFonts w:hint="eastAsia" w:ascii="黑体" w:hAnsi="宋体" w:eastAsia="黑体"/>
          <w:sz w:val="24"/>
        </w:rPr>
        <w:t>11．</w:t>
      </w:r>
      <w:r>
        <w:rPr>
          <w:rFonts w:hint="eastAsia" w:ascii="黑体" w:hAnsi="宋体" w:eastAsia="黑体"/>
          <w:sz w:val="24"/>
          <w:lang w:eastAsia="zh-CN"/>
        </w:rPr>
        <w:t>遴选</w:t>
      </w:r>
      <w:r>
        <w:rPr>
          <w:rFonts w:hint="eastAsia" w:ascii="黑体" w:hAnsi="宋体" w:eastAsia="黑体"/>
          <w:sz w:val="24"/>
        </w:rPr>
        <w:t>文件的编制与组成</w:t>
      </w:r>
    </w:p>
    <w:p w14:paraId="4A307B81">
      <w:pPr>
        <w:snapToGrid w:val="0"/>
        <w:ind w:firstLine="420" w:firstLineChars="200"/>
        <w:rPr>
          <w:rFonts w:ascii="宋体" w:hAnsi="宋体"/>
          <w:szCs w:val="21"/>
        </w:rPr>
      </w:pPr>
      <w:r>
        <w:rPr>
          <w:rFonts w:hint="eastAsia" w:ascii="宋体" w:hAnsi="宋体"/>
          <w:szCs w:val="21"/>
        </w:rPr>
        <w:t>11.1</w:t>
      </w:r>
      <w:r>
        <w:rPr>
          <w:rFonts w:hint="eastAsia" w:ascii="宋体" w:hAnsi="宋体"/>
          <w:szCs w:val="21"/>
          <w:lang w:eastAsia="zh-CN"/>
        </w:rPr>
        <w:t>遴选</w:t>
      </w:r>
      <w:r>
        <w:rPr>
          <w:rFonts w:hint="eastAsia" w:ascii="宋体" w:hAnsi="宋体"/>
          <w:szCs w:val="21"/>
        </w:rPr>
        <w:t>文件除以下内容外，</w:t>
      </w:r>
      <w:r>
        <w:rPr>
          <w:rFonts w:hint="eastAsia" w:ascii="宋体" w:hAnsi="宋体"/>
          <w:szCs w:val="21"/>
          <w:lang w:eastAsia="zh-CN"/>
        </w:rPr>
        <w:t>医院</w:t>
      </w:r>
      <w:r>
        <w:rPr>
          <w:rFonts w:hint="eastAsia" w:ascii="宋体" w:hAnsi="宋体"/>
          <w:szCs w:val="21"/>
        </w:rPr>
        <w:t>采购机构在</w:t>
      </w:r>
      <w:r>
        <w:rPr>
          <w:rFonts w:hint="eastAsia" w:ascii="宋体" w:hAnsi="宋体"/>
          <w:szCs w:val="21"/>
          <w:lang w:eastAsia="zh-CN"/>
        </w:rPr>
        <w:t>遴选</w:t>
      </w:r>
      <w:r>
        <w:rPr>
          <w:rFonts w:hint="eastAsia" w:ascii="宋体" w:hAnsi="宋体"/>
          <w:szCs w:val="21"/>
        </w:rPr>
        <w:t>（或谈判）期间发出的答疑、</w:t>
      </w:r>
      <w:r>
        <w:rPr>
          <w:rFonts w:ascii="宋体" w:hAnsi="宋体"/>
          <w:szCs w:val="21"/>
        </w:rPr>
        <w:t>澄清</w:t>
      </w:r>
      <w:r>
        <w:rPr>
          <w:rFonts w:hint="eastAsia" w:ascii="宋体" w:hAnsi="宋体"/>
          <w:szCs w:val="21"/>
        </w:rPr>
        <w:t>或修改等</w:t>
      </w:r>
      <w:r>
        <w:rPr>
          <w:rFonts w:ascii="宋体" w:hAnsi="宋体"/>
          <w:szCs w:val="21"/>
        </w:rPr>
        <w:t>相关公告或通知内容</w:t>
      </w:r>
      <w:r>
        <w:rPr>
          <w:rFonts w:hint="eastAsia" w:ascii="宋体" w:hAnsi="宋体"/>
          <w:szCs w:val="21"/>
        </w:rPr>
        <w:t>，均是</w:t>
      </w:r>
      <w:r>
        <w:rPr>
          <w:rFonts w:hint="eastAsia" w:ascii="宋体" w:hAnsi="宋体"/>
          <w:szCs w:val="21"/>
          <w:lang w:eastAsia="zh-CN"/>
        </w:rPr>
        <w:t>遴选</w:t>
      </w:r>
      <w:r>
        <w:rPr>
          <w:rFonts w:hint="eastAsia" w:ascii="宋体" w:hAnsi="宋体"/>
          <w:szCs w:val="21"/>
        </w:rPr>
        <w:t>文件的组成部分，对投标人起约束作用；</w:t>
      </w:r>
    </w:p>
    <w:p w14:paraId="6561D0ED">
      <w:pPr>
        <w:ind w:firstLine="411" w:firstLineChars="196"/>
        <w:rPr>
          <w:rFonts w:ascii="宋体" w:hAnsi="宋体"/>
          <w:szCs w:val="21"/>
        </w:rPr>
      </w:pPr>
      <w:r>
        <w:rPr>
          <w:rFonts w:hint="eastAsia" w:ascii="宋体" w:hAnsi="宋体"/>
          <w:szCs w:val="21"/>
          <w:lang w:eastAsia="zh-CN"/>
        </w:rPr>
        <w:t>遴选</w:t>
      </w:r>
      <w:r>
        <w:rPr>
          <w:rFonts w:hint="eastAsia" w:ascii="宋体" w:hAnsi="宋体"/>
          <w:szCs w:val="21"/>
        </w:rPr>
        <w:t>文件包括下列内容：</w:t>
      </w:r>
    </w:p>
    <w:p w14:paraId="0DB3FA76">
      <w:pPr>
        <w:ind w:left="420" w:leftChars="200" w:firstLine="412" w:firstLineChars="196"/>
        <w:rPr>
          <w:rFonts w:ascii="宋体" w:hAnsi="宋体"/>
          <w:b/>
          <w:szCs w:val="21"/>
        </w:rPr>
      </w:pPr>
      <w:r>
        <w:rPr>
          <w:rFonts w:hint="eastAsia" w:ascii="宋体" w:hAnsi="宋体"/>
          <w:b/>
          <w:szCs w:val="21"/>
        </w:rPr>
        <w:t>第一册  专用条款</w:t>
      </w:r>
    </w:p>
    <w:p w14:paraId="58C1A19B">
      <w:pPr>
        <w:ind w:left="1079" w:leftChars="514"/>
        <w:rPr>
          <w:rFonts w:ascii="宋体" w:hAnsi="宋体"/>
          <w:b/>
          <w:szCs w:val="21"/>
        </w:rPr>
      </w:pPr>
      <w:r>
        <w:rPr>
          <w:rFonts w:hint="eastAsia" w:ascii="宋体" w:hAnsi="宋体"/>
          <w:b/>
          <w:szCs w:val="21"/>
        </w:rPr>
        <w:t>关键信息</w:t>
      </w:r>
    </w:p>
    <w:p w14:paraId="478EDDD5">
      <w:pPr>
        <w:ind w:left="630" w:leftChars="300" w:firstLine="411" w:firstLineChars="196"/>
        <w:rPr>
          <w:rFonts w:ascii="宋体" w:hAnsi="宋体"/>
          <w:szCs w:val="21"/>
        </w:rPr>
      </w:pPr>
      <w:r>
        <w:rPr>
          <w:rFonts w:hint="eastAsia" w:ascii="宋体" w:hAnsi="宋体"/>
          <w:szCs w:val="21"/>
        </w:rPr>
        <w:t xml:space="preserve">第一章  </w:t>
      </w:r>
      <w:r>
        <w:rPr>
          <w:rFonts w:hint="eastAsia" w:ascii="宋体" w:hAnsi="宋体"/>
          <w:szCs w:val="21"/>
          <w:lang w:eastAsia="zh-CN"/>
        </w:rPr>
        <w:t>遴选</w:t>
      </w:r>
      <w:r>
        <w:rPr>
          <w:rFonts w:hint="eastAsia" w:ascii="宋体" w:hAnsi="宋体"/>
          <w:szCs w:val="21"/>
        </w:rPr>
        <w:t>公告</w:t>
      </w:r>
    </w:p>
    <w:p w14:paraId="0EF75B39">
      <w:pPr>
        <w:ind w:left="630" w:leftChars="300" w:firstLine="411" w:firstLineChars="196"/>
        <w:rPr>
          <w:rFonts w:ascii="宋体" w:hAnsi="宋体"/>
          <w:szCs w:val="21"/>
        </w:rPr>
      </w:pPr>
      <w:r>
        <w:rPr>
          <w:rFonts w:hint="eastAsia" w:ascii="宋体" w:hAnsi="宋体"/>
          <w:szCs w:val="21"/>
        </w:rPr>
        <w:t xml:space="preserve">第二章  </w:t>
      </w:r>
      <w:r>
        <w:rPr>
          <w:rFonts w:hint="eastAsia" w:ascii="宋体" w:hAnsi="宋体"/>
          <w:szCs w:val="21"/>
          <w:lang w:eastAsia="zh-CN"/>
        </w:rPr>
        <w:t>遴选</w:t>
      </w:r>
      <w:r>
        <w:rPr>
          <w:rFonts w:hint="eastAsia" w:ascii="宋体" w:hAnsi="宋体"/>
          <w:szCs w:val="21"/>
        </w:rPr>
        <w:t>项目需求</w:t>
      </w:r>
    </w:p>
    <w:p w14:paraId="2F3D36B0">
      <w:pPr>
        <w:ind w:left="630" w:leftChars="300" w:firstLine="411" w:firstLineChars="196"/>
        <w:rPr>
          <w:rFonts w:ascii="宋体" w:hAnsi="宋体"/>
          <w:szCs w:val="21"/>
        </w:rPr>
      </w:pPr>
      <w:r>
        <w:rPr>
          <w:rFonts w:hint="eastAsia" w:ascii="宋体" w:hAnsi="宋体"/>
          <w:szCs w:val="21"/>
        </w:rPr>
        <w:t>第三章  投标文件格式</w:t>
      </w:r>
    </w:p>
    <w:p w14:paraId="0B184628">
      <w:pPr>
        <w:ind w:left="630" w:leftChars="300" w:firstLine="411" w:firstLineChars="196"/>
        <w:rPr>
          <w:rFonts w:ascii="宋体" w:hAnsi="宋体"/>
          <w:szCs w:val="21"/>
        </w:rPr>
      </w:pPr>
      <w:r>
        <w:rPr>
          <w:rFonts w:hint="eastAsia" w:ascii="宋体" w:hAnsi="宋体"/>
          <w:szCs w:val="21"/>
        </w:rPr>
        <w:t>第四章  合同及履约情况反馈表格式</w:t>
      </w:r>
    </w:p>
    <w:p w14:paraId="77F15525">
      <w:pPr>
        <w:ind w:left="420" w:leftChars="200" w:firstLine="412" w:firstLineChars="196"/>
        <w:rPr>
          <w:rFonts w:ascii="宋体" w:hAnsi="宋体"/>
          <w:b/>
          <w:szCs w:val="21"/>
        </w:rPr>
      </w:pPr>
      <w:r>
        <w:rPr>
          <w:rFonts w:hint="eastAsia" w:ascii="宋体" w:hAnsi="宋体"/>
          <w:b/>
          <w:szCs w:val="21"/>
        </w:rPr>
        <w:t>第二册  通用条款</w:t>
      </w:r>
    </w:p>
    <w:p w14:paraId="6AD24C8E">
      <w:pPr>
        <w:numPr>
          <w:ilvl w:val="1"/>
          <w:numId w:val="0"/>
        </w:numPr>
        <w:tabs>
          <w:tab w:val="left" w:pos="360"/>
        </w:tabs>
        <w:ind w:firstLine="1079" w:firstLineChars="514"/>
        <w:rPr>
          <w:szCs w:val="21"/>
        </w:rPr>
      </w:pPr>
      <w:r>
        <w:rPr>
          <w:rFonts w:hint="eastAsia"/>
          <w:szCs w:val="21"/>
        </w:rPr>
        <w:t>第一章  总则</w:t>
      </w:r>
    </w:p>
    <w:p w14:paraId="4F4025BE">
      <w:pPr>
        <w:numPr>
          <w:ilvl w:val="1"/>
          <w:numId w:val="0"/>
        </w:numPr>
        <w:tabs>
          <w:tab w:val="left" w:pos="360"/>
        </w:tabs>
        <w:ind w:firstLine="1079" w:firstLineChars="514"/>
        <w:rPr>
          <w:szCs w:val="21"/>
        </w:rPr>
      </w:pPr>
      <w:r>
        <w:rPr>
          <w:rFonts w:hint="eastAsia"/>
          <w:szCs w:val="21"/>
        </w:rPr>
        <w:t xml:space="preserve">第二章  </w:t>
      </w:r>
      <w:r>
        <w:rPr>
          <w:rFonts w:hint="eastAsia"/>
          <w:szCs w:val="21"/>
          <w:lang w:eastAsia="zh-CN"/>
        </w:rPr>
        <w:t>遴选</w:t>
      </w:r>
      <w:r>
        <w:rPr>
          <w:rFonts w:hint="eastAsia"/>
          <w:szCs w:val="21"/>
        </w:rPr>
        <w:t>文件</w:t>
      </w:r>
    </w:p>
    <w:p w14:paraId="24883982">
      <w:pPr>
        <w:numPr>
          <w:ilvl w:val="1"/>
          <w:numId w:val="0"/>
        </w:numPr>
        <w:tabs>
          <w:tab w:val="left" w:pos="360"/>
        </w:tabs>
        <w:ind w:firstLine="1079" w:firstLineChars="514"/>
        <w:rPr>
          <w:szCs w:val="21"/>
        </w:rPr>
      </w:pPr>
      <w:r>
        <w:rPr>
          <w:rFonts w:hint="eastAsia"/>
          <w:szCs w:val="21"/>
        </w:rPr>
        <w:t>第三章  投标文件的编制</w:t>
      </w:r>
    </w:p>
    <w:p w14:paraId="4963DA56">
      <w:pPr>
        <w:numPr>
          <w:ilvl w:val="1"/>
          <w:numId w:val="0"/>
        </w:numPr>
        <w:tabs>
          <w:tab w:val="left" w:pos="360"/>
        </w:tabs>
        <w:ind w:firstLine="1079" w:firstLineChars="514"/>
        <w:rPr>
          <w:szCs w:val="21"/>
        </w:rPr>
      </w:pPr>
      <w:r>
        <w:rPr>
          <w:rFonts w:hint="eastAsia"/>
          <w:szCs w:val="21"/>
        </w:rPr>
        <w:t>第四章  投标文件的递交</w:t>
      </w:r>
    </w:p>
    <w:p w14:paraId="48285879">
      <w:pPr>
        <w:numPr>
          <w:ilvl w:val="1"/>
          <w:numId w:val="0"/>
        </w:numPr>
        <w:tabs>
          <w:tab w:val="left" w:pos="360"/>
        </w:tabs>
        <w:ind w:firstLine="1079" w:firstLineChars="514"/>
        <w:rPr>
          <w:szCs w:val="21"/>
        </w:rPr>
      </w:pPr>
      <w:r>
        <w:rPr>
          <w:rFonts w:hint="eastAsia"/>
          <w:szCs w:val="21"/>
        </w:rPr>
        <w:t>第五章  开标</w:t>
      </w:r>
    </w:p>
    <w:p w14:paraId="78177A29">
      <w:pPr>
        <w:numPr>
          <w:ilvl w:val="1"/>
          <w:numId w:val="0"/>
        </w:numPr>
        <w:tabs>
          <w:tab w:val="left" w:pos="360"/>
        </w:tabs>
        <w:ind w:firstLine="1079" w:firstLineChars="514"/>
        <w:rPr>
          <w:szCs w:val="21"/>
        </w:rPr>
      </w:pPr>
      <w:r>
        <w:rPr>
          <w:rFonts w:hint="eastAsia"/>
          <w:szCs w:val="21"/>
        </w:rPr>
        <w:t>第六章  评标要求</w:t>
      </w:r>
    </w:p>
    <w:p w14:paraId="4A09B409">
      <w:pPr>
        <w:numPr>
          <w:ilvl w:val="1"/>
          <w:numId w:val="0"/>
        </w:numPr>
        <w:tabs>
          <w:tab w:val="left" w:pos="360"/>
        </w:tabs>
        <w:ind w:firstLine="1079" w:firstLineChars="514"/>
        <w:rPr>
          <w:szCs w:val="21"/>
        </w:rPr>
      </w:pPr>
      <w:r>
        <w:rPr>
          <w:rFonts w:hint="eastAsia"/>
          <w:szCs w:val="21"/>
        </w:rPr>
        <w:t>第七章  评标程序及评标方法</w:t>
      </w:r>
    </w:p>
    <w:p w14:paraId="385EF958">
      <w:pPr>
        <w:numPr>
          <w:ilvl w:val="1"/>
          <w:numId w:val="0"/>
        </w:numPr>
        <w:tabs>
          <w:tab w:val="left" w:pos="360"/>
        </w:tabs>
        <w:ind w:firstLine="1079" w:firstLineChars="514"/>
        <w:rPr>
          <w:szCs w:val="21"/>
        </w:rPr>
      </w:pPr>
      <w:r>
        <w:rPr>
          <w:rFonts w:hint="eastAsia"/>
          <w:szCs w:val="21"/>
        </w:rPr>
        <w:t>第八章  定标及公示</w:t>
      </w:r>
    </w:p>
    <w:p w14:paraId="208769AD">
      <w:pPr>
        <w:numPr>
          <w:ilvl w:val="1"/>
          <w:numId w:val="0"/>
        </w:numPr>
        <w:tabs>
          <w:tab w:val="left" w:pos="360"/>
        </w:tabs>
        <w:ind w:firstLine="1079" w:firstLineChars="514"/>
        <w:rPr>
          <w:szCs w:val="21"/>
        </w:rPr>
      </w:pPr>
      <w:r>
        <w:rPr>
          <w:rFonts w:hint="eastAsia"/>
          <w:szCs w:val="21"/>
        </w:rPr>
        <w:t xml:space="preserve">第九章  </w:t>
      </w:r>
      <w:r>
        <w:rPr>
          <w:rFonts w:hint="eastAsia"/>
          <w:szCs w:val="21"/>
          <w:lang w:eastAsia="zh-CN"/>
        </w:rPr>
        <w:t>公开遴选</w:t>
      </w:r>
      <w:r>
        <w:rPr>
          <w:rFonts w:hint="eastAsia"/>
          <w:szCs w:val="21"/>
        </w:rPr>
        <w:t>失败的后续处理</w:t>
      </w:r>
    </w:p>
    <w:p w14:paraId="1831ABFE">
      <w:pPr>
        <w:numPr>
          <w:ilvl w:val="1"/>
          <w:numId w:val="0"/>
        </w:numPr>
        <w:tabs>
          <w:tab w:val="left" w:pos="360"/>
        </w:tabs>
        <w:ind w:firstLine="1079" w:firstLineChars="514"/>
        <w:rPr>
          <w:szCs w:val="21"/>
        </w:rPr>
      </w:pPr>
      <w:r>
        <w:rPr>
          <w:rFonts w:hint="eastAsia"/>
          <w:szCs w:val="21"/>
        </w:rPr>
        <w:t>第十章  合同的授予与备案</w:t>
      </w:r>
    </w:p>
    <w:p w14:paraId="3CC48D3B">
      <w:pPr>
        <w:numPr>
          <w:ilvl w:val="1"/>
          <w:numId w:val="0"/>
        </w:numPr>
        <w:tabs>
          <w:tab w:val="left" w:pos="360"/>
        </w:tabs>
        <w:ind w:firstLine="1079" w:firstLineChars="514"/>
        <w:rPr>
          <w:szCs w:val="21"/>
        </w:rPr>
      </w:pPr>
      <w:r>
        <w:rPr>
          <w:rFonts w:hint="eastAsia"/>
          <w:szCs w:val="21"/>
        </w:rPr>
        <w:t>第十一章  质疑处理</w:t>
      </w:r>
    </w:p>
    <w:p w14:paraId="3B06CD2A">
      <w:pPr>
        <w:ind w:firstLine="411" w:firstLineChars="196"/>
        <w:rPr>
          <w:rFonts w:ascii="宋体" w:hAnsi="宋体"/>
          <w:szCs w:val="21"/>
        </w:rPr>
      </w:pPr>
      <w:r>
        <w:rPr>
          <w:rFonts w:hint="eastAsia" w:ascii="宋体" w:hAnsi="宋体"/>
          <w:szCs w:val="21"/>
        </w:rPr>
        <w:t>11.2 投标人获得</w:t>
      </w:r>
      <w:r>
        <w:rPr>
          <w:rFonts w:hint="eastAsia" w:ascii="宋体" w:hAnsi="宋体"/>
          <w:szCs w:val="21"/>
          <w:lang w:eastAsia="zh-CN"/>
        </w:rPr>
        <w:t>遴选</w:t>
      </w:r>
      <w:r>
        <w:rPr>
          <w:rFonts w:hint="eastAsia" w:ascii="宋体" w:hAnsi="宋体"/>
          <w:szCs w:val="21"/>
        </w:rPr>
        <w:t>文件后，应仔细检查</w:t>
      </w:r>
      <w:r>
        <w:rPr>
          <w:rFonts w:hint="eastAsia" w:ascii="宋体" w:hAnsi="宋体"/>
          <w:szCs w:val="21"/>
          <w:lang w:eastAsia="zh-CN"/>
        </w:rPr>
        <w:t>遴选</w:t>
      </w:r>
      <w:r>
        <w:rPr>
          <w:rFonts w:hint="eastAsia" w:ascii="宋体" w:hAnsi="宋体"/>
          <w:szCs w:val="21"/>
        </w:rPr>
        <w:t>文件的所有内容，如有疑问应在答疑截止时间之前向</w:t>
      </w:r>
      <w:r>
        <w:rPr>
          <w:rFonts w:hint="eastAsia" w:ascii="宋体" w:hAnsi="宋体"/>
          <w:szCs w:val="21"/>
          <w:lang w:eastAsia="zh-CN"/>
        </w:rPr>
        <w:t>医院</w:t>
      </w:r>
      <w:r>
        <w:rPr>
          <w:rFonts w:hint="eastAsia" w:ascii="宋体" w:hAnsi="宋体"/>
          <w:szCs w:val="21"/>
        </w:rPr>
        <w:t>采购机构提出，否则，由此引起的投标损失自负；投标人同时应认真审阅</w:t>
      </w:r>
      <w:r>
        <w:rPr>
          <w:rFonts w:hint="eastAsia" w:ascii="宋体" w:hAnsi="宋体"/>
          <w:szCs w:val="21"/>
          <w:lang w:eastAsia="zh-CN"/>
        </w:rPr>
        <w:t>遴选</w:t>
      </w:r>
      <w:r>
        <w:rPr>
          <w:rFonts w:hint="eastAsia" w:ascii="宋体" w:hAnsi="宋体"/>
          <w:szCs w:val="21"/>
        </w:rPr>
        <w:t>文件所有的事项、格式、条款和规范要求等，如果投标人的投标文件未按</w:t>
      </w:r>
      <w:r>
        <w:rPr>
          <w:rFonts w:hint="eastAsia" w:ascii="宋体" w:hAnsi="宋体"/>
          <w:szCs w:val="21"/>
          <w:lang w:eastAsia="zh-CN"/>
        </w:rPr>
        <w:t>遴选</w:t>
      </w:r>
      <w:r>
        <w:rPr>
          <w:rFonts w:hint="eastAsia" w:ascii="宋体" w:hAnsi="宋体"/>
          <w:szCs w:val="21"/>
        </w:rPr>
        <w:t>文件要求提交全部资料或者投标文件未对</w:t>
      </w:r>
      <w:r>
        <w:rPr>
          <w:rFonts w:hint="eastAsia" w:ascii="宋体" w:hAnsi="宋体"/>
          <w:szCs w:val="21"/>
          <w:lang w:eastAsia="zh-CN"/>
        </w:rPr>
        <w:t>遴选</w:t>
      </w:r>
      <w:r>
        <w:rPr>
          <w:rFonts w:hint="eastAsia" w:ascii="宋体" w:hAnsi="宋体"/>
          <w:szCs w:val="21"/>
        </w:rPr>
        <w:t>文件做出实质性响应，其风险应由投标人自行承担。</w:t>
      </w:r>
    </w:p>
    <w:p w14:paraId="6D166682">
      <w:pPr>
        <w:ind w:firstLine="411" w:firstLineChars="196"/>
        <w:rPr>
          <w:rFonts w:ascii="宋体" w:hAnsi="宋体"/>
          <w:szCs w:val="21"/>
        </w:rPr>
      </w:pPr>
      <w:r>
        <w:rPr>
          <w:rFonts w:hint="eastAsia" w:ascii="宋体" w:hAnsi="宋体"/>
          <w:szCs w:val="21"/>
        </w:rPr>
        <w:t>11.3</w:t>
      </w:r>
      <w:r>
        <w:rPr>
          <w:rFonts w:hint="eastAsia" w:ascii="宋体" w:hAnsi="宋体"/>
        </w:rPr>
        <w:t>任何人或任何组织向投标人提交的任何书面或口头资料，未经</w:t>
      </w:r>
      <w:r>
        <w:rPr>
          <w:rFonts w:hint="eastAsia" w:ascii="宋体" w:hAnsi="宋体"/>
          <w:lang w:eastAsia="zh-CN"/>
        </w:rPr>
        <w:t>医院</w:t>
      </w:r>
      <w:r>
        <w:rPr>
          <w:rFonts w:hint="eastAsia" w:ascii="宋体" w:hAnsi="宋体"/>
        </w:rPr>
        <w:t>采购机构在网上发布或书面通知，均作无效处理，不得作为</w:t>
      </w:r>
      <w:r>
        <w:rPr>
          <w:rFonts w:hint="eastAsia" w:ascii="宋体" w:hAnsi="宋体"/>
          <w:lang w:eastAsia="zh-CN"/>
        </w:rPr>
        <w:t>遴选</w:t>
      </w:r>
      <w:r>
        <w:rPr>
          <w:rFonts w:hint="eastAsia" w:ascii="宋体" w:hAnsi="宋体"/>
        </w:rPr>
        <w:t>文件的组成部分。</w:t>
      </w:r>
      <w:r>
        <w:rPr>
          <w:rFonts w:hint="eastAsia" w:ascii="宋体" w:hAnsi="宋体"/>
          <w:lang w:eastAsia="zh-CN"/>
        </w:rPr>
        <w:t>医院</w:t>
      </w:r>
      <w:r>
        <w:rPr>
          <w:rFonts w:hint="eastAsia" w:ascii="宋体" w:hAnsi="宋体"/>
        </w:rPr>
        <w:t>采购机构对投标人由此而做出的推论、理解和结论概不负责。</w:t>
      </w:r>
    </w:p>
    <w:p w14:paraId="23377C14">
      <w:pPr>
        <w:spacing w:line="360" w:lineRule="auto"/>
        <w:rPr>
          <w:rFonts w:ascii="黑体" w:hAnsi="宋体" w:eastAsia="黑体"/>
          <w:sz w:val="24"/>
        </w:rPr>
      </w:pPr>
      <w:r>
        <w:rPr>
          <w:rFonts w:hint="eastAsia" w:ascii="黑体" w:hAnsi="宋体" w:eastAsia="黑体"/>
          <w:sz w:val="24"/>
        </w:rPr>
        <w:t>12．</w:t>
      </w:r>
      <w:r>
        <w:rPr>
          <w:rFonts w:hint="eastAsia" w:ascii="黑体" w:hAnsi="宋体" w:eastAsia="黑体"/>
          <w:sz w:val="24"/>
          <w:lang w:eastAsia="zh-CN"/>
        </w:rPr>
        <w:t>遴选</w:t>
      </w:r>
      <w:r>
        <w:rPr>
          <w:rFonts w:hint="eastAsia" w:ascii="黑体" w:hAnsi="宋体" w:eastAsia="黑体"/>
          <w:sz w:val="24"/>
        </w:rPr>
        <w:t>文件的澄清</w:t>
      </w:r>
    </w:p>
    <w:p w14:paraId="05D0FEA2">
      <w:pPr>
        <w:snapToGrid w:val="0"/>
        <w:ind w:firstLine="420" w:firstLineChars="200"/>
        <w:rPr>
          <w:rFonts w:ascii="宋体" w:hAnsi="宋体"/>
          <w:szCs w:val="21"/>
        </w:rPr>
      </w:pPr>
      <w:r>
        <w:rPr>
          <w:rFonts w:hint="eastAsia" w:ascii="宋体" w:hAnsi="宋体"/>
          <w:szCs w:val="21"/>
        </w:rPr>
        <w:t>12.1投标人如对</w:t>
      </w:r>
      <w:r>
        <w:rPr>
          <w:rFonts w:hint="eastAsia" w:ascii="宋体" w:hAnsi="宋体"/>
          <w:szCs w:val="21"/>
          <w:lang w:eastAsia="zh-CN"/>
        </w:rPr>
        <w:t>遴选</w:t>
      </w:r>
      <w:r>
        <w:rPr>
          <w:rFonts w:hint="eastAsia" w:ascii="宋体" w:hAnsi="宋体"/>
          <w:szCs w:val="21"/>
        </w:rPr>
        <w:t>文件内容有疑问，必须在</w:t>
      </w:r>
      <w:r>
        <w:rPr>
          <w:rFonts w:hint="eastAsia" w:ascii="宋体" w:hAnsi="宋体"/>
          <w:szCs w:val="21"/>
          <w:lang w:eastAsia="zh-CN"/>
        </w:rPr>
        <w:t>遴选</w:t>
      </w:r>
      <w:r>
        <w:rPr>
          <w:rFonts w:hint="eastAsia" w:ascii="宋体" w:hAnsi="宋体"/>
          <w:szCs w:val="21"/>
        </w:rPr>
        <w:t>文件规定的答疑截止时间前以</w:t>
      </w:r>
      <w:r>
        <w:rPr>
          <w:rFonts w:ascii="宋体" w:hAnsi="宋体"/>
          <w:szCs w:val="21"/>
        </w:rPr>
        <w:t>书面</w:t>
      </w:r>
      <w:r>
        <w:rPr>
          <w:rFonts w:hint="eastAsia" w:ascii="宋体" w:hAnsi="宋体"/>
          <w:szCs w:val="21"/>
        </w:rPr>
        <w:t>形式提交</w:t>
      </w:r>
      <w:r>
        <w:rPr>
          <w:rFonts w:ascii="宋体" w:hAnsi="宋体"/>
          <w:szCs w:val="21"/>
        </w:rPr>
        <w:t>给</w:t>
      </w:r>
      <w:r>
        <w:rPr>
          <w:rFonts w:hint="eastAsia" w:ascii="宋体" w:hAnsi="宋体"/>
          <w:szCs w:val="21"/>
        </w:rPr>
        <w:t>向</w:t>
      </w:r>
      <w:r>
        <w:rPr>
          <w:rFonts w:hint="eastAsia" w:ascii="宋体" w:hAnsi="宋体"/>
          <w:szCs w:val="21"/>
          <w:lang w:eastAsia="zh-CN"/>
        </w:rPr>
        <w:t>医院</w:t>
      </w:r>
      <w:r>
        <w:rPr>
          <w:rFonts w:hint="eastAsia" w:ascii="宋体" w:hAnsi="宋体"/>
          <w:szCs w:val="21"/>
        </w:rPr>
        <w:t>采购机构。不论是</w:t>
      </w:r>
      <w:r>
        <w:rPr>
          <w:rFonts w:hint="eastAsia" w:ascii="宋体" w:hAnsi="宋体"/>
          <w:szCs w:val="21"/>
          <w:lang w:eastAsia="zh-CN"/>
        </w:rPr>
        <w:t>医院</w:t>
      </w:r>
      <w:r>
        <w:rPr>
          <w:rFonts w:hint="eastAsia" w:ascii="宋体" w:hAnsi="宋体"/>
          <w:szCs w:val="21"/>
        </w:rPr>
        <w:t>采购机构根据需要主动对</w:t>
      </w:r>
      <w:r>
        <w:rPr>
          <w:rFonts w:hint="eastAsia" w:ascii="宋体" w:hAnsi="宋体"/>
          <w:szCs w:val="21"/>
          <w:lang w:eastAsia="zh-CN"/>
        </w:rPr>
        <w:t>遴选</w:t>
      </w:r>
      <w:r>
        <w:rPr>
          <w:rFonts w:hint="eastAsia" w:ascii="宋体" w:hAnsi="宋体"/>
          <w:szCs w:val="21"/>
        </w:rPr>
        <w:t>文件进行必要的澄清或是根据投标人的要求对</w:t>
      </w:r>
      <w:r>
        <w:rPr>
          <w:rFonts w:hint="eastAsia" w:ascii="宋体" w:hAnsi="宋体"/>
          <w:szCs w:val="21"/>
          <w:lang w:eastAsia="zh-CN"/>
        </w:rPr>
        <w:t>遴选</w:t>
      </w:r>
      <w:r>
        <w:rPr>
          <w:rFonts w:hint="eastAsia" w:ascii="宋体" w:hAnsi="宋体"/>
          <w:szCs w:val="21"/>
        </w:rPr>
        <w:t>文件做出澄清，</w:t>
      </w:r>
      <w:r>
        <w:rPr>
          <w:rFonts w:hint="eastAsia" w:ascii="宋体" w:hAnsi="宋体"/>
          <w:szCs w:val="21"/>
          <w:lang w:eastAsia="zh-CN"/>
        </w:rPr>
        <w:t>医院</w:t>
      </w:r>
      <w:r>
        <w:rPr>
          <w:rFonts w:hint="eastAsia" w:ascii="宋体" w:hAnsi="宋体"/>
          <w:szCs w:val="21"/>
        </w:rPr>
        <w:t>采购机构都将在投标截止日期前以书面形式（包括</w:t>
      </w:r>
      <w:r>
        <w:rPr>
          <w:rFonts w:hint="eastAsia" w:ascii="宋体" w:hAnsi="宋体"/>
          <w:szCs w:val="21"/>
          <w:lang w:eastAsia="zh-CN"/>
        </w:rPr>
        <w:t>医院</w:t>
      </w:r>
      <w:r>
        <w:rPr>
          <w:rFonts w:hint="eastAsia" w:ascii="宋体" w:hAnsi="宋体"/>
          <w:szCs w:val="21"/>
        </w:rPr>
        <w:t>采购机构网站公开发布方式）答复或发送给所有投标人。澄清纪要作为</w:t>
      </w:r>
      <w:r>
        <w:rPr>
          <w:rFonts w:hint="eastAsia" w:ascii="宋体" w:hAnsi="宋体"/>
          <w:szCs w:val="21"/>
          <w:lang w:eastAsia="zh-CN"/>
        </w:rPr>
        <w:t>遴选</w:t>
      </w:r>
      <w:r>
        <w:rPr>
          <w:rFonts w:hint="eastAsia" w:ascii="宋体" w:hAnsi="宋体"/>
          <w:szCs w:val="21"/>
        </w:rPr>
        <w:t>文件的组成部分，对投标人起约束作用；</w:t>
      </w:r>
    </w:p>
    <w:p w14:paraId="2B936498">
      <w:pPr>
        <w:snapToGrid w:val="0"/>
        <w:ind w:firstLine="420" w:firstLineChars="200"/>
        <w:rPr>
          <w:rFonts w:ascii="宋体" w:hAnsi="宋体"/>
          <w:szCs w:val="21"/>
        </w:rPr>
      </w:pPr>
      <w:r>
        <w:rPr>
          <w:rFonts w:hint="eastAsia" w:ascii="宋体" w:hAnsi="宋体"/>
          <w:szCs w:val="21"/>
        </w:rPr>
        <w:t>12.2对于没有提出澄清又参与了该项目投标的供应商将被视为完全认同该</w:t>
      </w:r>
      <w:r>
        <w:rPr>
          <w:rFonts w:hint="eastAsia"/>
          <w:lang w:eastAsia="zh-CN"/>
        </w:rPr>
        <w:t>遴选</w:t>
      </w:r>
      <w:r>
        <w:rPr>
          <w:rFonts w:hint="eastAsia"/>
        </w:rPr>
        <w:t>文件（含澄清纪要）</w:t>
      </w:r>
      <w:r>
        <w:rPr>
          <w:rFonts w:hint="eastAsia" w:ascii="宋体" w:hAnsi="宋体"/>
          <w:szCs w:val="21"/>
        </w:rPr>
        <w:t>。</w:t>
      </w:r>
    </w:p>
    <w:p w14:paraId="13B403D7">
      <w:pPr>
        <w:snapToGrid w:val="0"/>
        <w:ind w:firstLine="420" w:firstLineChars="200"/>
        <w:rPr>
          <w:rFonts w:ascii="宋体" w:hAnsi="宋体"/>
          <w:szCs w:val="21"/>
        </w:rPr>
      </w:pPr>
      <w:r>
        <w:rPr>
          <w:rFonts w:hint="eastAsia" w:ascii="宋体" w:hAnsi="宋体"/>
          <w:szCs w:val="21"/>
        </w:rPr>
        <w:t>12.3 对</w:t>
      </w:r>
      <w:r>
        <w:rPr>
          <w:rFonts w:hint="eastAsia" w:ascii="宋体" w:hAnsi="宋体"/>
          <w:szCs w:val="21"/>
          <w:lang w:eastAsia="zh-CN"/>
        </w:rPr>
        <w:t>遴选</w:t>
      </w:r>
      <w:r>
        <w:rPr>
          <w:rFonts w:hint="eastAsia" w:ascii="宋体" w:hAnsi="宋体"/>
          <w:szCs w:val="21"/>
        </w:rPr>
        <w:t>文件中描述有歧义或前后不一致的地方，评审委员会有权进行评判，但对同一条款的评判应适用于每个投标人。</w:t>
      </w:r>
    </w:p>
    <w:p w14:paraId="7D8AF649">
      <w:pPr>
        <w:spacing w:line="360" w:lineRule="auto"/>
        <w:rPr>
          <w:rFonts w:ascii="黑体" w:hAnsi="宋体" w:eastAsia="黑体"/>
          <w:sz w:val="24"/>
        </w:rPr>
      </w:pPr>
      <w:r>
        <w:rPr>
          <w:rFonts w:ascii="黑体" w:hAnsi="宋体" w:eastAsia="黑体"/>
          <w:sz w:val="24"/>
        </w:rPr>
        <w:t>1</w:t>
      </w:r>
      <w:r>
        <w:rPr>
          <w:rFonts w:hint="eastAsia" w:ascii="黑体" w:hAnsi="宋体" w:eastAsia="黑体"/>
          <w:sz w:val="24"/>
        </w:rPr>
        <w:t>3．</w:t>
      </w:r>
      <w:r>
        <w:rPr>
          <w:rFonts w:hint="eastAsia" w:ascii="黑体" w:hAnsi="宋体" w:eastAsia="黑体"/>
          <w:sz w:val="24"/>
          <w:lang w:eastAsia="zh-CN"/>
        </w:rPr>
        <w:t>遴选</w:t>
      </w:r>
      <w:r>
        <w:rPr>
          <w:rFonts w:hint="eastAsia" w:ascii="黑体" w:hAnsi="宋体" w:eastAsia="黑体"/>
          <w:sz w:val="24"/>
        </w:rPr>
        <w:t>文件的修改</w:t>
      </w:r>
    </w:p>
    <w:p w14:paraId="2E79BA70">
      <w:pPr>
        <w:ind w:firstLine="411" w:firstLineChars="196"/>
        <w:rPr>
          <w:rFonts w:ascii="宋体" w:hAnsi="宋体"/>
          <w:szCs w:val="21"/>
        </w:rPr>
      </w:pPr>
      <w:r>
        <w:rPr>
          <w:rFonts w:ascii="宋体" w:hAnsi="宋体"/>
          <w:szCs w:val="21"/>
        </w:rPr>
        <w:t>1</w:t>
      </w:r>
      <w:r>
        <w:rPr>
          <w:rFonts w:hint="eastAsia" w:ascii="宋体" w:hAnsi="宋体"/>
          <w:szCs w:val="21"/>
        </w:rPr>
        <w:t>3.1</w:t>
      </w:r>
      <w:r>
        <w:rPr>
          <w:rFonts w:hint="eastAsia" w:ascii="宋体" w:hAnsi="宋体"/>
          <w:szCs w:val="21"/>
          <w:lang w:eastAsia="zh-CN"/>
        </w:rPr>
        <w:t>遴选</w:t>
      </w:r>
      <w:r>
        <w:rPr>
          <w:rFonts w:hint="eastAsia" w:ascii="宋体" w:hAnsi="宋体"/>
          <w:szCs w:val="21"/>
        </w:rPr>
        <w:t>文件发出后，在投标截止日期前任何时候，确需要变更</w:t>
      </w:r>
      <w:r>
        <w:rPr>
          <w:rFonts w:hint="eastAsia" w:ascii="宋体" w:hAnsi="宋体"/>
          <w:szCs w:val="21"/>
          <w:lang w:eastAsia="zh-CN"/>
        </w:rPr>
        <w:t>遴选</w:t>
      </w:r>
      <w:r>
        <w:rPr>
          <w:rFonts w:hint="eastAsia" w:ascii="宋体" w:hAnsi="宋体"/>
          <w:szCs w:val="21"/>
        </w:rPr>
        <w:t>内容的，</w:t>
      </w:r>
      <w:r>
        <w:rPr>
          <w:rFonts w:hint="eastAsia" w:ascii="宋体" w:hAnsi="宋体"/>
          <w:szCs w:val="21"/>
          <w:lang w:eastAsia="zh-CN"/>
        </w:rPr>
        <w:t>医院</w:t>
      </w:r>
      <w:r>
        <w:rPr>
          <w:rFonts w:hint="eastAsia" w:ascii="宋体" w:hAnsi="宋体"/>
          <w:szCs w:val="21"/>
        </w:rPr>
        <w:t>采购机构可主动或在解答投标人提出的澄清问题时对</w:t>
      </w:r>
      <w:r>
        <w:rPr>
          <w:rFonts w:hint="eastAsia" w:ascii="宋体" w:hAnsi="宋体"/>
          <w:szCs w:val="21"/>
          <w:lang w:eastAsia="zh-CN"/>
        </w:rPr>
        <w:t>遴选</w:t>
      </w:r>
      <w:r>
        <w:rPr>
          <w:rFonts w:hint="eastAsia" w:ascii="宋体" w:hAnsi="宋体"/>
          <w:szCs w:val="21"/>
        </w:rPr>
        <w:t>文件进行修改；</w:t>
      </w:r>
    </w:p>
    <w:p w14:paraId="300B4A6D">
      <w:pPr>
        <w:ind w:firstLine="411" w:firstLineChars="196"/>
        <w:rPr>
          <w:rFonts w:ascii="宋体" w:hAnsi="宋体"/>
          <w:szCs w:val="21"/>
        </w:rPr>
      </w:pPr>
      <w:r>
        <w:rPr>
          <w:rFonts w:ascii="宋体" w:hAnsi="宋体"/>
          <w:szCs w:val="21"/>
        </w:rPr>
        <w:t>1</w:t>
      </w:r>
      <w:r>
        <w:rPr>
          <w:rFonts w:hint="eastAsia" w:ascii="宋体" w:hAnsi="宋体"/>
          <w:szCs w:val="21"/>
        </w:rPr>
        <w:t>3.2</w:t>
      </w:r>
      <w:r>
        <w:rPr>
          <w:rFonts w:hint="eastAsia" w:ascii="宋体" w:hAnsi="宋体"/>
          <w:szCs w:val="21"/>
          <w:lang w:eastAsia="zh-CN"/>
        </w:rPr>
        <w:t>遴选</w:t>
      </w:r>
      <w:r>
        <w:rPr>
          <w:rFonts w:hint="eastAsia" w:ascii="宋体" w:hAnsi="宋体"/>
          <w:szCs w:val="21"/>
        </w:rPr>
        <w:t>文件的修改以书面形式（包括网站公开发布方式）发送给所有投标人，</w:t>
      </w:r>
      <w:r>
        <w:rPr>
          <w:rFonts w:hint="eastAsia" w:ascii="宋体" w:hAnsi="宋体"/>
          <w:szCs w:val="21"/>
          <w:lang w:eastAsia="zh-CN"/>
        </w:rPr>
        <w:t>遴选</w:t>
      </w:r>
      <w:r>
        <w:rPr>
          <w:rFonts w:hint="eastAsia" w:ascii="宋体" w:hAnsi="宋体"/>
          <w:szCs w:val="21"/>
        </w:rPr>
        <w:t>文件的修改内容作为</w:t>
      </w:r>
      <w:r>
        <w:rPr>
          <w:rFonts w:hint="eastAsia" w:ascii="宋体" w:hAnsi="宋体"/>
          <w:szCs w:val="21"/>
          <w:lang w:eastAsia="zh-CN"/>
        </w:rPr>
        <w:t>遴选</w:t>
      </w:r>
      <w:r>
        <w:rPr>
          <w:rFonts w:hint="eastAsia" w:ascii="宋体" w:hAnsi="宋体"/>
          <w:szCs w:val="21"/>
        </w:rPr>
        <w:t>文件的组成部分，并具有约束力。</w:t>
      </w:r>
    </w:p>
    <w:p w14:paraId="5865B26E">
      <w:pPr>
        <w:ind w:firstLine="411" w:firstLineChars="196"/>
        <w:rPr>
          <w:rFonts w:ascii="宋体" w:hAnsi="宋体"/>
          <w:szCs w:val="21"/>
        </w:rPr>
      </w:pPr>
      <w:r>
        <w:rPr>
          <w:rFonts w:ascii="宋体" w:hAnsi="宋体"/>
          <w:szCs w:val="21"/>
        </w:rPr>
        <w:t>1</w:t>
      </w:r>
      <w:r>
        <w:rPr>
          <w:rFonts w:hint="eastAsia" w:ascii="宋体" w:hAnsi="宋体"/>
          <w:szCs w:val="21"/>
        </w:rPr>
        <w:t>3.3</w:t>
      </w:r>
      <w:r>
        <w:rPr>
          <w:rFonts w:hint="eastAsia" w:ascii="宋体" w:hAnsi="宋体"/>
          <w:szCs w:val="21"/>
          <w:lang w:eastAsia="zh-CN"/>
        </w:rPr>
        <w:t>遴选</w:t>
      </w:r>
      <w:r>
        <w:rPr>
          <w:rFonts w:hint="eastAsia" w:ascii="宋体" w:hAnsi="宋体"/>
          <w:szCs w:val="21"/>
        </w:rPr>
        <w:t>文件、</w:t>
      </w:r>
      <w:r>
        <w:rPr>
          <w:rFonts w:hint="eastAsia" w:ascii="宋体" w:hAnsi="宋体"/>
          <w:szCs w:val="21"/>
          <w:lang w:eastAsia="zh-CN"/>
        </w:rPr>
        <w:t>遴选</w:t>
      </w:r>
      <w:r>
        <w:rPr>
          <w:rFonts w:hint="eastAsia" w:ascii="宋体" w:hAnsi="宋体"/>
          <w:szCs w:val="21"/>
        </w:rPr>
        <w:t>文件澄清（答疑）纪要、</w:t>
      </w:r>
      <w:r>
        <w:rPr>
          <w:rFonts w:hint="eastAsia" w:ascii="宋体" w:hAnsi="宋体"/>
          <w:szCs w:val="21"/>
          <w:lang w:eastAsia="zh-CN"/>
        </w:rPr>
        <w:t>遴选</w:t>
      </w:r>
      <w:r>
        <w:rPr>
          <w:rFonts w:hint="eastAsia" w:ascii="宋体" w:hAnsi="宋体"/>
          <w:szCs w:val="21"/>
        </w:rPr>
        <w:t>文件修改补充通知内容均以书面（包括网站公开发布方式）明确的内容为准。当</w:t>
      </w:r>
      <w:r>
        <w:rPr>
          <w:rFonts w:hint="eastAsia" w:ascii="宋体" w:hAnsi="宋体"/>
          <w:szCs w:val="21"/>
          <w:lang w:eastAsia="zh-CN"/>
        </w:rPr>
        <w:t>遴选</w:t>
      </w:r>
      <w:r>
        <w:rPr>
          <w:rFonts w:hint="eastAsia" w:ascii="宋体" w:hAnsi="宋体"/>
          <w:szCs w:val="21"/>
        </w:rPr>
        <w:t>文件、修改补充通知、澄清（答疑）纪要内容相互矛盾时，以最后发出的内容为准；</w:t>
      </w:r>
    </w:p>
    <w:p w14:paraId="5EF40EE2">
      <w:pPr>
        <w:ind w:firstLine="411" w:firstLineChars="196"/>
        <w:rPr>
          <w:rFonts w:ascii="宋体" w:hAnsi="宋体"/>
          <w:szCs w:val="21"/>
        </w:rPr>
      </w:pPr>
      <w:r>
        <w:rPr>
          <w:rFonts w:ascii="宋体" w:hAnsi="宋体"/>
          <w:szCs w:val="21"/>
        </w:rPr>
        <w:t>1</w:t>
      </w:r>
      <w:r>
        <w:rPr>
          <w:rFonts w:hint="eastAsia" w:ascii="宋体" w:hAnsi="宋体"/>
          <w:szCs w:val="21"/>
        </w:rPr>
        <w:t>3.4</w:t>
      </w:r>
      <w:r>
        <w:rPr>
          <w:rFonts w:hint="eastAsia" w:ascii="宋体" w:hAnsi="宋体"/>
          <w:szCs w:val="21"/>
          <w:lang w:eastAsia="zh-CN"/>
        </w:rPr>
        <w:t>医院</w:t>
      </w:r>
      <w:r>
        <w:rPr>
          <w:rFonts w:hint="eastAsia" w:ascii="宋体" w:hAnsi="宋体"/>
          <w:szCs w:val="21"/>
        </w:rPr>
        <w:t>采购机构保证</w:t>
      </w:r>
      <w:r>
        <w:rPr>
          <w:rFonts w:hint="eastAsia" w:ascii="宋体" w:hAnsi="宋体"/>
          <w:szCs w:val="21"/>
          <w:lang w:eastAsia="zh-CN"/>
        </w:rPr>
        <w:t>遴选</w:t>
      </w:r>
      <w:r>
        <w:rPr>
          <w:rFonts w:hint="eastAsia" w:ascii="宋体" w:hAnsi="宋体"/>
          <w:szCs w:val="21"/>
        </w:rPr>
        <w:t>文件澄清（答疑）纪要和</w:t>
      </w:r>
      <w:r>
        <w:rPr>
          <w:rFonts w:hint="eastAsia" w:ascii="宋体" w:hAnsi="宋体"/>
          <w:szCs w:val="21"/>
          <w:lang w:eastAsia="zh-CN"/>
        </w:rPr>
        <w:t>遴选</w:t>
      </w:r>
      <w:r>
        <w:rPr>
          <w:rFonts w:hint="eastAsia" w:ascii="宋体" w:hAnsi="宋体"/>
          <w:szCs w:val="21"/>
        </w:rPr>
        <w:t>文件修改补充通知在投标截止时间前以网站公开发布形式或书面形式发送给所有投标人。为使投标人在编写投标文件时有充分时间对</w:t>
      </w:r>
      <w:r>
        <w:rPr>
          <w:rFonts w:hint="eastAsia" w:ascii="宋体" w:hAnsi="宋体"/>
          <w:szCs w:val="21"/>
          <w:lang w:eastAsia="zh-CN"/>
        </w:rPr>
        <w:t>遴选</w:t>
      </w:r>
      <w:r>
        <w:rPr>
          <w:rFonts w:hint="eastAsia" w:ascii="宋体" w:hAnsi="宋体"/>
          <w:szCs w:val="21"/>
        </w:rPr>
        <w:t>文件的修改部分进行研究，</w:t>
      </w:r>
      <w:r>
        <w:rPr>
          <w:rFonts w:hint="eastAsia" w:ascii="宋体" w:hAnsi="宋体"/>
          <w:szCs w:val="21"/>
          <w:lang w:eastAsia="zh-CN"/>
        </w:rPr>
        <w:t>医院</w:t>
      </w:r>
      <w:r>
        <w:rPr>
          <w:rFonts w:hint="eastAsia" w:ascii="宋体" w:hAnsi="宋体"/>
          <w:szCs w:val="21"/>
        </w:rPr>
        <w:t>采购机构可以酌情延长递交投标文件的截止日期，具体时间将在修改补充通知中明确。</w:t>
      </w:r>
    </w:p>
    <w:p w14:paraId="10EEF3AD">
      <w:pPr>
        <w:keepNext/>
        <w:keepLines/>
        <w:numPr>
          <w:ilvl w:val="0"/>
          <w:numId w:val="14"/>
        </w:numPr>
        <w:adjustRightInd w:val="0"/>
        <w:spacing w:before="231" w:beforeLines="50" w:after="231" w:afterLines="50"/>
        <w:ind w:left="562" w:hanging="562"/>
        <w:jc w:val="center"/>
        <w:textAlignment w:val="baseline"/>
        <w:outlineLvl w:val="1"/>
        <w:rPr>
          <w:rFonts w:ascii="Arial" w:hAnsi="Arial" w:eastAsia="黑体"/>
          <w:b/>
          <w:bCs/>
          <w:sz w:val="28"/>
          <w:szCs w:val="28"/>
        </w:rPr>
      </w:pPr>
      <w:r>
        <w:rPr>
          <w:rFonts w:hint="eastAsia" w:ascii="Arial" w:hAnsi="Arial" w:eastAsia="黑体"/>
          <w:b/>
          <w:bCs/>
          <w:sz w:val="28"/>
          <w:szCs w:val="28"/>
        </w:rPr>
        <w:t>投标文件的编制</w:t>
      </w:r>
    </w:p>
    <w:p w14:paraId="64D32B86">
      <w:pPr>
        <w:spacing w:line="360" w:lineRule="auto"/>
        <w:rPr>
          <w:rFonts w:ascii="黑体" w:hAnsi="宋体" w:eastAsia="黑体"/>
          <w:sz w:val="24"/>
        </w:rPr>
      </w:pPr>
      <w:r>
        <w:rPr>
          <w:rFonts w:hint="eastAsia" w:ascii="黑体" w:hAnsi="宋体" w:eastAsia="黑体"/>
          <w:sz w:val="24"/>
        </w:rPr>
        <w:t>14．投标文件的语言及度量单位</w:t>
      </w:r>
    </w:p>
    <w:p w14:paraId="7592E572">
      <w:pPr>
        <w:ind w:firstLine="411" w:firstLineChars="196"/>
        <w:rPr>
          <w:rFonts w:ascii="宋体" w:hAnsi="宋体"/>
          <w:szCs w:val="21"/>
        </w:rPr>
      </w:pPr>
      <w:r>
        <w:rPr>
          <w:rFonts w:hint="eastAsia" w:ascii="宋体" w:hAnsi="宋体"/>
          <w:szCs w:val="21"/>
        </w:rPr>
        <w:t>14.1 投标人和</w:t>
      </w:r>
      <w:r>
        <w:rPr>
          <w:rFonts w:hint="eastAsia" w:ascii="宋体" w:hAnsi="宋体"/>
          <w:szCs w:val="21"/>
          <w:lang w:eastAsia="zh-CN"/>
        </w:rPr>
        <w:t>医院</w:t>
      </w:r>
      <w:r>
        <w:rPr>
          <w:rFonts w:hint="eastAsia" w:ascii="宋体" w:hAnsi="宋体"/>
          <w:szCs w:val="21"/>
        </w:rPr>
        <w:t>采购机构之间与投标有关的所有往来通知、函件和投标文件均用中文表述。投标人随投标文件提供的证明文件和资料可以为其它语言，但必须附中文译文。翻译的中文资料与外文资料如果出现差异时，以中文为准，但翻译错误的除外。</w:t>
      </w:r>
    </w:p>
    <w:p w14:paraId="23FA7EDF">
      <w:pPr>
        <w:ind w:firstLine="411" w:firstLineChars="196"/>
        <w:rPr>
          <w:rFonts w:ascii="宋体" w:hAnsi="宋体"/>
          <w:szCs w:val="21"/>
        </w:rPr>
      </w:pPr>
      <w:r>
        <w:rPr>
          <w:rFonts w:hint="eastAsia" w:ascii="宋体" w:hAnsi="宋体"/>
          <w:szCs w:val="21"/>
        </w:rPr>
        <w:t>14.2 除技术规范另有规定外，投标文件使用的度量单位，均采用中华人民共和国法定计量单位。</w:t>
      </w:r>
    </w:p>
    <w:p w14:paraId="0BCD594B">
      <w:pPr>
        <w:spacing w:line="360" w:lineRule="auto"/>
        <w:rPr>
          <w:rFonts w:ascii="黑体" w:hAnsi="宋体" w:eastAsia="黑体"/>
          <w:sz w:val="24"/>
        </w:rPr>
      </w:pPr>
      <w:r>
        <w:rPr>
          <w:rFonts w:hint="eastAsia" w:ascii="黑体" w:hAnsi="宋体" w:eastAsia="黑体"/>
          <w:sz w:val="24"/>
        </w:rPr>
        <w:t>15．投标文件的组成</w:t>
      </w:r>
    </w:p>
    <w:p w14:paraId="6B1350ED">
      <w:pPr>
        <w:ind w:firstLine="412" w:firstLineChars="196"/>
        <w:rPr>
          <w:rFonts w:ascii="宋体" w:hAnsi="宋体"/>
          <w:b/>
          <w:szCs w:val="21"/>
        </w:rPr>
      </w:pPr>
      <w:r>
        <w:rPr>
          <w:rFonts w:hint="eastAsia" w:ascii="宋体" w:hAnsi="宋体"/>
          <w:b/>
          <w:szCs w:val="21"/>
        </w:rPr>
        <w:t>具体内容请详见本项目</w:t>
      </w:r>
      <w:r>
        <w:rPr>
          <w:rFonts w:hint="eastAsia" w:ascii="宋体" w:hAnsi="宋体"/>
          <w:b/>
          <w:szCs w:val="21"/>
          <w:lang w:eastAsia="zh-CN"/>
        </w:rPr>
        <w:t>遴选</w:t>
      </w:r>
      <w:r>
        <w:rPr>
          <w:rFonts w:hint="eastAsia" w:ascii="宋体" w:hAnsi="宋体"/>
          <w:b/>
          <w:szCs w:val="21"/>
        </w:rPr>
        <w:t>文件</w:t>
      </w:r>
      <w:r>
        <w:rPr>
          <w:rFonts w:ascii="宋体" w:hAnsi="宋体"/>
          <w:b/>
          <w:szCs w:val="21"/>
        </w:rPr>
        <w:t>第一册“</w:t>
      </w:r>
      <w:r>
        <w:rPr>
          <w:rFonts w:hint="eastAsia" w:ascii="宋体" w:hAnsi="宋体"/>
          <w:b/>
          <w:szCs w:val="21"/>
        </w:rPr>
        <w:t>专用条款</w:t>
      </w:r>
      <w:r>
        <w:rPr>
          <w:rFonts w:ascii="宋体" w:hAnsi="宋体"/>
          <w:b/>
          <w:szCs w:val="21"/>
        </w:rPr>
        <w:t>”</w:t>
      </w:r>
      <w:r>
        <w:rPr>
          <w:rFonts w:hint="eastAsia" w:ascii="宋体" w:hAnsi="宋体"/>
          <w:b/>
          <w:szCs w:val="21"/>
        </w:rPr>
        <w:t>的相关内容。</w:t>
      </w:r>
    </w:p>
    <w:p w14:paraId="4D45C127">
      <w:pPr>
        <w:spacing w:line="360" w:lineRule="auto"/>
        <w:rPr>
          <w:rFonts w:ascii="黑体" w:hAnsi="宋体" w:eastAsia="黑体"/>
          <w:sz w:val="24"/>
        </w:rPr>
      </w:pPr>
      <w:r>
        <w:rPr>
          <w:rFonts w:hint="eastAsia" w:ascii="黑体" w:hAnsi="宋体" w:eastAsia="黑体"/>
          <w:sz w:val="24"/>
        </w:rPr>
        <w:t>16．投标文件格式</w:t>
      </w:r>
    </w:p>
    <w:p w14:paraId="4B359322">
      <w:pPr>
        <w:ind w:firstLine="411" w:firstLineChars="196"/>
        <w:rPr>
          <w:rFonts w:ascii="宋体" w:hAnsi="宋体"/>
          <w:szCs w:val="21"/>
        </w:rPr>
      </w:pPr>
      <w:r>
        <w:rPr>
          <w:rFonts w:hint="eastAsia" w:ascii="宋体" w:hAnsi="宋体"/>
          <w:szCs w:val="21"/>
        </w:rPr>
        <w:t>投标文件包括本通用条款第15条中规定的内容。如</w:t>
      </w:r>
      <w:r>
        <w:rPr>
          <w:rFonts w:hint="eastAsia" w:ascii="宋体" w:hAnsi="宋体"/>
          <w:szCs w:val="21"/>
          <w:lang w:eastAsia="zh-CN"/>
        </w:rPr>
        <w:t>遴选</w:t>
      </w:r>
      <w:r>
        <w:rPr>
          <w:rFonts w:hint="eastAsia" w:ascii="宋体" w:hAnsi="宋体"/>
          <w:szCs w:val="21"/>
        </w:rPr>
        <w:t>文件提供了投标文件格式，则</w:t>
      </w:r>
      <w:r>
        <w:rPr>
          <w:rFonts w:hint="eastAsia" w:ascii="宋体" w:hAnsi="宋体"/>
          <w:b/>
          <w:bCs/>
          <w:szCs w:val="21"/>
        </w:rPr>
        <w:t>投标人提交的投标文件应毫无例外地使用</w:t>
      </w:r>
      <w:r>
        <w:rPr>
          <w:rFonts w:hint="eastAsia" w:ascii="宋体" w:hAnsi="宋体"/>
          <w:b/>
          <w:bCs/>
          <w:szCs w:val="21"/>
          <w:lang w:eastAsia="zh-CN"/>
        </w:rPr>
        <w:t>遴选</w:t>
      </w:r>
      <w:r>
        <w:rPr>
          <w:rFonts w:hint="eastAsia" w:ascii="宋体" w:hAnsi="宋体"/>
          <w:b/>
          <w:bCs/>
          <w:szCs w:val="21"/>
        </w:rPr>
        <w:t>文件所提供的相应格式</w:t>
      </w:r>
      <w:r>
        <w:rPr>
          <w:rFonts w:hint="eastAsia" w:ascii="宋体" w:hAnsi="宋体"/>
          <w:szCs w:val="21"/>
        </w:rPr>
        <w:t>（表格可以按同样格式扩展）。</w:t>
      </w:r>
    </w:p>
    <w:p w14:paraId="3C6037E4">
      <w:pPr>
        <w:spacing w:line="360" w:lineRule="auto"/>
        <w:rPr>
          <w:rFonts w:ascii="黑体" w:hAnsi="宋体" w:eastAsia="黑体"/>
          <w:sz w:val="24"/>
        </w:rPr>
      </w:pPr>
      <w:r>
        <w:rPr>
          <w:rFonts w:hint="eastAsia" w:ascii="黑体" w:hAnsi="宋体" w:eastAsia="黑体"/>
          <w:sz w:val="24"/>
        </w:rPr>
        <w:t>17．投标货币</w:t>
      </w:r>
    </w:p>
    <w:p w14:paraId="7CB66707">
      <w:pPr>
        <w:ind w:firstLine="411" w:firstLineChars="196"/>
        <w:rPr>
          <w:rFonts w:ascii="宋体" w:hAnsi="宋体"/>
          <w:szCs w:val="21"/>
        </w:rPr>
      </w:pPr>
      <w:r>
        <w:rPr>
          <w:rFonts w:hint="eastAsia" w:ascii="宋体" w:hAnsi="宋体"/>
          <w:szCs w:val="21"/>
        </w:rPr>
        <w:t>如</w:t>
      </w:r>
      <w:r>
        <w:rPr>
          <w:rFonts w:hint="eastAsia" w:ascii="宋体" w:hAnsi="宋体"/>
          <w:szCs w:val="21"/>
          <w:lang w:eastAsia="zh-CN"/>
        </w:rPr>
        <w:t>遴选</w:t>
      </w:r>
      <w:r>
        <w:rPr>
          <w:rFonts w:hint="eastAsia" w:ascii="宋体" w:hAnsi="宋体"/>
          <w:szCs w:val="21"/>
        </w:rPr>
        <w:t>文件第一册“专用条款”</w:t>
      </w:r>
      <w:r>
        <w:rPr>
          <w:rFonts w:ascii="宋体" w:hAnsi="宋体"/>
          <w:szCs w:val="21"/>
        </w:rPr>
        <w:t>无另外</w:t>
      </w:r>
      <w:r>
        <w:rPr>
          <w:rFonts w:hint="eastAsia" w:ascii="宋体" w:hAnsi="宋体"/>
          <w:szCs w:val="21"/>
        </w:rPr>
        <w:t>规定</w:t>
      </w:r>
      <w:r>
        <w:rPr>
          <w:rFonts w:ascii="宋体" w:hAnsi="宋体"/>
          <w:szCs w:val="21"/>
        </w:rPr>
        <w:t>，</w:t>
      </w:r>
      <w:r>
        <w:rPr>
          <w:rFonts w:hint="eastAsia" w:ascii="宋体" w:hAnsi="宋体"/>
          <w:szCs w:val="21"/>
        </w:rPr>
        <w:t>本项目的投标应以人民币计。</w:t>
      </w:r>
    </w:p>
    <w:p w14:paraId="57119910">
      <w:pPr>
        <w:spacing w:line="360" w:lineRule="auto"/>
        <w:rPr>
          <w:rFonts w:ascii="黑体" w:hAnsi="宋体" w:eastAsia="黑体"/>
          <w:sz w:val="24"/>
        </w:rPr>
      </w:pPr>
      <w:r>
        <w:rPr>
          <w:rFonts w:hint="eastAsia" w:ascii="黑体" w:hAnsi="宋体" w:eastAsia="黑体"/>
          <w:sz w:val="24"/>
        </w:rPr>
        <w:t>18．证明投标文件投标技术方案的合格性和符合</w:t>
      </w:r>
      <w:r>
        <w:rPr>
          <w:rFonts w:hint="eastAsia" w:ascii="黑体" w:hAnsi="宋体" w:eastAsia="黑体"/>
          <w:sz w:val="24"/>
          <w:lang w:eastAsia="zh-CN"/>
        </w:rPr>
        <w:t>遴选</w:t>
      </w:r>
      <w:r>
        <w:rPr>
          <w:rFonts w:hint="eastAsia" w:ascii="黑体" w:hAnsi="宋体" w:eastAsia="黑体"/>
          <w:sz w:val="24"/>
        </w:rPr>
        <w:t>文件规定的文件要求</w:t>
      </w:r>
    </w:p>
    <w:p w14:paraId="79E7CCA9">
      <w:pPr>
        <w:ind w:firstLine="411" w:firstLineChars="196"/>
        <w:rPr>
          <w:rFonts w:ascii="宋体" w:hAnsi="宋体"/>
          <w:szCs w:val="21"/>
        </w:rPr>
      </w:pPr>
      <w:r>
        <w:rPr>
          <w:rFonts w:hint="eastAsia" w:ascii="宋体" w:hAnsi="宋体"/>
          <w:szCs w:val="21"/>
        </w:rPr>
        <w:t>18</w:t>
      </w:r>
      <w:r>
        <w:rPr>
          <w:rFonts w:ascii="宋体" w:hAnsi="宋体"/>
          <w:szCs w:val="21"/>
        </w:rPr>
        <w:t xml:space="preserve">.1 </w:t>
      </w:r>
      <w:r>
        <w:rPr>
          <w:rFonts w:hint="eastAsia" w:ascii="宋体" w:hAnsi="宋体"/>
          <w:szCs w:val="21"/>
        </w:rPr>
        <w:t>投标人应按照本项目</w:t>
      </w:r>
      <w:r>
        <w:rPr>
          <w:rFonts w:hint="eastAsia" w:ascii="宋体" w:hAnsi="宋体"/>
          <w:szCs w:val="21"/>
          <w:lang w:eastAsia="zh-CN"/>
        </w:rPr>
        <w:t>遴选</w:t>
      </w:r>
      <w:r>
        <w:rPr>
          <w:rFonts w:ascii="宋体" w:hAnsi="宋体"/>
          <w:szCs w:val="21"/>
        </w:rPr>
        <w:t>文</w:t>
      </w:r>
      <w:r>
        <w:rPr>
          <w:rFonts w:hint="eastAsia" w:ascii="宋体" w:hAnsi="宋体"/>
          <w:szCs w:val="21"/>
        </w:rPr>
        <w:t>件第一册“</w:t>
      </w:r>
      <w:r>
        <w:rPr>
          <w:rFonts w:ascii="宋体" w:hAnsi="宋体"/>
          <w:szCs w:val="21"/>
        </w:rPr>
        <w:t>专用条款</w:t>
      </w:r>
      <w:r>
        <w:rPr>
          <w:rFonts w:hint="eastAsia" w:ascii="宋体" w:hAnsi="宋体"/>
          <w:szCs w:val="21"/>
        </w:rPr>
        <w:t>”</w:t>
      </w:r>
      <w:r>
        <w:rPr>
          <w:rFonts w:ascii="宋体" w:hAnsi="宋体"/>
          <w:szCs w:val="21"/>
        </w:rPr>
        <w:t>的要求</w:t>
      </w:r>
      <w:r>
        <w:rPr>
          <w:rFonts w:hint="eastAsia" w:ascii="宋体" w:hAnsi="宋体"/>
          <w:szCs w:val="21"/>
        </w:rPr>
        <w:t>提交证明文件证明其投标技术方案项下的货物、工程和服务的合格性符合</w:t>
      </w:r>
      <w:r>
        <w:rPr>
          <w:rFonts w:hint="eastAsia" w:ascii="宋体" w:hAnsi="宋体"/>
          <w:szCs w:val="21"/>
          <w:lang w:eastAsia="zh-CN"/>
        </w:rPr>
        <w:t>遴选</w:t>
      </w:r>
      <w:r>
        <w:rPr>
          <w:rFonts w:hint="eastAsia" w:ascii="宋体" w:hAnsi="宋体"/>
          <w:szCs w:val="21"/>
        </w:rPr>
        <w:t>文件规定。该投标技术方案及其证明文件作为投标文件的一部分。</w:t>
      </w:r>
    </w:p>
    <w:p w14:paraId="53CF3224">
      <w:pPr>
        <w:ind w:firstLine="411" w:firstLineChars="196"/>
        <w:rPr>
          <w:rFonts w:ascii="宋体" w:hAnsi="宋体"/>
          <w:szCs w:val="21"/>
        </w:rPr>
      </w:pPr>
      <w:r>
        <w:rPr>
          <w:rFonts w:ascii="宋体" w:hAnsi="宋体"/>
          <w:szCs w:val="21"/>
        </w:rPr>
        <w:t>1</w:t>
      </w:r>
      <w:r>
        <w:rPr>
          <w:rFonts w:hint="eastAsia" w:ascii="宋体" w:hAnsi="宋体"/>
          <w:szCs w:val="21"/>
        </w:rPr>
        <w:t>8</w:t>
      </w:r>
      <w:r>
        <w:rPr>
          <w:rFonts w:ascii="宋体" w:hAnsi="宋体"/>
          <w:szCs w:val="21"/>
        </w:rPr>
        <w:t xml:space="preserve">.2 </w:t>
      </w:r>
      <w:r>
        <w:rPr>
          <w:rFonts w:hint="eastAsia" w:ascii="宋体" w:hAnsi="宋体"/>
          <w:szCs w:val="21"/>
        </w:rPr>
        <w:t>投标人提供证明投标技术方案与</w:t>
      </w:r>
      <w:r>
        <w:rPr>
          <w:rFonts w:hint="eastAsia" w:ascii="宋体" w:hAnsi="宋体"/>
          <w:szCs w:val="21"/>
          <w:lang w:eastAsia="zh-CN"/>
        </w:rPr>
        <w:t>遴选</w:t>
      </w:r>
      <w:r>
        <w:rPr>
          <w:rFonts w:hint="eastAsia" w:ascii="宋体" w:hAnsi="宋体"/>
          <w:szCs w:val="21"/>
        </w:rPr>
        <w:t>文件的要求相一致的文件，可以是文字资料、图纸、数据或数码照片、制造商公布的产品说明书、产品彩页和我国政府机构出具的产品检验和核准证件等，提供的</w:t>
      </w:r>
      <w:r>
        <w:rPr>
          <w:rFonts w:ascii="宋体" w:hAnsi="宋体"/>
          <w:szCs w:val="21"/>
        </w:rPr>
        <w:t>文件</w:t>
      </w:r>
      <w:r>
        <w:rPr>
          <w:rFonts w:hint="eastAsia" w:ascii="宋体" w:hAnsi="宋体"/>
          <w:szCs w:val="21"/>
        </w:rPr>
        <w:t>应符合以下要求：</w:t>
      </w:r>
    </w:p>
    <w:p w14:paraId="593268A6">
      <w:pPr>
        <w:ind w:firstLine="411" w:firstLineChars="196"/>
        <w:rPr>
          <w:rFonts w:ascii="宋体" w:hAnsi="宋体"/>
          <w:szCs w:val="21"/>
        </w:rPr>
      </w:pPr>
      <w:r>
        <w:rPr>
          <w:rFonts w:hint="eastAsia" w:ascii="宋体" w:hAnsi="宋体"/>
          <w:szCs w:val="21"/>
        </w:rPr>
        <w:t>18.2.1主要技术指标和性能的详细说明；</w:t>
      </w:r>
    </w:p>
    <w:p w14:paraId="71C6CC2E">
      <w:pPr>
        <w:ind w:firstLine="411" w:firstLineChars="196"/>
        <w:rPr>
          <w:rFonts w:ascii="宋体" w:hAnsi="宋体"/>
          <w:szCs w:val="21"/>
        </w:rPr>
      </w:pPr>
      <w:r>
        <w:rPr>
          <w:rFonts w:hint="eastAsia" w:ascii="宋体" w:hAnsi="宋体"/>
          <w:szCs w:val="21"/>
        </w:rPr>
        <w:t>18.2.</w:t>
      </w:r>
      <w:r>
        <w:rPr>
          <w:rFonts w:ascii="宋体" w:hAnsi="宋体"/>
          <w:szCs w:val="21"/>
        </w:rPr>
        <w:t>2</w:t>
      </w:r>
      <w:r>
        <w:rPr>
          <w:rFonts w:hint="eastAsia" w:ascii="宋体" w:hAnsi="宋体"/>
          <w:szCs w:val="21"/>
        </w:rPr>
        <w:t>投标产品从采购人开始使用至</w:t>
      </w:r>
      <w:r>
        <w:rPr>
          <w:rFonts w:hint="eastAsia" w:ascii="宋体" w:hAnsi="宋体"/>
          <w:szCs w:val="21"/>
          <w:lang w:eastAsia="zh-CN"/>
        </w:rPr>
        <w:t>遴选</w:t>
      </w:r>
      <w:r>
        <w:rPr>
          <w:rFonts w:hint="eastAsia" w:ascii="宋体" w:hAnsi="宋体"/>
          <w:szCs w:val="21"/>
        </w:rPr>
        <w:t>文件中规定的周期内正常、连续地使用所必须的备件和专用工具清单，包括备件和专用工具的货源及现行价格；</w:t>
      </w:r>
    </w:p>
    <w:p w14:paraId="29CA89F7">
      <w:pPr>
        <w:ind w:firstLine="411" w:firstLineChars="196"/>
        <w:rPr>
          <w:rFonts w:ascii="宋体" w:hAnsi="宋体"/>
          <w:szCs w:val="21"/>
        </w:rPr>
      </w:pPr>
      <w:r>
        <w:rPr>
          <w:rFonts w:hint="eastAsia" w:ascii="宋体" w:hAnsi="宋体"/>
          <w:szCs w:val="21"/>
        </w:rPr>
        <w:t>18.2.</w:t>
      </w:r>
      <w:r>
        <w:rPr>
          <w:rFonts w:ascii="宋体" w:hAnsi="宋体"/>
          <w:szCs w:val="21"/>
        </w:rPr>
        <w:t>3</w:t>
      </w:r>
      <w:r>
        <w:rPr>
          <w:rFonts w:hint="eastAsia" w:ascii="宋体" w:hAnsi="宋体"/>
          <w:szCs w:val="21"/>
        </w:rPr>
        <w:t>对照</w:t>
      </w:r>
      <w:r>
        <w:rPr>
          <w:rFonts w:hint="eastAsia" w:ascii="宋体" w:hAnsi="宋体"/>
          <w:szCs w:val="21"/>
          <w:lang w:eastAsia="zh-CN"/>
        </w:rPr>
        <w:t>遴选</w:t>
      </w:r>
      <w:r>
        <w:rPr>
          <w:rFonts w:hint="eastAsia" w:ascii="宋体" w:hAnsi="宋体"/>
          <w:szCs w:val="21"/>
        </w:rPr>
        <w:t>文件技术规格，逐条说明投标技术方案已对采购人的技术规格做出了实质性的响应，或申明与技术规格条文的偏差和例外。投标人应详细说明投标技术方案中产品的具体参数，不得照搬照抄</w:t>
      </w:r>
      <w:r>
        <w:rPr>
          <w:rFonts w:hint="eastAsia" w:ascii="宋体" w:hAnsi="宋体"/>
          <w:szCs w:val="21"/>
          <w:lang w:eastAsia="zh-CN"/>
        </w:rPr>
        <w:t>遴选</w:t>
      </w:r>
      <w:r>
        <w:rPr>
          <w:rFonts w:hint="eastAsia" w:ascii="宋体" w:hAnsi="宋体"/>
          <w:szCs w:val="21"/>
        </w:rPr>
        <w:t>文件的技术要求；</w:t>
      </w:r>
    </w:p>
    <w:p w14:paraId="58CEBC9D">
      <w:pPr>
        <w:ind w:firstLine="411" w:firstLineChars="196"/>
        <w:rPr>
          <w:rFonts w:ascii="宋体" w:hAnsi="宋体"/>
          <w:szCs w:val="21"/>
        </w:rPr>
      </w:pPr>
      <w:r>
        <w:rPr>
          <w:rFonts w:hint="eastAsia" w:ascii="宋体" w:hAnsi="宋体"/>
          <w:szCs w:val="21"/>
        </w:rPr>
        <w:t>18.2.4产品说明书或彩页应为制造商公布或出具的中文产品说明书或彩页；提供外文说明书或彩页的，必须同时提供加盖制造商公章的对应中文翻译说明，评标依据以中文翻译内容为准，外文说明书或彩页仅供参考；产品说明书或彩页的尺寸和清晰度应该能够被阅读、识别和判断；</w:t>
      </w:r>
    </w:p>
    <w:p w14:paraId="7FF6FAA3">
      <w:pPr>
        <w:ind w:firstLine="411" w:firstLineChars="196"/>
        <w:rPr>
          <w:rFonts w:ascii="宋体" w:hAnsi="宋体"/>
          <w:szCs w:val="21"/>
        </w:rPr>
      </w:pPr>
      <w:r>
        <w:rPr>
          <w:rFonts w:hint="eastAsia" w:ascii="宋体" w:hAnsi="宋体"/>
          <w:szCs w:val="21"/>
        </w:rPr>
        <w:t>18.2.5我国政府机构出具的产品检验和核准证件应为证件正面、背面和附件标注的全部具体内容；产品检验和核准证件的尺寸和清晰度应该能够被阅读、识别和判断，</w:t>
      </w:r>
      <w:r>
        <w:rPr>
          <w:rFonts w:ascii="宋体" w:hAnsi="宋体"/>
          <w:szCs w:val="21"/>
        </w:rPr>
        <w:t>提供原件复印件</w:t>
      </w:r>
      <w:r>
        <w:rPr>
          <w:rFonts w:hint="eastAsia" w:ascii="宋体" w:hAnsi="宋体"/>
          <w:szCs w:val="21"/>
        </w:rPr>
        <w:t>。</w:t>
      </w:r>
    </w:p>
    <w:p w14:paraId="044E1249">
      <w:pPr>
        <w:ind w:firstLine="411" w:firstLineChars="196"/>
        <w:rPr>
          <w:rFonts w:ascii="宋体" w:hAnsi="宋体"/>
          <w:szCs w:val="21"/>
        </w:rPr>
      </w:pPr>
      <w:r>
        <w:rPr>
          <w:rFonts w:hint="eastAsia" w:ascii="宋体" w:hAnsi="宋体"/>
          <w:szCs w:val="21"/>
        </w:rPr>
        <w:t>18.3相关资料不符合18.2款要求的，评审委员会有权认定为投标技术方案不合格响应，其相关分数予以扣减或作投标无效处理。</w:t>
      </w:r>
    </w:p>
    <w:p w14:paraId="1603A30E">
      <w:pPr>
        <w:ind w:firstLine="411" w:firstLineChars="196"/>
        <w:rPr>
          <w:rFonts w:ascii="宋体" w:hAnsi="宋体"/>
          <w:szCs w:val="21"/>
        </w:rPr>
      </w:pPr>
      <w:r>
        <w:rPr>
          <w:rFonts w:ascii="宋体" w:hAnsi="宋体"/>
          <w:szCs w:val="21"/>
        </w:rPr>
        <w:t>1</w:t>
      </w:r>
      <w:r>
        <w:rPr>
          <w:rFonts w:hint="eastAsia" w:ascii="宋体" w:hAnsi="宋体"/>
          <w:szCs w:val="21"/>
        </w:rPr>
        <w:t>8</w:t>
      </w:r>
      <w:r>
        <w:rPr>
          <w:rFonts w:ascii="宋体" w:hAnsi="宋体"/>
          <w:szCs w:val="21"/>
        </w:rPr>
        <w:t>.4</w:t>
      </w:r>
      <w:r>
        <w:rPr>
          <w:rFonts w:hint="eastAsia" w:ascii="宋体" w:hAnsi="宋体"/>
          <w:szCs w:val="21"/>
        </w:rPr>
        <w:t>投标人在阐述上述第18.2时应注意采购人在技术规格中指出的工艺、材料和设备的标准以及参照的牌号或分类号仅起说明作用，并没有任何限制性。投标人在投标中可以选用替代标准、牌号或分类号，但这些替代要实质上满足</w:t>
      </w:r>
      <w:r>
        <w:rPr>
          <w:rFonts w:hint="eastAsia" w:ascii="宋体" w:hAnsi="宋体"/>
          <w:szCs w:val="21"/>
          <w:lang w:eastAsia="zh-CN"/>
        </w:rPr>
        <w:t>遴选</w:t>
      </w:r>
      <w:r>
        <w:rPr>
          <w:rFonts w:hint="eastAsia" w:ascii="宋体" w:hAnsi="宋体"/>
          <w:szCs w:val="21"/>
        </w:rPr>
        <w:t>文件中技术规格的要求，是否</w:t>
      </w:r>
      <w:r>
        <w:rPr>
          <w:rFonts w:hint="eastAsia"/>
        </w:rPr>
        <w:t>满足要求</w:t>
      </w:r>
      <w:r>
        <w:rPr>
          <w:rFonts w:hint="eastAsia" w:ascii="宋体" w:hAnsi="宋体"/>
          <w:szCs w:val="21"/>
        </w:rPr>
        <w:t>，由评审委员会来评判。</w:t>
      </w:r>
    </w:p>
    <w:p w14:paraId="5F678874">
      <w:pPr>
        <w:ind w:firstLine="411" w:firstLineChars="196"/>
        <w:rPr>
          <w:rFonts w:ascii="宋体" w:hAnsi="宋体"/>
          <w:szCs w:val="21"/>
        </w:rPr>
      </w:pPr>
      <w:r>
        <w:rPr>
          <w:rFonts w:hint="eastAsia" w:ascii="宋体" w:hAnsi="宋体"/>
          <w:szCs w:val="21"/>
        </w:rPr>
        <w:t>18.</w:t>
      </w:r>
      <w:r>
        <w:rPr>
          <w:rFonts w:ascii="宋体" w:hAnsi="宋体"/>
          <w:szCs w:val="21"/>
        </w:rPr>
        <w:t>5</w:t>
      </w:r>
      <w:r>
        <w:rPr>
          <w:rFonts w:hint="eastAsia" w:ascii="宋体" w:hAnsi="宋体"/>
          <w:szCs w:val="21"/>
        </w:rPr>
        <w:t>为保证公平公正，除非另有规定或说明，投标人对同一项目投标时，不得同时提供两套或两套以上的投标方案。</w:t>
      </w:r>
    </w:p>
    <w:p w14:paraId="1558CC27">
      <w:pPr>
        <w:spacing w:line="360" w:lineRule="auto"/>
        <w:rPr>
          <w:rFonts w:ascii="黑体" w:hAnsi="宋体" w:eastAsia="黑体"/>
          <w:sz w:val="24"/>
        </w:rPr>
      </w:pPr>
      <w:r>
        <w:rPr>
          <w:rFonts w:hint="eastAsia" w:ascii="黑体" w:hAnsi="宋体" w:eastAsia="黑体"/>
          <w:sz w:val="24"/>
        </w:rPr>
        <w:t>19．投标文件其他证明文件的要求</w:t>
      </w:r>
    </w:p>
    <w:p w14:paraId="02799295">
      <w:pPr>
        <w:ind w:firstLine="411" w:firstLineChars="196"/>
        <w:rPr>
          <w:rFonts w:ascii="宋体" w:hAnsi="宋体"/>
          <w:szCs w:val="21"/>
        </w:rPr>
      </w:pPr>
      <w:r>
        <w:rPr>
          <w:rFonts w:hint="eastAsia" w:ascii="宋体" w:hAnsi="宋体"/>
          <w:szCs w:val="21"/>
        </w:rPr>
        <w:t>19.1对项目</w:t>
      </w:r>
      <w:r>
        <w:rPr>
          <w:rFonts w:hint="eastAsia" w:ascii="宋体" w:hAnsi="宋体"/>
          <w:szCs w:val="21"/>
          <w:lang w:eastAsia="zh-CN"/>
        </w:rPr>
        <w:t>遴选</w:t>
      </w:r>
      <w:r>
        <w:rPr>
          <w:rFonts w:hint="eastAsia" w:ascii="宋体" w:hAnsi="宋体"/>
          <w:szCs w:val="21"/>
        </w:rPr>
        <w:t>文件《评标信息》评分项中涉及的相关业绩、社保情况等内容以及《资格性审查表》和《符合性审查表》中涉及的证明材料，投标人应提供相关部门出具的证明材料原件复印件，原件备查。有关复印的尺寸和清晰度要求能够被阅读、识别和判断。若投标人未按要求提供证明材料或提供的是部分证明材料或提供不清晰的复印件的，评审委员会有权认定其投标文件未对</w:t>
      </w:r>
      <w:r>
        <w:rPr>
          <w:rFonts w:hint="eastAsia" w:ascii="宋体" w:hAnsi="宋体"/>
          <w:szCs w:val="21"/>
          <w:lang w:eastAsia="zh-CN"/>
        </w:rPr>
        <w:t>遴选</w:t>
      </w:r>
      <w:r>
        <w:rPr>
          <w:rFonts w:hint="eastAsia" w:ascii="宋体" w:hAnsi="宋体"/>
          <w:szCs w:val="21"/>
        </w:rPr>
        <w:t>文件有关需求进行响应，涉及资格性检查或符合性检查的予以投标</w:t>
      </w:r>
      <w:r>
        <w:rPr>
          <w:rFonts w:ascii="宋体" w:hAnsi="宋体"/>
          <w:szCs w:val="21"/>
        </w:rPr>
        <w:t>无效</w:t>
      </w:r>
      <w:r>
        <w:rPr>
          <w:rFonts w:hint="eastAsia" w:ascii="宋体" w:hAnsi="宋体"/>
          <w:szCs w:val="21"/>
        </w:rPr>
        <w:t>处理，涉及《评标信息》打分项的则该项评分予以0分处理。</w:t>
      </w:r>
    </w:p>
    <w:p w14:paraId="2D852F1E">
      <w:pPr>
        <w:ind w:firstLine="411" w:firstLineChars="196"/>
        <w:rPr>
          <w:rFonts w:ascii="宋体" w:hAnsi="宋体"/>
          <w:szCs w:val="21"/>
        </w:rPr>
      </w:pPr>
      <w:r>
        <w:rPr>
          <w:rFonts w:hint="eastAsia" w:ascii="宋体" w:hAnsi="宋体"/>
          <w:szCs w:val="21"/>
        </w:rPr>
        <w:t>19.2本项目涉及提供的有关资质证书，若原有资质证书处于年审期间，须提供证书颁发部门提供的回执，并且回执须证明该证书依然有效（若在法规范围不需提供的，供应商应做书面说明并提供证明文件，否则该证书无效），则该投标人提供年审证明的可按原资质投标；若投标人正在申报上一级别资质，在未获批准之前，仍按原级别资质投标。</w:t>
      </w:r>
    </w:p>
    <w:p w14:paraId="60063662">
      <w:pPr>
        <w:spacing w:line="360" w:lineRule="auto"/>
        <w:rPr>
          <w:rFonts w:ascii="黑体" w:hAnsi="宋体" w:eastAsia="黑体"/>
          <w:sz w:val="24"/>
        </w:rPr>
      </w:pPr>
      <w:r>
        <w:rPr>
          <w:rFonts w:hint="eastAsia" w:ascii="黑体" w:hAnsi="宋体" w:eastAsia="黑体"/>
          <w:sz w:val="24"/>
        </w:rPr>
        <w:t>20．投标有效期</w:t>
      </w:r>
    </w:p>
    <w:p w14:paraId="4BA19048">
      <w:pPr>
        <w:ind w:firstLine="411" w:firstLineChars="196"/>
        <w:rPr>
          <w:rFonts w:ascii="宋体" w:hAnsi="宋体"/>
          <w:szCs w:val="21"/>
        </w:rPr>
      </w:pPr>
      <w:r>
        <w:rPr>
          <w:rFonts w:hint="eastAsia" w:ascii="宋体" w:hAnsi="宋体"/>
          <w:szCs w:val="21"/>
        </w:rPr>
        <w:t>20.1 投标有效期为</w:t>
      </w:r>
      <w:r>
        <w:rPr>
          <w:rFonts w:hint="eastAsia" w:ascii="Arial" w:hAnsi="Arial" w:cs="Arial"/>
          <w:szCs w:val="21"/>
        </w:rPr>
        <w:t>从投标截止之日算起的日历天数，具体见专用条款中投标有效期的天数要求。</w:t>
      </w:r>
      <w:r>
        <w:rPr>
          <w:rFonts w:hint="eastAsia" w:ascii="宋体" w:hAnsi="宋体"/>
          <w:szCs w:val="21"/>
        </w:rPr>
        <w:t>在此期限内，所有投标文件均保持有效；</w:t>
      </w:r>
    </w:p>
    <w:p w14:paraId="52C210ED">
      <w:pPr>
        <w:ind w:firstLine="411" w:firstLineChars="196"/>
        <w:rPr>
          <w:rFonts w:ascii="宋体" w:hAnsi="宋体"/>
          <w:szCs w:val="21"/>
        </w:rPr>
      </w:pPr>
      <w:r>
        <w:rPr>
          <w:rFonts w:hint="eastAsia" w:ascii="宋体" w:hAnsi="宋体"/>
          <w:szCs w:val="21"/>
        </w:rPr>
        <w:t>20.2 在特殊的情况下，</w:t>
      </w:r>
      <w:r>
        <w:rPr>
          <w:rFonts w:hint="eastAsia" w:ascii="宋体" w:hAnsi="宋体"/>
          <w:szCs w:val="21"/>
          <w:lang w:eastAsia="zh-CN"/>
        </w:rPr>
        <w:t>医院</w:t>
      </w:r>
      <w:r>
        <w:rPr>
          <w:rFonts w:hint="eastAsia" w:ascii="宋体" w:hAnsi="宋体"/>
          <w:szCs w:val="21"/>
        </w:rPr>
        <w:t>采购机构在原定的投标有效期满之前，可以根据需要以书面形式（包括网站公开发布方式）向投标人提出延长投标有效期的要求，对此要求投标人须以书面形式予以答复，投标人可以拒绝</w:t>
      </w:r>
      <w:r>
        <w:rPr>
          <w:rFonts w:hint="eastAsia" w:ascii="宋体" w:hAnsi="宋体"/>
          <w:szCs w:val="21"/>
          <w:lang w:eastAsia="zh-CN"/>
        </w:rPr>
        <w:t>医院</w:t>
      </w:r>
      <w:r>
        <w:rPr>
          <w:rFonts w:hint="eastAsia" w:ascii="宋体" w:hAnsi="宋体"/>
          <w:szCs w:val="21"/>
        </w:rPr>
        <w:t>采购机构此项要求，其投标在原投标有效期满后不再有效。同意延长投标有效期的投标人不能要求也不允许修改其投标文件，但应当相应的延长投标担保的有效期；</w:t>
      </w:r>
    </w:p>
    <w:p w14:paraId="75EA559E">
      <w:pPr>
        <w:ind w:firstLine="411" w:firstLineChars="196"/>
        <w:rPr>
          <w:rFonts w:ascii="宋体" w:hAnsi="宋体"/>
          <w:szCs w:val="21"/>
        </w:rPr>
      </w:pPr>
      <w:r>
        <w:rPr>
          <w:rFonts w:hint="eastAsia" w:ascii="宋体" w:hAnsi="宋体"/>
          <w:szCs w:val="21"/>
        </w:rPr>
        <w:t>20</w:t>
      </w:r>
      <w:r>
        <w:rPr>
          <w:rFonts w:ascii="宋体" w:hAnsi="宋体"/>
          <w:szCs w:val="21"/>
        </w:rPr>
        <w:t>.3</w:t>
      </w:r>
      <w:r>
        <w:rPr>
          <w:rFonts w:hint="eastAsia" w:ascii="宋体" w:hAnsi="宋体"/>
          <w:szCs w:val="21"/>
        </w:rPr>
        <w:t xml:space="preserve"> 中标单位的投标书有效期，截止于完成本</w:t>
      </w:r>
      <w:r>
        <w:rPr>
          <w:rFonts w:hint="eastAsia" w:ascii="宋体" w:hAnsi="宋体"/>
          <w:szCs w:val="21"/>
          <w:lang w:eastAsia="zh-CN"/>
        </w:rPr>
        <w:t>遴选</w:t>
      </w:r>
      <w:r>
        <w:rPr>
          <w:rFonts w:hint="eastAsia" w:ascii="宋体" w:hAnsi="宋体"/>
          <w:szCs w:val="21"/>
        </w:rPr>
        <w:t>文件规定的全部项目内容，并通过竣工验收及保修结束。</w:t>
      </w:r>
    </w:p>
    <w:p w14:paraId="22A1FBFE">
      <w:pPr>
        <w:spacing w:line="360" w:lineRule="auto"/>
        <w:rPr>
          <w:rFonts w:ascii="黑体" w:hAnsi="宋体" w:eastAsia="黑体"/>
          <w:sz w:val="24"/>
        </w:rPr>
      </w:pPr>
      <w:r>
        <w:rPr>
          <w:rFonts w:hint="eastAsia" w:ascii="黑体" w:hAnsi="宋体" w:eastAsia="黑体"/>
          <w:sz w:val="24"/>
        </w:rPr>
        <w:t>21．关于投标保证金</w:t>
      </w:r>
    </w:p>
    <w:p w14:paraId="10F1BCC5">
      <w:pPr>
        <w:ind w:firstLine="411" w:firstLineChars="196"/>
        <w:rPr>
          <w:rFonts w:ascii="宋体" w:hAnsi="宋体"/>
          <w:szCs w:val="21"/>
        </w:rPr>
      </w:pPr>
      <w:r>
        <w:rPr>
          <w:rFonts w:hint="eastAsia" w:ascii="宋体" w:hAnsi="宋体"/>
          <w:szCs w:val="21"/>
        </w:rPr>
        <w:t>21.1 为切实减轻企业负担，降低制度性交易成本，</w:t>
      </w:r>
      <w:r>
        <w:rPr>
          <w:rFonts w:ascii="宋体" w:hAnsi="宋体"/>
          <w:szCs w:val="21"/>
        </w:rPr>
        <w:t>一般采购项目不收取投标保证金。</w:t>
      </w:r>
    </w:p>
    <w:p w14:paraId="4844D4D8">
      <w:pPr>
        <w:ind w:firstLine="411" w:firstLineChars="196"/>
        <w:rPr>
          <w:rFonts w:ascii="宋体" w:hAnsi="宋体"/>
          <w:szCs w:val="21"/>
        </w:rPr>
      </w:pPr>
      <w:r>
        <w:rPr>
          <w:rFonts w:hint="eastAsia" w:ascii="宋体" w:hAnsi="宋体"/>
          <w:szCs w:val="21"/>
        </w:rPr>
        <w:t>21.2 若为重大项目，</w:t>
      </w:r>
      <w:r>
        <w:rPr>
          <w:rFonts w:hint="eastAsia" w:ascii="宋体" w:hAnsi="宋体"/>
          <w:szCs w:val="21"/>
          <w:lang w:eastAsia="zh-CN"/>
        </w:rPr>
        <w:t>医院</w:t>
      </w:r>
      <w:r>
        <w:rPr>
          <w:rFonts w:hint="eastAsia" w:ascii="宋体" w:hAnsi="宋体"/>
          <w:szCs w:val="21"/>
        </w:rPr>
        <w:t>采购机构可自行决定另外收取投标保证金，不受21</w:t>
      </w:r>
      <w:r>
        <w:rPr>
          <w:rFonts w:ascii="宋体" w:hAnsi="宋体"/>
          <w:szCs w:val="21"/>
        </w:rPr>
        <w:t>.1</w:t>
      </w:r>
      <w:r>
        <w:rPr>
          <w:rFonts w:hint="eastAsia" w:ascii="宋体" w:hAnsi="宋体"/>
          <w:szCs w:val="21"/>
        </w:rPr>
        <w:t>款限制。是否另外收取投标保证金，请见本</w:t>
      </w:r>
      <w:r>
        <w:rPr>
          <w:rFonts w:hint="eastAsia" w:ascii="宋体" w:hAnsi="宋体"/>
          <w:szCs w:val="21"/>
          <w:lang w:eastAsia="zh-CN"/>
        </w:rPr>
        <w:t>遴选</w:t>
      </w:r>
      <w:r>
        <w:rPr>
          <w:rFonts w:hint="eastAsia" w:ascii="宋体" w:hAnsi="宋体"/>
          <w:szCs w:val="21"/>
        </w:rPr>
        <w:t>文件“专用条款”《对通用条款的补充内容》中的相关要求。</w:t>
      </w:r>
    </w:p>
    <w:p w14:paraId="3711BAF6">
      <w:pPr>
        <w:spacing w:line="360" w:lineRule="auto"/>
        <w:rPr>
          <w:rFonts w:ascii="黑体" w:hAnsi="宋体" w:eastAsia="黑体"/>
          <w:sz w:val="24"/>
        </w:rPr>
      </w:pPr>
      <w:r>
        <w:rPr>
          <w:rFonts w:hint="eastAsia" w:ascii="黑体" w:hAnsi="宋体" w:eastAsia="黑体"/>
          <w:sz w:val="24"/>
        </w:rPr>
        <w:t>22．投标人的替代方案</w:t>
      </w:r>
    </w:p>
    <w:p w14:paraId="74FFB2FF">
      <w:pPr>
        <w:ind w:firstLine="411" w:firstLineChars="196"/>
        <w:rPr>
          <w:rFonts w:ascii="宋体" w:hAnsi="宋体"/>
          <w:szCs w:val="21"/>
        </w:rPr>
      </w:pPr>
      <w:r>
        <w:rPr>
          <w:rFonts w:hint="eastAsia" w:ascii="宋体" w:hAnsi="宋体"/>
          <w:szCs w:val="21"/>
        </w:rPr>
        <w:t>22.1投标人所提交的投标文件应完全满足</w:t>
      </w:r>
      <w:r>
        <w:rPr>
          <w:rFonts w:hint="eastAsia" w:ascii="宋体" w:hAnsi="宋体"/>
          <w:szCs w:val="21"/>
          <w:lang w:eastAsia="zh-CN"/>
        </w:rPr>
        <w:t>遴选</w:t>
      </w:r>
      <w:r>
        <w:rPr>
          <w:rFonts w:hint="eastAsia" w:ascii="宋体" w:hAnsi="宋体"/>
          <w:szCs w:val="21"/>
        </w:rPr>
        <w:t>文件（包括图纸和技术规范所示的基本技术设计）的要求。除非</w:t>
      </w:r>
      <w:r>
        <w:rPr>
          <w:rFonts w:hint="eastAsia" w:ascii="宋体" w:hAnsi="宋体"/>
          <w:szCs w:val="21"/>
          <w:lang w:eastAsia="zh-CN"/>
        </w:rPr>
        <w:t>遴选</w:t>
      </w:r>
      <w:r>
        <w:rPr>
          <w:rFonts w:hint="eastAsia" w:ascii="宋体" w:hAnsi="宋体"/>
          <w:szCs w:val="21"/>
        </w:rPr>
        <w:t>的项目明确允许投标人提交替代方案，否则投标人有关替代方案的条款将初审不通过，投标无效。</w:t>
      </w:r>
    </w:p>
    <w:p w14:paraId="2508B8DA">
      <w:pPr>
        <w:ind w:firstLine="411" w:firstLineChars="196"/>
        <w:rPr>
          <w:rFonts w:ascii="宋体" w:hAnsi="宋体"/>
          <w:szCs w:val="21"/>
        </w:rPr>
      </w:pPr>
      <w:r>
        <w:rPr>
          <w:rFonts w:hint="eastAsia" w:ascii="宋体" w:hAnsi="宋体"/>
          <w:szCs w:val="21"/>
        </w:rPr>
        <w:t>22.2 如果允许投标人提交替代方案，则准备提交替代方案的投标人除应提交一份满足</w:t>
      </w:r>
      <w:r>
        <w:rPr>
          <w:rFonts w:hint="eastAsia" w:ascii="宋体" w:hAnsi="宋体"/>
          <w:szCs w:val="21"/>
          <w:lang w:eastAsia="zh-CN"/>
        </w:rPr>
        <w:t>遴选</w:t>
      </w:r>
      <w:r>
        <w:rPr>
          <w:rFonts w:hint="eastAsia" w:ascii="宋体" w:hAnsi="宋体"/>
          <w:szCs w:val="21"/>
        </w:rPr>
        <w:t>文件（包括图纸和技术规范所示的基本技术设计）要求的投标文件外，还应提交需评审其替代方案所需的全部资料，包括项目方案书、技术规范、替代方案报价书、所建议的项目方案及有关的其它详细资料。</w:t>
      </w:r>
    </w:p>
    <w:p w14:paraId="307C7E62">
      <w:pPr>
        <w:spacing w:line="360" w:lineRule="auto"/>
        <w:rPr>
          <w:rFonts w:ascii="黑体" w:hAnsi="宋体" w:eastAsia="黑体"/>
          <w:sz w:val="24"/>
        </w:rPr>
      </w:pPr>
      <w:r>
        <w:rPr>
          <w:rFonts w:hint="eastAsia" w:ascii="黑体" w:hAnsi="宋体" w:eastAsia="黑体"/>
          <w:sz w:val="24"/>
        </w:rPr>
        <w:t>23．</w:t>
      </w:r>
      <w:r>
        <w:rPr>
          <w:rFonts w:ascii="黑体" w:hAnsi="宋体" w:eastAsia="黑体"/>
          <w:sz w:val="24"/>
        </w:rPr>
        <w:t>投标文件的</w:t>
      </w:r>
      <w:r>
        <w:rPr>
          <w:rFonts w:hint="eastAsia" w:ascii="黑体" w:hAnsi="宋体" w:eastAsia="黑体"/>
          <w:sz w:val="24"/>
        </w:rPr>
        <w:t>制作</w:t>
      </w:r>
      <w:r>
        <w:rPr>
          <w:rFonts w:ascii="黑体" w:hAnsi="宋体" w:eastAsia="黑体"/>
          <w:sz w:val="24"/>
        </w:rPr>
        <w:t>要求</w:t>
      </w:r>
    </w:p>
    <w:p w14:paraId="1654AFC9">
      <w:pPr>
        <w:ind w:firstLine="411" w:firstLineChars="196"/>
        <w:rPr>
          <w:rFonts w:ascii="宋体" w:hAnsi="宋体"/>
        </w:rPr>
      </w:pPr>
      <w:r>
        <w:rPr>
          <w:rFonts w:hint="eastAsia" w:ascii="宋体" w:hAnsi="宋体"/>
        </w:rPr>
        <w:t>23.1 投标人需按</w:t>
      </w:r>
      <w:r>
        <w:rPr>
          <w:rFonts w:ascii="宋体" w:hAnsi="宋体"/>
        </w:rPr>
        <w:t>项目</w:t>
      </w:r>
      <w:r>
        <w:rPr>
          <w:rFonts w:hint="eastAsia" w:ascii="宋体" w:hAnsi="宋体"/>
        </w:rPr>
        <w:t>采购</w:t>
      </w:r>
      <w:r>
        <w:rPr>
          <w:rFonts w:ascii="宋体" w:hAnsi="宋体"/>
        </w:rPr>
        <w:t>文件要求</w:t>
      </w:r>
      <w:r>
        <w:rPr>
          <w:rFonts w:hint="eastAsia" w:ascii="宋体" w:hAnsi="宋体"/>
        </w:rPr>
        <w:t>准备所投项目的纸质投标文件正副本。</w:t>
      </w:r>
    </w:p>
    <w:p w14:paraId="4315F71D">
      <w:pPr>
        <w:ind w:firstLine="412" w:firstLineChars="196"/>
        <w:rPr>
          <w:rFonts w:ascii="宋体" w:hAnsi="宋体"/>
        </w:rPr>
      </w:pPr>
      <w:r>
        <w:rPr>
          <w:rFonts w:hint="eastAsia" w:ascii="宋体" w:hAnsi="宋体"/>
          <w:b/>
        </w:rPr>
        <w:tab/>
      </w:r>
      <w:r>
        <w:rPr>
          <w:rFonts w:ascii="宋体" w:hAnsi="宋体"/>
        </w:rPr>
        <w:t xml:space="preserve">23.2 </w:t>
      </w:r>
      <w:r>
        <w:rPr>
          <w:rFonts w:hint="eastAsia" w:ascii="宋体" w:hAnsi="宋体"/>
        </w:rPr>
        <w:t>投标人在编辑投标文件时，在投标文件目录中属于本节点内容的必须在本节点中填写；填写到其他节点或附件的，评审</w:t>
      </w:r>
      <w:r>
        <w:rPr>
          <w:rFonts w:ascii="宋体" w:hAnsi="宋体"/>
        </w:rPr>
        <w:t>委员会</w:t>
      </w:r>
      <w:r>
        <w:rPr>
          <w:rFonts w:hint="eastAsia" w:ascii="宋体" w:hAnsi="宋体"/>
        </w:rPr>
        <w:t>有权</w:t>
      </w:r>
      <w:r>
        <w:rPr>
          <w:rFonts w:ascii="宋体" w:hAnsi="宋体"/>
        </w:rPr>
        <w:t>不予接受，</w:t>
      </w:r>
      <w:r>
        <w:rPr>
          <w:rFonts w:hint="eastAsia" w:ascii="宋体" w:hAnsi="宋体"/>
        </w:rPr>
        <w:t>一切后果由供应商自行承担。</w:t>
      </w:r>
    </w:p>
    <w:p w14:paraId="5AA44A23">
      <w:pPr>
        <w:ind w:firstLine="411" w:firstLineChars="196"/>
        <w:rPr>
          <w:rFonts w:ascii="宋体" w:hAnsi="宋体"/>
        </w:rPr>
      </w:pPr>
      <w:r>
        <w:rPr>
          <w:rFonts w:hint="eastAsia" w:ascii="宋体" w:hAnsi="宋体"/>
        </w:rPr>
        <w:t>23.3 投标文件</w:t>
      </w:r>
      <w:r>
        <w:rPr>
          <w:rFonts w:ascii="宋体" w:hAnsi="宋体"/>
        </w:rPr>
        <w:t>要求盖章、签字的地方，</w:t>
      </w:r>
      <w:r>
        <w:rPr>
          <w:rFonts w:hint="eastAsia" w:ascii="宋体" w:hAnsi="宋体"/>
        </w:rPr>
        <w:t>应</w:t>
      </w:r>
      <w:r>
        <w:rPr>
          <w:rFonts w:ascii="宋体" w:hAnsi="宋体"/>
        </w:rPr>
        <w:t>按要求盖章、签字。评审委员会</w:t>
      </w:r>
      <w:r>
        <w:rPr>
          <w:rFonts w:hint="eastAsia" w:ascii="宋体" w:hAnsi="宋体"/>
        </w:rPr>
        <w:t>有权将缺、漏</w:t>
      </w:r>
      <w:r>
        <w:rPr>
          <w:rFonts w:ascii="宋体" w:hAnsi="宋体"/>
        </w:rPr>
        <w:t>盖章、签字</w:t>
      </w:r>
      <w:r>
        <w:rPr>
          <w:rFonts w:hint="eastAsia" w:ascii="宋体" w:hAnsi="宋体"/>
        </w:rPr>
        <w:t>的</w:t>
      </w:r>
      <w:r>
        <w:rPr>
          <w:rFonts w:ascii="宋体" w:hAnsi="宋体"/>
        </w:rPr>
        <w:t>投标文件认定为无效投标。</w:t>
      </w:r>
    </w:p>
    <w:p w14:paraId="69606085">
      <w:pPr>
        <w:ind w:firstLine="411" w:firstLineChars="196"/>
        <w:rPr>
          <w:rFonts w:ascii="宋体" w:hAnsi="宋体"/>
        </w:rPr>
      </w:pPr>
      <w:r>
        <w:rPr>
          <w:rFonts w:hint="eastAsia" w:ascii="宋体" w:hAnsi="宋体"/>
        </w:rPr>
        <w:t>23.</w:t>
      </w:r>
      <w:r>
        <w:rPr>
          <w:rFonts w:ascii="宋体" w:hAnsi="宋体"/>
        </w:rPr>
        <w:t xml:space="preserve">4 </w:t>
      </w:r>
      <w:r>
        <w:rPr>
          <w:rFonts w:hint="eastAsia" w:ascii="宋体" w:hAnsi="宋体"/>
        </w:rPr>
        <w:t>电报、电话、传真形式的投标概不接受。</w:t>
      </w:r>
    </w:p>
    <w:p w14:paraId="55ADBB2C">
      <w:pPr>
        <w:keepNext/>
        <w:keepLines/>
        <w:numPr>
          <w:ilvl w:val="0"/>
          <w:numId w:val="14"/>
        </w:numPr>
        <w:adjustRightInd w:val="0"/>
        <w:spacing w:before="231" w:beforeLines="50" w:after="231" w:afterLines="50"/>
        <w:ind w:left="562" w:hanging="562"/>
        <w:jc w:val="center"/>
        <w:textAlignment w:val="baseline"/>
        <w:outlineLvl w:val="1"/>
        <w:rPr>
          <w:rFonts w:ascii="Arial" w:hAnsi="Arial" w:eastAsia="黑体"/>
          <w:b/>
          <w:bCs/>
          <w:sz w:val="28"/>
          <w:szCs w:val="28"/>
        </w:rPr>
      </w:pPr>
      <w:r>
        <w:rPr>
          <w:rFonts w:hint="eastAsia" w:ascii="Arial" w:hAnsi="Arial" w:eastAsia="黑体"/>
          <w:b/>
          <w:bCs/>
          <w:sz w:val="28"/>
          <w:szCs w:val="28"/>
        </w:rPr>
        <w:t>投标文件的递交</w:t>
      </w:r>
    </w:p>
    <w:p w14:paraId="5EE1846C">
      <w:pPr>
        <w:spacing w:line="360" w:lineRule="auto"/>
        <w:rPr>
          <w:rFonts w:ascii="黑体" w:hAnsi="宋体" w:eastAsia="黑体"/>
          <w:sz w:val="24"/>
        </w:rPr>
      </w:pPr>
      <w:r>
        <w:rPr>
          <w:rFonts w:hint="eastAsia" w:ascii="黑体" w:hAnsi="宋体" w:eastAsia="黑体"/>
          <w:sz w:val="24"/>
        </w:rPr>
        <w:t>24．投标书的保密</w:t>
      </w:r>
    </w:p>
    <w:p w14:paraId="16493E44">
      <w:pPr>
        <w:ind w:firstLine="411" w:firstLineChars="196"/>
        <w:rPr>
          <w:rFonts w:ascii="宋体" w:hAnsi="宋体"/>
        </w:rPr>
      </w:pPr>
      <w:r>
        <w:rPr>
          <w:rFonts w:hint="eastAsia" w:ascii="宋体" w:hAnsi="宋体"/>
        </w:rPr>
        <w:t>24.1在投标文件制作完成后，所有文件必须密封完整且加盖公章。</w:t>
      </w:r>
    </w:p>
    <w:p w14:paraId="442BFF5E">
      <w:pPr>
        <w:ind w:firstLine="411" w:firstLineChars="196"/>
        <w:rPr>
          <w:rFonts w:ascii="宋体" w:hAnsi="宋体"/>
        </w:rPr>
      </w:pPr>
      <w:r>
        <w:rPr>
          <w:rFonts w:ascii="宋体" w:hAnsi="宋体"/>
        </w:rPr>
        <w:t xml:space="preserve">24.2 </w:t>
      </w:r>
      <w:r>
        <w:rPr>
          <w:rFonts w:hint="eastAsia" w:ascii="宋体" w:hAnsi="宋体"/>
        </w:rPr>
        <w:t>所有投标文件应在其密封封面上注明项目名称、项目编号、投标人名称。</w:t>
      </w:r>
    </w:p>
    <w:p w14:paraId="61569453">
      <w:pPr>
        <w:spacing w:line="360" w:lineRule="auto"/>
        <w:rPr>
          <w:rFonts w:ascii="黑体" w:hAnsi="宋体" w:eastAsia="黑体"/>
          <w:sz w:val="24"/>
        </w:rPr>
      </w:pPr>
      <w:r>
        <w:rPr>
          <w:rFonts w:hint="eastAsia" w:ascii="黑体" w:hAnsi="宋体" w:eastAsia="黑体"/>
          <w:sz w:val="24"/>
        </w:rPr>
        <w:t>25．投标截止时间</w:t>
      </w:r>
    </w:p>
    <w:p w14:paraId="234D159B">
      <w:pPr>
        <w:ind w:firstLine="411" w:firstLineChars="196"/>
        <w:rPr>
          <w:rFonts w:ascii="宋体" w:hAnsi="宋体"/>
        </w:rPr>
      </w:pPr>
      <w:r>
        <w:rPr>
          <w:rFonts w:hint="eastAsia" w:ascii="宋体" w:hAnsi="宋体"/>
        </w:rPr>
        <w:t>25</w:t>
      </w:r>
      <w:r>
        <w:rPr>
          <w:rFonts w:ascii="宋体" w:hAnsi="宋体"/>
        </w:rPr>
        <w:t>.</w:t>
      </w:r>
      <w:r>
        <w:rPr>
          <w:rFonts w:hint="eastAsia" w:ascii="宋体" w:hAnsi="宋体"/>
        </w:rPr>
        <w:t>1投标人</w:t>
      </w:r>
      <w:r>
        <w:rPr>
          <w:rFonts w:ascii="宋体" w:hAnsi="宋体"/>
        </w:rPr>
        <w:t>必须</w:t>
      </w:r>
      <w:r>
        <w:rPr>
          <w:rFonts w:hint="eastAsia" w:ascii="宋体" w:hAnsi="宋体"/>
        </w:rPr>
        <w:t>在</w:t>
      </w:r>
      <w:r>
        <w:rPr>
          <w:rFonts w:ascii="宋体" w:hAnsi="宋体"/>
        </w:rPr>
        <w:t>采购文件规定的投标截止时间前</w:t>
      </w:r>
      <w:r>
        <w:rPr>
          <w:rFonts w:hint="eastAsia" w:ascii="宋体" w:hAnsi="宋体"/>
        </w:rPr>
        <w:t>将</w:t>
      </w:r>
      <w:r>
        <w:rPr>
          <w:rFonts w:ascii="宋体" w:hAnsi="宋体"/>
        </w:rPr>
        <w:t>密封的投标文件递交到项目指定的地点</w:t>
      </w:r>
      <w:r>
        <w:rPr>
          <w:rFonts w:hint="eastAsia" w:ascii="宋体" w:hAnsi="宋体"/>
        </w:rPr>
        <w:t>。</w:t>
      </w:r>
    </w:p>
    <w:p w14:paraId="2E781533">
      <w:pPr>
        <w:ind w:firstLine="411" w:firstLineChars="196"/>
        <w:rPr>
          <w:rFonts w:ascii="宋体" w:hAnsi="宋体"/>
        </w:rPr>
      </w:pPr>
      <w:r>
        <w:rPr>
          <w:rFonts w:hint="eastAsia" w:ascii="宋体" w:hAnsi="宋体"/>
        </w:rPr>
        <w:t>25.2</w:t>
      </w:r>
      <w:r>
        <w:rPr>
          <w:rFonts w:hint="eastAsia" w:ascii="宋体" w:hAnsi="宋体"/>
          <w:lang w:eastAsia="zh-CN"/>
        </w:rPr>
        <w:t>医院</w:t>
      </w:r>
      <w:r>
        <w:rPr>
          <w:rFonts w:hint="eastAsia" w:ascii="宋体" w:hAnsi="宋体"/>
        </w:rPr>
        <w:t>采购机构可以按本通用条款第13条规定，通过修改</w:t>
      </w:r>
      <w:r>
        <w:rPr>
          <w:rFonts w:hint="eastAsia" w:ascii="宋体" w:hAnsi="宋体"/>
          <w:lang w:eastAsia="zh-CN"/>
        </w:rPr>
        <w:t>遴选</w:t>
      </w:r>
      <w:r>
        <w:rPr>
          <w:rFonts w:hint="eastAsia" w:ascii="宋体" w:hAnsi="宋体"/>
        </w:rPr>
        <w:t>文件自行决定酌情延长投标截止期。在此情况下，</w:t>
      </w:r>
      <w:r>
        <w:rPr>
          <w:rFonts w:hint="eastAsia" w:ascii="宋体" w:hAnsi="宋体"/>
          <w:lang w:eastAsia="zh-CN"/>
        </w:rPr>
        <w:t>医院</w:t>
      </w:r>
      <w:r>
        <w:rPr>
          <w:rFonts w:ascii="宋体" w:hAnsi="宋体"/>
        </w:rPr>
        <w:t>采购机构</w:t>
      </w:r>
      <w:r>
        <w:rPr>
          <w:rFonts w:hint="eastAsia" w:ascii="宋体" w:hAnsi="宋体"/>
        </w:rPr>
        <w:t>、采购人和投标人受投标截止期制约的所有权利和义务均应延长至新的截止期。</w:t>
      </w:r>
    </w:p>
    <w:p w14:paraId="5D073AC0">
      <w:pPr>
        <w:ind w:firstLine="411" w:firstLineChars="196"/>
        <w:rPr>
          <w:rFonts w:ascii="宋体" w:hAnsi="宋体"/>
        </w:rPr>
      </w:pPr>
      <w:r>
        <w:rPr>
          <w:rFonts w:hint="eastAsia" w:ascii="宋体" w:hAnsi="宋体"/>
        </w:rPr>
        <w:t>25</w:t>
      </w:r>
      <w:r>
        <w:rPr>
          <w:rFonts w:ascii="宋体" w:hAnsi="宋体"/>
        </w:rPr>
        <w:t>.</w:t>
      </w:r>
      <w:r>
        <w:rPr>
          <w:rFonts w:hint="eastAsia" w:ascii="宋体" w:hAnsi="宋体"/>
        </w:rPr>
        <w:t>3</w:t>
      </w:r>
      <w:r>
        <w:rPr>
          <w:rFonts w:hint="eastAsia" w:ascii="宋体" w:hAnsi="宋体"/>
          <w:lang w:eastAsia="zh-CN"/>
        </w:rPr>
        <w:t>医院</w:t>
      </w:r>
      <w:r>
        <w:rPr>
          <w:rFonts w:hint="eastAsia" w:ascii="宋体" w:hAnsi="宋体"/>
        </w:rPr>
        <w:t>采购机构不接受投标截止时间后递交的投标文件。</w:t>
      </w:r>
    </w:p>
    <w:p w14:paraId="7C096914">
      <w:pPr>
        <w:spacing w:line="360" w:lineRule="auto"/>
        <w:rPr>
          <w:rFonts w:ascii="黑体" w:hAnsi="宋体" w:eastAsia="黑体"/>
          <w:sz w:val="24"/>
        </w:rPr>
      </w:pPr>
      <w:r>
        <w:rPr>
          <w:rFonts w:hint="eastAsia" w:ascii="黑体" w:hAnsi="宋体" w:eastAsia="黑体"/>
          <w:sz w:val="24"/>
        </w:rPr>
        <w:t>26.样品的递交</w:t>
      </w:r>
    </w:p>
    <w:p w14:paraId="0E015787">
      <w:pPr>
        <w:ind w:firstLine="420"/>
        <w:rPr>
          <w:rFonts w:ascii="宋体" w:hAnsi="宋体"/>
          <w:szCs w:val="21"/>
        </w:rPr>
      </w:pPr>
      <w:r>
        <w:rPr>
          <w:rFonts w:hint="eastAsia" w:ascii="宋体" w:hAnsi="宋体"/>
          <w:szCs w:val="21"/>
        </w:rPr>
        <w:t>26.1 如确有必要，采购人可以要求投标人提供样品。</w:t>
      </w:r>
    </w:p>
    <w:p w14:paraId="5AF3F498">
      <w:pPr>
        <w:ind w:firstLine="420"/>
        <w:rPr>
          <w:rFonts w:ascii="宋体" w:hAnsi="宋体"/>
          <w:szCs w:val="21"/>
        </w:rPr>
      </w:pPr>
      <w:r>
        <w:rPr>
          <w:rFonts w:hint="eastAsia" w:ascii="宋体" w:hAnsi="宋体"/>
          <w:szCs w:val="21"/>
        </w:rPr>
        <w:t>26.2 未中标供应商的样品将于</w:t>
      </w:r>
      <w:r>
        <w:rPr>
          <w:rFonts w:hint="eastAsia" w:ascii="宋体" w:hAnsi="宋体"/>
          <w:szCs w:val="21"/>
          <w:lang w:eastAsia="zh-CN"/>
        </w:rPr>
        <w:t>遴选</w:t>
      </w:r>
      <w:r>
        <w:rPr>
          <w:rFonts w:hint="eastAsia" w:ascii="宋体" w:hAnsi="宋体"/>
          <w:szCs w:val="21"/>
        </w:rPr>
        <w:t>结束后退还。中标供应商的样品由采购人保留，作为验收的依据。</w:t>
      </w:r>
    </w:p>
    <w:p w14:paraId="26C56410">
      <w:pPr>
        <w:ind w:firstLine="420"/>
        <w:rPr>
          <w:rFonts w:ascii="宋体" w:hAnsi="宋体"/>
          <w:szCs w:val="21"/>
        </w:rPr>
      </w:pPr>
      <w:r>
        <w:rPr>
          <w:rFonts w:hint="eastAsia" w:ascii="宋体" w:hAnsi="宋体"/>
          <w:szCs w:val="21"/>
        </w:rPr>
        <w:t>26.</w:t>
      </w:r>
      <w:r>
        <w:rPr>
          <w:rFonts w:ascii="宋体" w:hAnsi="宋体"/>
          <w:szCs w:val="21"/>
        </w:rPr>
        <w:t>3</w:t>
      </w:r>
      <w:r>
        <w:rPr>
          <w:rFonts w:hint="eastAsia" w:ascii="宋体" w:hAnsi="宋体"/>
          <w:szCs w:val="21"/>
        </w:rPr>
        <w:t>投标样品未能及时退回的，</w:t>
      </w:r>
      <w:r>
        <w:rPr>
          <w:rFonts w:hint="eastAsia" w:ascii="宋体" w:hAnsi="宋体"/>
          <w:szCs w:val="21"/>
          <w:lang w:eastAsia="zh-CN"/>
        </w:rPr>
        <w:t>医院</w:t>
      </w:r>
      <w:r>
        <w:rPr>
          <w:rFonts w:hint="eastAsia" w:ascii="宋体" w:hAnsi="宋体"/>
          <w:szCs w:val="21"/>
        </w:rPr>
        <w:t>采购机构工作人员将及时存放到样品室，并发函或电话敦促相关单位取回。经敦促仍未能按规定取回的，视同投标供应商或采购人放弃取回，</w:t>
      </w:r>
      <w:r>
        <w:rPr>
          <w:rFonts w:hint="eastAsia" w:ascii="宋体" w:hAnsi="宋体"/>
          <w:szCs w:val="21"/>
          <w:lang w:eastAsia="zh-CN"/>
        </w:rPr>
        <w:t>医院</w:t>
      </w:r>
      <w:r>
        <w:rPr>
          <w:rFonts w:hint="eastAsia" w:ascii="宋体" w:hAnsi="宋体"/>
          <w:szCs w:val="21"/>
        </w:rPr>
        <w:t>采购机构将定期清理。</w:t>
      </w:r>
    </w:p>
    <w:p w14:paraId="54B410D3">
      <w:pPr>
        <w:spacing w:line="360" w:lineRule="auto"/>
        <w:rPr>
          <w:rFonts w:ascii="黑体" w:hAnsi="宋体" w:eastAsia="黑体"/>
          <w:sz w:val="24"/>
        </w:rPr>
      </w:pPr>
      <w:r>
        <w:rPr>
          <w:rFonts w:ascii="黑体" w:hAnsi="宋体" w:eastAsia="黑体"/>
          <w:sz w:val="24"/>
        </w:rPr>
        <w:t>2</w:t>
      </w:r>
      <w:r>
        <w:rPr>
          <w:rFonts w:hint="eastAsia" w:ascii="黑体" w:hAnsi="宋体" w:eastAsia="黑体"/>
          <w:sz w:val="24"/>
        </w:rPr>
        <w:t>7．</w:t>
      </w:r>
      <w:r>
        <w:rPr>
          <w:rFonts w:ascii="黑体" w:hAnsi="宋体" w:eastAsia="黑体"/>
          <w:sz w:val="24"/>
        </w:rPr>
        <w:t>投标文件的修改和撤销</w:t>
      </w:r>
    </w:p>
    <w:p w14:paraId="64F5F661">
      <w:pPr>
        <w:ind w:firstLine="411" w:firstLineChars="196"/>
        <w:rPr>
          <w:rFonts w:ascii="宋体" w:hAnsi="宋体"/>
        </w:rPr>
      </w:pPr>
      <w:r>
        <w:rPr>
          <w:rFonts w:ascii="宋体" w:hAnsi="宋体"/>
        </w:rPr>
        <w:t>2</w:t>
      </w:r>
      <w:r>
        <w:rPr>
          <w:rFonts w:hint="eastAsia" w:ascii="宋体" w:hAnsi="宋体"/>
        </w:rPr>
        <w:t>7</w:t>
      </w:r>
      <w:r>
        <w:rPr>
          <w:rFonts w:ascii="宋体" w:hAnsi="宋体"/>
        </w:rPr>
        <w:t>.</w:t>
      </w:r>
      <w:r>
        <w:rPr>
          <w:rFonts w:hint="eastAsia" w:ascii="宋体" w:hAnsi="宋体"/>
        </w:rPr>
        <w:t>1</w:t>
      </w:r>
      <w:r>
        <w:rPr>
          <w:rFonts w:ascii="宋体" w:hAnsi="宋体"/>
        </w:rPr>
        <w:t>投标方在</w:t>
      </w:r>
      <w:r>
        <w:rPr>
          <w:rFonts w:hint="eastAsia" w:ascii="宋体" w:hAnsi="宋体"/>
        </w:rPr>
        <w:t>提交投标文件后</w:t>
      </w:r>
      <w:r>
        <w:rPr>
          <w:rFonts w:ascii="宋体" w:hAnsi="宋体"/>
        </w:rPr>
        <w:t>可对其投标文件进行修改</w:t>
      </w:r>
      <w:r>
        <w:rPr>
          <w:rFonts w:hint="eastAsia" w:ascii="宋体" w:hAnsi="宋体"/>
        </w:rPr>
        <w:t>或</w:t>
      </w:r>
      <w:r>
        <w:rPr>
          <w:rFonts w:ascii="宋体" w:hAnsi="宋体"/>
        </w:rPr>
        <w:t>撤</w:t>
      </w:r>
      <w:r>
        <w:rPr>
          <w:rFonts w:hint="eastAsia" w:ascii="宋体" w:hAnsi="宋体"/>
        </w:rPr>
        <w:t>回</w:t>
      </w:r>
      <w:r>
        <w:rPr>
          <w:rFonts w:ascii="宋体" w:hAnsi="宋体"/>
        </w:rPr>
        <w:t>。</w:t>
      </w:r>
    </w:p>
    <w:p w14:paraId="5D979AA5">
      <w:pPr>
        <w:ind w:firstLine="411" w:firstLineChars="196"/>
        <w:rPr>
          <w:rFonts w:ascii="宋体" w:hAnsi="宋体"/>
        </w:rPr>
      </w:pPr>
      <w:r>
        <w:rPr>
          <w:rFonts w:ascii="宋体" w:hAnsi="宋体"/>
        </w:rPr>
        <w:t>2</w:t>
      </w:r>
      <w:r>
        <w:rPr>
          <w:rFonts w:hint="eastAsia" w:ascii="宋体" w:hAnsi="宋体"/>
        </w:rPr>
        <w:t>7</w:t>
      </w:r>
      <w:r>
        <w:rPr>
          <w:rFonts w:ascii="宋体" w:hAnsi="宋体"/>
        </w:rPr>
        <w:t>.</w:t>
      </w:r>
      <w:r>
        <w:rPr>
          <w:rFonts w:hint="eastAsia" w:ascii="宋体" w:hAnsi="宋体"/>
        </w:rPr>
        <w:t>2</w:t>
      </w:r>
      <w:r>
        <w:rPr>
          <w:rFonts w:ascii="宋体" w:hAnsi="宋体"/>
        </w:rPr>
        <w:t>投标截止时间以后不得修改投标文件。</w:t>
      </w:r>
    </w:p>
    <w:p w14:paraId="107856A5">
      <w:pPr>
        <w:ind w:firstLine="411" w:firstLineChars="196"/>
        <w:rPr>
          <w:rFonts w:ascii="宋体" w:hAnsi="宋体"/>
        </w:rPr>
      </w:pPr>
      <w:r>
        <w:rPr>
          <w:rFonts w:ascii="宋体" w:hAnsi="宋体"/>
        </w:rPr>
        <w:t>2</w:t>
      </w:r>
      <w:r>
        <w:rPr>
          <w:rFonts w:hint="eastAsia" w:ascii="宋体" w:hAnsi="宋体"/>
        </w:rPr>
        <w:t>7</w:t>
      </w:r>
      <w:r>
        <w:rPr>
          <w:rFonts w:ascii="宋体" w:hAnsi="宋体"/>
        </w:rPr>
        <w:t>.</w:t>
      </w:r>
      <w:r>
        <w:rPr>
          <w:rFonts w:hint="eastAsia" w:ascii="宋体" w:hAnsi="宋体"/>
        </w:rPr>
        <w:t>3从投标截止期至投标人在投标书中确定的投标有效期之间的这段时间内，投标人不得撤回其投标</w:t>
      </w:r>
      <w:r>
        <w:rPr>
          <w:rFonts w:ascii="宋体" w:hAnsi="宋体"/>
        </w:rPr>
        <w:t>。</w:t>
      </w:r>
    </w:p>
    <w:p w14:paraId="709401D8">
      <w:pPr>
        <w:ind w:firstLine="411" w:firstLineChars="196"/>
        <w:rPr>
          <w:rFonts w:ascii="宋体" w:hAnsi="宋体"/>
          <w:szCs w:val="21"/>
        </w:rPr>
      </w:pPr>
      <w:r>
        <w:rPr>
          <w:rFonts w:hint="eastAsia" w:ascii="宋体" w:hAnsi="宋体"/>
          <w:szCs w:val="21"/>
        </w:rPr>
        <w:t>27.4</w:t>
      </w:r>
      <w:r>
        <w:rPr>
          <w:rFonts w:hint="eastAsia" w:ascii="宋体" w:hAnsi="宋体"/>
          <w:szCs w:val="21"/>
          <w:lang w:eastAsia="zh-CN"/>
        </w:rPr>
        <w:t>医院</w:t>
      </w:r>
      <w:r>
        <w:rPr>
          <w:rFonts w:hint="eastAsia" w:ascii="宋体" w:hAnsi="宋体"/>
          <w:szCs w:val="21"/>
        </w:rPr>
        <w:t>采购机构不退还投标文件，专用</w:t>
      </w:r>
      <w:r>
        <w:rPr>
          <w:rFonts w:ascii="宋体" w:hAnsi="宋体"/>
          <w:szCs w:val="21"/>
        </w:rPr>
        <w:t>条款</w:t>
      </w:r>
      <w:r>
        <w:rPr>
          <w:rFonts w:hint="eastAsia" w:ascii="宋体" w:hAnsi="宋体"/>
          <w:szCs w:val="21"/>
        </w:rPr>
        <w:t>另有规定的除外。</w:t>
      </w:r>
    </w:p>
    <w:p w14:paraId="05BF1447">
      <w:pPr>
        <w:keepNext/>
        <w:keepLines/>
        <w:numPr>
          <w:ilvl w:val="0"/>
          <w:numId w:val="14"/>
        </w:numPr>
        <w:adjustRightInd w:val="0"/>
        <w:spacing w:before="231" w:beforeLines="50" w:after="231" w:afterLines="50"/>
        <w:ind w:left="562" w:hanging="562"/>
        <w:jc w:val="center"/>
        <w:textAlignment w:val="baseline"/>
        <w:outlineLvl w:val="1"/>
        <w:rPr>
          <w:rFonts w:ascii="Arial" w:hAnsi="Arial" w:eastAsia="黑体"/>
          <w:b/>
          <w:bCs/>
          <w:sz w:val="28"/>
          <w:szCs w:val="28"/>
        </w:rPr>
      </w:pPr>
      <w:r>
        <w:rPr>
          <w:rFonts w:hint="eastAsia" w:ascii="Arial" w:hAnsi="Arial" w:eastAsia="黑体"/>
          <w:b/>
          <w:bCs/>
          <w:sz w:val="28"/>
          <w:szCs w:val="28"/>
        </w:rPr>
        <w:t>开标</w:t>
      </w:r>
    </w:p>
    <w:p w14:paraId="47E99808">
      <w:pPr>
        <w:spacing w:line="360" w:lineRule="auto"/>
        <w:rPr>
          <w:rFonts w:ascii="黑体" w:hAnsi="宋体" w:eastAsia="黑体"/>
          <w:sz w:val="24"/>
        </w:rPr>
      </w:pPr>
      <w:r>
        <w:rPr>
          <w:rFonts w:hint="eastAsia" w:ascii="黑体" w:hAnsi="宋体" w:eastAsia="黑体"/>
          <w:sz w:val="24"/>
        </w:rPr>
        <w:t>28．开标</w:t>
      </w:r>
    </w:p>
    <w:p w14:paraId="7CC20C4B">
      <w:pPr>
        <w:ind w:firstLine="359" w:firstLineChars="171"/>
        <w:rPr>
          <w:rFonts w:ascii="宋体" w:hAnsi="宋体"/>
          <w:szCs w:val="21"/>
        </w:rPr>
      </w:pPr>
      <w:r>
        <w:rPr>
          <w:rFonts w:ascii="宋体" w:hAnsi="宋体"/>
          <w:szCs w:val="21"/>
        </w:rPr>
        <w:t>2</w:t>
      </w:r>
      <w:r>
        <w:rPr>
          <w:rFonts w:hint="eastAsia" w:ascii="宋体" w:hAnsi="宋体"/>
          <w:szCs w:val="21"/>
        </w:rPr>
        <w:t>8</w:t>
      </w:r>
      <w:r>
        <w:rPr>
          <w:rFonts w:ascii="宋体" w:hAnsi="宋体"/>
          <w:szCs w:val="21"/>
        </w:rPr>
        <w:t>.</w:t>
      </w:r>
      <w:r>
        <w:rPr>
          <w:rFonts w:hint="eastAsia" w:ascii="宋体" w:hAnsi="宋体"/>
          <w:szCs w:val="21"/>
        </w:rPr>
        <w:t>1</w:t>
      </w:r>
      <w:r>
        <w:rPr>
          <w:rFonts w:hint="eastAsia" w:ascii="宋体" w:hAnsi="宋体"/>
          <w:szCs w:val="21"/>
          <w:lang w:eastAsia="zh-CN"/>
        </w:rPr>
        <w:t>医院</w:t>
      </w:r>
      <w:r>
        <w:rPr>
          <w:rFonts w:ascii="宋体" w:hAnsi="宋体"/>
          <w:szCs w:val="21"/>
        </w:rPr>
        <w:t>采购机构</w:t>
      </w:r>
      <w:r>
        <w:rPr>
          <w:rFonts w:hint="eastAsia" w:ascii="宋体" w:hAnsi="宋体"/>
          <w:szCs w:val="21"/>
        </w:rPr>
        <w:t>将在投标截止时间后，对密封</w:t>
      </w:r>
      <w:r>
        <w:rPr>
          <w:rFonts w:ascii="宋体" w:hAnsi="宋体"/>
          <w:szCs w:val="21"/>
        </w:rPr>
        <w:t>的</w:t>
      </w:r>
      <w:r>
        <w:rPr>
          <w:rFonts w:hint="eastAsia" w:ascii="宋体" w:hAnsi="宋体"/>
          <w:szCs w:val="21"/>
        </w:rPr>
        <w:t>投标文件进行拆封，开标，并</w:t>
      </w:r>
      <w:r>
        <w:rPr>
          <w:rFonts w:ascii="宋体" w:hAnsi="宋体"/>
          <w:szCs w:val="21"/>
        </w:rPr>
        <w:t>在开标现场公布开标结果</w:t>
      </w:r>
      <w:r>
        <w:rPr>
          <w:rFonts w:hint="eastAsia" w:ascii="宋体" w:hAnsi="宋体"/>
          <w:szCs w:val="21"/>
        </w:rPr>
        <w:t>。</w:t>
      </w:r>
    </w:p>
    <w:p w14:paraId="30F55D92">
      <w:pPr>
        <w:keepNext/>
        <w:keepLines/>
        <w:numPr>
          <w:ilvl w:val="0"/>
          <w:numId w:val="14"/>
        </w:numPr>
        <w:adjustRightInd w:val="0"/>
        <w:spacing w:before="231" w:beforeLines="50" w:after="231" w:afterLines="50"/>
        <w:ind w:left="562" w:hanging="562"/>
        <w:jc w:val="center"/>
        <w:textAlignment w:val="baseline"/>
        <w:outlineLvl w:val="1"/>
        <w:rPr>
          <w:rFonts w:ascii="Arial" w:hAnsi="Arial" w:eastAsia="黑体"/>
          <w:b/>
          <w:bCs/>
          <w:sz w:val="28"/>
          <w:szCs w:val="28"/>
        </w:rPr>
      </w:pPr>
      <w:r>
        <w:rPr>
          <w:rFonts w:hint="eastAsia" w:ascii="Arial" w:hAnsi="Arial" w:eastAsia="黑体"/>
          <w:b/>
          <w:bCs/>
          <w:sz w:val="28"/>
          <w:szCs w:val="28"/>
        </w:rPr>
        <w:t>评标要求</w:t>
      </w:r>
    </w:p>
    <w:p w14:paraId="333DAF93">
      <w:pPr>
        <w:spacing w:line="360" w:lineRule="auto"/>
        <w:rPr>
          <w:rFonts w:ascii="黑体" w:hAnsi="宋体" w:eastAsia="黑体"/>
          <w:sz w:val="24"/>
        </w:rPr>
      </w:pPr>
      <w:r>
        <w:rPr>
          <w:rFonts w:hint="eastAsia" w:ascii="黑体" w:hAnsi="宋体" w:eastAsia="黑体"/>
          <w:sz w:val="24"/>
        </w:rPr>
        <w:t>29．评审委员会组成</w:t>
      </w:r>
    </w:p>
    <w:p w14:paraId="05E1DCB3">
      <w:pPr>
        <w:ind w:firstLine="411" w:firstLineChars="196"/>
        <w:rPr>
          <w:rFonts w:ascii="宋体" w:hAnsi="宋体"/>
        </w:rPr>
      </w:pPr>
      <w:r>
        <w:rPr>
          <w:rFonts w:hint="eastAsia" w:ascii="宋体" w:hAnsi="宋体"/>
        </w:rPr>
        <w:t>29.1开标结束后召开评标会议，评审委员会由</w:t>
      </w:r>
      <w:r>
        <w:rPr>
          <w:rFonts w:hint="eastAsia" w:ascii="宋体" w:hAnsi="宋体"/>
          <w:lang w:eastAsia="zh-CN"/>
        </w:rPr>
        <w:t>医院</w:t>
      </w:r>
      <w:r>
        <w:rPr>
          <w:rFonts w:hint="eastAsia" w:ascii="宋体" w:hAnsi="宋体"/>
        </w:rPr>
        <w:t>采购机构依法组建，负责评标活动。</w:t>
      </w:r>
    </w:p>
    <w:p w14:paraId="28765E2E">
      <w:pPr>
        <w:ind w:firstLine="420"/>
        <w:rPr>
          <w:rFonts w:ascii="宋体" w:hAnsi="宋体"/>
        </w:rPr>
      </w:pPr>
      <w:r>
        <w:rPr>
          <w:rFonts w:hint="eastAsia" w:ascii="宋体" w:hAnsi="宋体"/>
        </w:rPr>
        <w:t>评标委员会由采购人代表和评审专家组成，成员人数为</w:t>
      </w:r>
      <w:r>
        <w:rPr>
          <w:rFonts w:ascii="宋体" w:hAnsi="宋体"/>
        </w:rPr>
        <w:t>5</w:t>
      </w:r>
      <w:r>
        <w:rPr>
          <w:rFonts w:hint="eastAsia" w:ascii="宋体" w:hAnsi="宋体"/>
        </w:rPr>
        <w:t>人以上（含</w:t>
      </w:r>
      <w:r>
        <w:rPr>
          <w:rFonts w:ascii="宋体" w:hAnsi="宋体"/>
        </w:rPr>
        <w:t>5</w:t>
      </w:r>
      <w:r>
        <w:rPr>
          <w:rFonts w:hint="eastAsia" w:ascii="宋体" w:hAnsi="宋体"/>
        </w:rPr>
        <w:t>人）单数，其中评审专家不少于成员总数的三分之二。</w:t>
      </w:r>
    </w:p>
    <w:p w14:paraId="0BE8A546">
      <w:pPr>
        <w:ind w:firstLine="411" w:firstLineChars="196"/>
        <w:rPr>
          <w:rFonts w:ascii="宋体" w:hAnsi="宋体"/>
        </w:rPr>
      </w:pPr>
      <w:r>
        <w:rPr>
          <w:rFonts w:hint="eastAsia" w:ascii="宋体" w:hAnsi="宋体"/>
        </w:rPr>
        <w:t>为保证评委人选的专业性，以及评标中的公平公正性，评标委员会成员从</w:t>
      </w:r>
      <w:r>
        <w:rPr>
          <w:rFonts w:hint="eastAsia" w:ascii="宋体" w:hAnsi="宋体"/>
          <w:lang w:eastAsia="zh-CN"/>
        </w:rPr>
        <w:t>深圳大学总医院</w:t>
      </w:r>
      <w:r>
        <w:rPr>
          <w:rFonts w:hint="eastAsia" w:ascii="宋体" w:hAnsi="宋体"/>
        </w:rPr>
        <w:t>评标专家库中随机抽取。</w:t>
      </w:r>
    </w:p>
    <w:p w14:paraId="6ACF21B8">
      <w:pPr>
        <w:ind w:firstLine="411" w:firstLineChars="196"/>
        <w:rPr>
          <w:rFonts w:ascii="宋体" w:hAnsi="宋体"/>
        </w:rPr>
      </w:pPr>
      <w:r>
        <w:rPr>
          <w:rFonts w:hint="eastAsia" w:ascii="宋体" w:hAnsi="宋体"/>
        </w:rPr>
        <w:t>29.2评标定标应当遵循公平、公正、科学、择优的原则。</w:t>
      </w:r>
    </w:p>
    <w:p w14:paraId="74CAF982">
      <w:pPr>
        <w:ind w:firstLine="411" w:firstLineChars="196"/>
        <w:rPr>
          <w:rFonts w:ascii="宋体" w:hAnsi="宋体"/>
        </w:rPr>
      </w:pPr>
      <w:r>
        <w:rPr>
          <w:rFonts w:hint="eastAsia" w:ascii="宋体" w:hAnsi="宋体"/>
        </w:rPr>
        <w:t>29.3评标活动依法进行，任何单位和个人不得非法干预评标过程和结果。</w:t>
      </w:r>
    </w:p>
    <w:p w14:paraId="52A504AA">
      <w:pPr>
        <w:ind w:firstLine="411" w:firstLineChars="196"/>
        <w:rPr>
          <w:rFonts w:ascii="宋体" w:hAnsi="宋体"/>
        </w:rPr>
      </w:pPr>
      <w:r>
        <w:rPr>
          <w:rFonts w:hint="eastAsia" w:ascii="宋体" w:hAnsi="宋体"/>
        </w:rPr>
        <w:t>29.4评标过程中不允许违背评标程序或采用</w:t>
      </w:r>
      <w:r>
        <w:rPr>
          <w:rFonts w:hint="eastAsia" w:ascii="宋体" w:hAnsi="宋体"/>
          <w:lang w:eastAsia="zh-CN"/>
        </w:rPr>
        <w:t>遴选</w:t>
      </w:r>
      <w:r>
        <w:rPr>
          <w:rFonts w:hint="eastAsia" w:ascii="宋体" w:hAnsi="宋体"/>
        </w:rPr>
        <w:t>文件未载明的评标方法或评标因素进行评标。</w:t>
      </w:r>
    </w:p>
    <w:p w14:paraId="33C331C8">
      <w:pPr>
        <w:ind w:firstLine="411" w:firstLineChars="196"/>
        <w:rPr>
          <w:rFonts w:ascii="宋体" w:hAnsi="宋体"/>
          <w:bCs/>
        </w:rPr>
      </w:pPr>
      <w:r>
        <w:rPr>
          <w:rFonts w:hint="eastAsia" w:ascii="宋体" w:hAnsi="宋体"/>
          <w:bCs/>
        </w:rPr>
        <w:t>29.5 开标后，直到签订合同为止，凡属于对投标文件的审查、澄清、评价和比较的有关资料以及中标候选人的推荐情况、与评标有关的其他任何情况均严格保密（信息</w:t>
      </w:r>
      <w:r>
        <w:rPr>
          <w:rFonts w:ascii="宋体" w:hAnsi="宋体"/>
          <w:bCs/>
        </w:rPr>
        <w:t>公开的内容除外</w:t>
      </w:r>
      <w:r>
        <w:rPr>
          <w:rFonts w:hint="eastAsia" w:ascii="宋体" w:hAnsi="宋体"/>
          <w:bCs/>
        </w:rPr>
        <w:t>）。</w:t>
      </w:r>
    </w:p>
    <w:p w14:paraId="16661BBF">
      <w:pPr>
        <w:spacing w:line="360" w:lineRule="auto"/>
        <w:rPr>
          <w:rFonts w:ascii="黑体" w:hAnsi="宋体" w:eastAsia="黑体"/>
          <w:sz w:val="24"/>
        </w:rPr>
      </w:pPr>
      <w:r>
        <w:rPr>
          <w:rFonts w:hint="eastAsia" w:ascii="黑体" w:hAnsi="宋体" w:eastAsia="黑体"/>
          <w:sz w:val="24"/>
        </w:rPr>
        <w:t>30．向评审委员会提供的资料</w:t>
      </w:r>
    </w:p>
    <w:p w14:paraId="6D967ACC">
      <w:pPr>
        <w:ind w:firstLine="411" w:firstLineChars="196"/>
        <w:rPr>
          <w:rFonts w:ascii="宋体" w:hAnsi="宋体"/>
        </w:rPr>
      </w:pPr>
      <w:r>
        <w:rPr>
          <w:rFonts w:hint="eastAsia" w:ascii="宋体" w:hAnsi="宋体"/>
        </w:rPr>
        <w:t>30.1公开发布的</w:t>
      </w:r>
      <w:r>
        <w:rPr>
          <w:rFonts w:hint="eastAsia" w:ascii="宋体" w:hAnsi="宋体"/>
          <w:lang w:eastAsia="zh-CN"/>
        </w:rPr>
        <w:t>遴选</w:t>
      </w:r>
      <w:r>
        <w:rPr>
          <w:rFonts w:hint="eastAsia" w:ascii="宋体" w:hAnsi="宋体"/>
        </w:rPr>
        <w:t>文件，包括图纸、服务清单、答疑文件等；</w:t>
      </w:r>
    </w:p>
    <w:p w14:paraId="7DAEF377">
      <w:pPr>
        <w:ind w:firstLine="411" w:firstLineChars="196"/>
        <w:rPr>
          <w:rFonts w:ascii="宋体" w:hAnsi="宋体"/>
        </w:rPr>
      </w:pPr>
      <w:r>
        <w:rPr>
          <w:rFonts w:hint="eastAsia" w:ascii="宋体" w:hAnsi="宋体"/>
        </w:rPr>
        <w:t>30.2其他评标必须的资料。</w:t>
      </w:r>
    </w:p>
    <w:p w14:paraId="4E2C6209">
      <w:pPr>
        <w:ind w:firstLine="411" w:firstLineChars="196"/>
        <w:rPr>
          <w:rFonts w:ascii="宋体" w:hAnsi="宋体"/>
        </w:rPr>
      </w:pPr>
      <w:r>
        <w:rPr>
          <w:rFonts w:hint="eastAsia" w:ascii="宋体" w:hAnsi="宋体"/>
        </w:rPr>
        <w:t>30.3评审委员会应当认真研究</w:t>
      </w:r>
      <w:r>
        <w:rPr>
          <w:rFonts w:hint="eastAsia" w:ascii="宋体" w:hAnsi="宋体"/>
          <w:lang w:eastAsia="zh-CN"/>
        </w:rPr>
        <w:t>遴选</w:t>
      </w:r>
      <w:r>
        <w:rPr>
          <w:rFonts w:hint="eastAsia" w:ascii="宋体" w:hAnsi="宋体"/>
        </w:rPr>
        <w:t>文件，至少应了解熟悉以下内容：</w:t>
      </w:r>
    </w:p>
    <w:p w14:paraId="5BA08966">
      <w:pPr>
        <w:ind w:firstLine="411" w:firstLineChars="196"/>
        <w:rPr>
          <w:rFonts w:ascii="宋体" w:hAnsi="宋体"/>
        </w:rPr>
      </w:pPr>
      <w:r>
        <w:rPr>
          <w:rFonts w:hint="eastAsia" w:ascii="宋体" w:hAnsi="宋体"/>
        </w:rPr>
        <w:t>（1）</w:t>
      </w:r>
      <w:r>
        <w:rPr>
          <w:rFonts w:hint="eastAsia" w:ascii="宋体" w:hAnsi="宋体"/>
          <w:lang w:eastAsia="zh-CN"/>
        </w:rPr>
        <w:t>遴选</w:t>
      </w:r>
      <w:r>
        <w:rPr>
          <w:rFonts w:hint="eastAsia" w:ascii="宋体" w:hAnsi="宋体"/>
        </w:rPr>
        <w:t>的目的；</w:t>
      </w:r>
    </w:p>
    <w:p w14:paraId="70689E66">
      <w:pPr>
        <w:ind w:firstLine="411" w:firstLineChars="196"/>
        <w:rPr>
          <w:rFonts w:ascii="宋体" w:hAnsi="宋体"/>
        </w:rPr>
      </w:pPr>
      <w:r>
        <w:rPr>
          <w:rFonts w:hint="eastAsia" w:ascii="宋体" w:hAnsi="宋体"/>
        </w:rPr>
        <w:t>（2）</w:t>
      </w:r>
      <w:r>
        <w:rPr>
          <w:rFonts w:hint="eastAsia" w:ascii="宋体" w:hAnsi="宋体"/>
          <w:lang w:eastAsia="zh-CN"/>
        </w:rPr>
        <w:t>遴选</w:t>
      </w:r>
      <w:r>
        <w:rPr>
          <w:rFonts w:hint="eastAsia" w:ascii="宋体" w:hAnsi="宋体"/>
        </w:rPr>
        <w:t>项目需求的范围和性质；</w:t>
      </w:r>
    </w:p>
    <w:p w14:paraId="5C5A206F">
      <w:pPr>
        <w:ind w:firstLine="411" w:firstLineChars="196"/>
        <w:rPr>
          <w:rFonts w:ascii="宋体" w:hAnsi="宋体"/>
        </w:rPr>
      </w:pPr>
      <w:r>
        <w:rPr>
          <w:rFonts w:hint="eastAsia" w:ascii="宋体" w:hAnsi="宋体"/>
        </w:rPr>
        <w:t>（3）</w:t>
      </w:r>
      <w:r>
        <w:rPr>
          <w:rFonts w:hint="eastAsia" w:ascii="宋体" w:hAnsi="宋体"/>
          <w:lang w:eastAsia="zh-CN"/>
        </w:rPr>
        <w:t>遴选</w:t>
      </w:r>
      <w:r>
        <w:rPr>
          <w:rFonts w:hint="eastAsia" w:ascii="宋体" w:hAnsi="宋体"/>
        </w:rPr>
        <w:t>文件规定的投标人的资格、财政预算限额、商务条款；</w:t>
      </w:r>
    </w:p>
    <w:p w14:paraId="5539F14F">
      <w:pPr>
        <w:ind w:firstLine="411" w:firstLineChars="196"/>
        <w:rPr>
          <w:rFonts w:ascii="宋体" w:hAnsi="宋体"/>
        </w:rPr>
      </w:pPr>
      <w:r>
        <w:rPr>
          <w:rFonts w:hint="eastAsia" w:ascii="宋体" w:hAnsi="宋体"/>
        </w:rPr>
        <w:t>（4）</w:t>
      </w:r>
      <w:r>
        <w:rPr>
          <w:rFonts w:hint="eastAsia" w:ascii="宋体" w:hAnsi="宋体"/>
          <w:lang w:eastAsia="zh-CN"/>
        </w:rPr>
        <w:t>遴选</w:t>
      </w:r>
      <w:r>
        <w:rPr>
          <w:rFonts w:hint="eastAsia" w:ascii="宋体" w:hAnsi="宋体"/>
        </w:rPr>
        <w:t>文件规定的评标程序、评标方法和评标因素；</w:t>
      </w:r>
    </w:p>
    <w:p w14:paraId="06A18B42">
      <w:pPr>
        <w:ind w:firstLine="411" w:firstLineChars="196"/>
        <w:rPr>
          <w:rFonts w:ascii="宋体" w:hAnsi="宋体"/>
        </w:rPr>
      </w:pPr>
      <w:r>
        <w:rPr>
          <w:rFonts w:hint="eastAsia" w:ascii="宋体" w:hAnsi="宋体"/>
        </w:rPr>
        <w:t>（5）</w:t>
      </w:r>
      <w:r>
        <w:rPr>
          <w:rFonts w:hint="eastAsia" w:ascii="宋体" w:hAnsi="宋体"/>
          <w:lang w:eastAsia="zh-CN"/>
        </w:rPr>
        <w:t>遴选</w:t>
      </w:r>
      <w:r>
        <w:rPr>
          <w:rFonts w:hint="eastAsia" w:ascii="宋体" w:hAnsi="宋体"/>
        </w:rPr>
        <w:t>文件所列示的资格性审查表及符合性审查表；</w:t>
      </w:r>
    </w:p>
    <w:p w14:paraId="4F8B35EA">
      <w:pPr>
        <w:spacing w:line="360" w:lineRule="auto"/>
        <w:rPr>
          <w:rFonts w:ascii="黑体" w:hAnsi="宋体" w:eastAsia="黑体"/>
          <w:sz w:val="24"/>
        </w:rPr>
      </w:pPr>
      <w:r>
        <w:rPr>
          <w:rFonts w:hint="eastAsia" w:ascii="黑体" w:hAnsi="宋体" w:eastAsia="黑体"/>
          <w:sz w:val="24"/>
        </w:rPr>
        <w:t>31．独立评标</w:t>
      </w:r>
    </w:p>
    <w:p w14:paraId="63B849F2">
      <w:pPr>
        <w:ind w:firstLine="411" w:firstLineChars="196"/>
        <w:rPr>
          <w:rFonts w:ascii="宋体" w:hAnsi="宋体"/>
          <w:bCs/>
          <w:szCs w:val="21"/>
        </w:rPr>
      </w:pPr>
      <w:r>
        <w:rPr>
          <w:rFonts w:hint="eastAsia" w:ascii="宋体" w:hAnsi="宋体"/>
          <w:bCs/>
        </w:rPr>
        <w:t>30.1评审委员会成员的评标活动应当独立进行，并应遵循投标文件初审、澄清有关问题、比较与评价、确定中标供应商、编写评标报告的工作程序。</w:t>
      </w:r>
    </w:p>
    <w:p w14:paraId="500273FA">
      <w:pPr>
        <w:keepNext/>
        <w:keepLines/>
        <w:numPr>
          <w:ilvl w:val="0"/>
          <w:numId w:val="14"/>
        </w:numPr>
        <w:adjustRightInd w:val="0"/>
        <w:spacing w:before="231" w:beforeLines="50" w:after="231" w:afterLines="50"/>
        <w:ind w:left="562" w:hanging="562"/>
        <w:jc w:val="center"/>
        <w:textAlignment w:val="baseline"/>
        <w:outlineLvl w:val="1"/>
        <w:rPr>
          <w:rFonts w:ascii="Arial" w:hAnsi="Arial" w:eastAsia="黑体"/>
          <w:b/>
          <w:bCs/>
          <w:sz w:val="28"/>
          <w:szCs w:val="28"/>
        </w:rPr>
      </w:pPr>
      <w:r>
        <w:rPr>
          <w:rFonts w:hint="eastAsia" w:ascii="Arial" w:hAnsi="Arial" w:eastAsia="黑体"/>
          <w:b/>
          <w:bCs/>
          <w:sz w:val="28"/>
          <w:szCs w:val="28"/>
        </w:rPr>
        <w:t>评标程序及评标方法</w:t>
      </w:r>
    </w:p>
    <w:p w14:paraId="2724C472">
      <w:pPr>
        <w:spacing w:line="360" w:lineRule="auto"/>
        <w:rPr>
          <w:rFonts w:ascii="黑体" w:hAnsi="宋体" w:eastAsia="黑体"/>
          <w:sz w:val="24"/>
        </w:rPr>
      </w:pPr>
      <w:r>
        <w:rPr>
          <w:rFonts w:hint="eastAsia" w:ascii="黑体" w:hAnsi="宋体" w:eastAsia="黑体"/>
          <w:sz w:val="24"/>
        </w:rPr>
        <w:t>32．投标文件初审</w:t>
      </w:r>
    </w:p>
    <w:p w14:paraId="1F988F96">
      <w:pPr>
        <w:ind w:firstLine="411" w:firstLineChars="196"/>
        <w:rPr>
          <w:rFonts w:ascii="宋体" w:hAnsi="宋体"/>
        </w:rPr>
      </w:pPr>
      <w:r>
        <w:rPr>
          <w:rFonts w:hint="eastAsia" w:ascii="宋体" w:hAnsi="宋体"/>
        </w:rPr>
        <w:t>32.1投标文件初审包括资格性审查和符合性审查。资格性审查：依据法律法规和</w:t>
      </w:r>
      <w:r>
        <w:rPr>
          <w:rFonts w:hint="eastAsia" w:ascii="宋体" w:hAnsi="宋体"/>
          <w:lang w:eastAsia="zh-CN"/>
        </w:rPr>
        <w:t>遴选</w:t>
      </w:r>
      <w:r>
        <w:rPr>
          <w:rFonts w:hint="eastAsia" w:ascii="宋体" w:hAnsi="宋体"/>
        </w:rPr>
        <w:t>文件的规定，对投标文件中的资格证明等进行审查，以确定投标供应商是否具备投标资格。符合性审查：依据</w:t>
      </w:r>
      <w:r>
        <w:rPr>
          <w:rFonts w:hint="eastAsia" w:ascii="宋体" w:hAnsi="宋体"/>
          <w:lang w:eastAsia="zh-CN"/>
        </w:rPr>
        <w:t>遴选</w:t>
      </w:r>
      <w:r>
        <w:rPr>
          <w:rFonts w:hint="eastAsia" w:ascii="宋体" w:hAnsi="宋体"/>
        </w:rPr>
        <w:t>文件的规定，对投标文件的有效性、完整性和对</w:t>
      </w:r>
      <w:r>
        <w:rPr>
          <w:rFonts w:hint="eastAsia" w:ascii="宋体" w:hAnsi="宋体"/>
          <w:lang w:eastAsia="zh-CN"/>
        </w:rPr>
        <w:t>遴选</w:t>
      </w:r>
      <w:r>
        <w:rPr>
          <w:rFonts w:hint="eastAsia" w:ascii="宋体" w:hAnsi="宋体"/>
        </w:rPr>
        <w:t>文件的响应程度进行审查，以确定是否满足</w:t>
      </w:r>
      <w:r>
        <w:rPr>
          <w:rFonts w:ascii="宋体" w:hAnsi="宋体"/>
        </w:rPr>
        <w:t>符合性审查</w:t>
      </w:r>
      <w:r>
        <w:rPr>
          <w:rFonts w:hint="eastAsia" w:ascii="宋体" w:hAnsi="宋体"/>
        </w:rPr>
        <w:t>的要求。</w:t>
      </w:r>
    </w:p>
    <w:p w14:paraId="2F95E1A3">
      <w:pPr>
        <w:ind w:firstLine="411" w:firstLineChars="196"/>
        <w:rPr>
          <w:rFonts w:ascii="宋体" w:hAnsi="宋体"/>
        </w:rPr>
      </w:pPr>
      <w:r>
        <w:rPr>
          <w:rFonts w:hint="eastAsia" w:ascii="宋体" w:hAnsi="宋体"/>
        </w:rPr>
        <w:t>32.2投标文件初审内容请详见《资格性审查表》和《符合性审查表》部分。投标人若有一条审查不通过则按投标无效处理。评审委员会对投标单位打√为通过审查，打×为未通过审查。</w:t>
      </w:r>
    </w:p>
    <w:p w14:paraId="514A6F63">
      <w:pPr>
        <w:ind w:firstLine="411" w:firstLineChars="196"/>
        <w:rPr>
          <w:rFonts w:ascii="宋体" w:hAnsi="宋体"/>
        </w:rPr>
      </w:pPr>
      <w:r>
        <w:rPr>
          <w:rFonts w:hint="eastAsia" w:ascii="宋体" w:hAnsi="宋体"/>
        </w:rPr>
        <w:t>32.3 投标文件初审中关于供应商家数的计算:</w:t>
      </w:r>
    </w:p>
    <w:p w14:paraId="6AE383CD">
      <w:pPr>
        <w:ind w:firstLine="411" w:firstLineChars="196"/>
        <w:rPr>
          <w:rFonts w:ascii="宋体" w:hAnsi="宋体"/>
        </w:rPr>
      </w:pPr>
      <w:r>
        <w:rPr>
          <w:rFonts w:hint="eastAsia" w:ascii="宋体" w:hAnsi="宋体"/>
        </w:rPr>
        <w:t>32.3.1采用最低评标价法的采购项目，提供相同品牌产品的不同投标人参加同一合同项下投标的，以其中通过资格审查、符合性审查且报价最低的参加评标；报价相同的，由采购人或者采购人委托评审委员会按照</w:t>
      </w:r>
      <w:r>
        <w:rPr>
          <w:rFonts w:hint="eastAsia" w:ascii="宋体" w:hAnsi="宋体"/>
          <w:lang w:eastAsia="zh-CN"/>
        </w:rPr>
        <w:t>遴选</w:t>
      </w:r>
      <w:r>
        <w:rPr>
          <w:rFonts w:hint="eastAsia" w:ascii="宋体" w:hAnsi="宋体"/>
        </w:rPr>
        <w:t>文件规定的方式确定一个参加评标的投标人，</w:t>
      </w:r>
      <w:r>
        <w:rPr>
          <w:rFonts w:hint="eastAsia" w:ascii="宋体" w:hAnsi="宋体"/>
          <w:lang w:eastAsia="zh-CN"/>
        </w:rPr>
        <w:t>遴选</w:t>
      </w:r>
      <w:r>
        <w:rPr>
          <w:rFonts w:hint="eastAsia" w:ascii="宋体" w:hAnsi="宋体"/>
        </w:rPr>
        <w:t>文件未规定的采取随机抽取方式确定，其他投标无效。</w:t>
      </w:r>
    </w:p>
    <w:p w14:paraId="592E8484">
      <w:pPr>
        <w:ind w:firstLine="411" w:firstLineChars="196"/>
        <w:rPr>
          <w:rFonts w:ascii="宋体" w:hAnsi="宋体"/>
        </w:rPr>
      </w:pPr>
      <w:r>
        <w:rPr>
          <w:rFonts w:hint="eastAsia" w:ascii="宋体" w:hAnsi="宋体"/>
        </w:rPr>
        <w:t>32.3.2采用综合评分法的采购项目，提供相同品牌产品且通过资格审查、符合性审查的不同投标人参加同一合同项下投标的，按一家投标人计算，评审后得分最高的同品牌投标人获得中标人推荐资格；评审得分相同的，由采购人或者采购人委托评审委员会按照</w:t>
      </w:r>
      <w:r>
        <w:rPr>
          <w:rFonts w:hint="eastAsia" w:ascii="宋体" w:hAnsi="宋体"/>
          <w:lang w:eastAsia="zh-CN"/>
        </w:rPr>
        <w:t>遴选</w:t>
      </w:r>
      <w:r>
        <w:rPr>
          <w:rFonts w:hint="eastAsia" w:ascii="宋体" w:hAnsi="宋体"/>
        </w:rPr>
        <w:t>文件规定的方式确定一个投标人获得中标人推荐资格，</w:t>
      </w:r>
      <w:r>
        <w:rPr>
          <w:rFonts w:hint="eastAsia" w:ascii="宋体" w:hAnsi="宋体"/>
          <w:lang w:eastAsia="zh-CN"/>
        </w:rPr>
        <w:t>遴选</w:t>
      </w:r>
      <w:r>
        <w:rPr>
          <w:rFonts w:hint="eastAsia" w:ascii="宋体" w:hAnsi="宋体"/>
        </w:rPr>
        <w:t>文件未规定的采取随机抽取方式确定，其他同品牌投标人不作为中标候选人。</w:t>
      </w:r>
    </w:p>
    <w:p w14:paraId="28A678B2">
      <w:pPr>
        <w:ind w:firstLine="411" w:firstLineChars="196"/>
        <w:rPr>
          <w:rFonts w:ascii="宋体" w:hAnsi="宋体"/>
        </w:rPr>
      </w:pPr>
      <w:r>
        <w:rPr>
          <w:rFonts w:hint="eastAsia" w:ascii="宋体" w:hAnsi="宋体"/>
        </w:rPr>
        <w:t>32.3.3非单一产品采购项目，采购人应当根据采购项目技术构成、产品价格比重等合理确定核心产品，并在</w:t>
      </w:r>
      <w:r>
        <w:rPr>
          <w:rFonts w:hint="eastAsia" w:ascii="宋体" w:hAnsi="宋体"/>
          <w:lang w:eastAsia="zh-CN"/>
        </w:rPr>
        <w:t>遴选</w:t>
      </w:r>
      <w:r>
        <w:rPr>
          <w:rFonts w:hint="eastAsia" w:ascii="宋体" w:hAnsi="宋体"/>
        </w:rPr>
        <w:t>文件中载明。多家投标人提供的核心产品品牌相同的，按前两款规定处理。</w:t>
      </w:r>
    </w:p>
    <w:p w14:paraId="2815DECB">
      <w:pPr>
        <w:ind w:firstLine="411" w:firstLineChars="196"/>
        <w:rPr>
          <w:rFonts w:ascii="宋体" w:hAnsi="宋体"/>
        </w:rPr>
      </w:pPr>
      <w:r>
        <w:rPr>
          <w:rFonts w:ascii="宋体" w:hAnsi="宋体"/>
        </w:rPr>
        <w:t>32.4</w:t>
      </w:r>
      <w:r>
        <w:rPr>
          <w:rFonts w:hint="eastAsia" w:ascii="宋体" w:hAnsi="宋体"/>
        </w:rPr>
        <w:t>评审委员会认为投标人的报价明显低于其他通过符合性审查投标人的报价，有可能影响产品质量或者不能诚信履约的，应当要求其在评标现场合理的时间内提供书面说明，必要时提交相关证明材料；投标人不能证明其报价合理性的，评标委员会应当将其作为无效投标处理。</w:t>
      </w:r>
    </w:p>
    <w:p w14:paraId="0C03811C">
      <w:pPr>
        <w:ind w:firstLine="411" w:firstLineChars="196"/>
        <w:rPr>
          <w:rFonts w:ascii="宋体" w:hAnsi="宋体"/>
        </w:rPr>
      </w:pPr>
      <w:r>
        <w:rPr>
          <w:rFonts w:hint="eastAsia" w:ascii="宋体" w:hAnsi="宋体"/>
        </w:rPr>
        <w:t>32.</w:t>
      </w:r>
      <w:r>
        <w:rPr>
          <w:rFonts w:ascii="宋体" w:hAnsi="宋体"/>
        </w:rPr>
        <w:t>5</w:t>
      </w:r>
      <w:r>
        <w:rPr>
          <w:rFonts w:hint="eastAsia" w:ascii="宋体" w:hAnsi="宋体"/>
        </w:rPr>
        <w:t>投标人投标文件作无效处理的情形，具体包括但不限于以下：</w:t>
      </w:r>
    </w:p>
    <w:p w14:paraId="7CC74700">
      <w:pPr>
        <w:ind w:firstLine="411" w:firstLineChars="196"/>
        <w:rPr>
          <w:rFonts w:ascii="宋体" w:hAnsi="宋体"/>
        </w:rPr>
      </w:pPr>
      <w:r>
        <w:rPr>
          <w:rFonts w:hint="eastAsia" w:ascii="宋体" w:hAnsi="宋体"/>
        </w:rPr>
        <w:t>32.5.1不同投标人的投标文件由同一单位或者同一个人编制，或者由同一个人分阶段参与编制；</w:t>
      </w:r>
    </w:p>
    <w:p w14:paraId="7005636B">
      <w:pPr>
        <w:ind w:firstLine="411" w:firstLineChars="196"/>
        <w:rPr>
          <w:rFonts w:ascii="宋体" w:hAnsi="宋体"/>
        </w:rPr>
      </w:pPr>
      <w:r>
        <w:rPr>
          <w:rFonts w:hint="eastAsia" w:ascii="宋体" w:hAnsi="宋体"/>
        </w:rPr>
        <w:t>32.5.2不同投标人委托同一单位或者个人办理投标事宜；</w:t>
      </w:r>
    </w:p>
    <w:p w14:paraId="60429F14">
      <w:pPr>
        <w:ind w:firstLine="411" w:firstLineChars="196"/>
        <w:rPr>
          <w:rFonts w:ascii="宋体" w:hAnsi="宋体"/>
        </w:rPr>
      </w:pPr>
      <w:r>
        <w:rPr>
          <w:rFonts w:hint="eastAsia" w:ascii="宋体" w:hAnsi="宋体"/>
        </w:rPr>
        <w:t>32.5.3不同投标人的投标文件载明的项目管理成员或者联系人员为同一人；</w:t>
      </w:r>
    </w:p>
    <w:p w14:paraId="298DDADC">
      <w:pPr>
        <w:ind w:firstLine="411" w:firstLineChars="196"/>
        <w:rPr>
          <w:rFonts w:ascii="宋体" w:hAnsi="宋体"/>
        </w:rPr>
      </w:pPr>
      <w:r>
        <w:rPr>
          <w:rFonts w:hint="eastAsia" w:ascii="宋体" w:hAnsi="宋体"/>
        </w:rPr>
        <w:t>32.5.4不同投标人的投标文件异常一致或者投标报价呈规律性差异；</w:t>
      </w:r>
    </w:p>
    <w:p w14:paraId="75645490">
      <w:pPr>
        <w:ind w:firstLine="411" w:firstLineChars="196"/>
        <w:rPr>
          <w:rFonts w:ascii="宋体" w:hAnsi="宋体"/>
        </w:rPr>
      </w:pPr>
      <w:r>
        <w:rPr>
          <w:rFonts w:hint="eastAsia" w:ascii="宋体" w:hAnsi="宋体"/>
        </w:rPr>
        <w:t>32.5.5不同投标人的投标文件或</w:t>
      </w:r>
      <w:r>
        <w:rPr>
          <w:rFonts w:ascii="宋体" w:hAnsi="宋体"/>
        </w:rPr>
        <w:t>部分投标文件</w:t>
      </w:r>
      <w:r>
        <w:rPr>
          <w:rFonts w:hint="eastAsia" w:ascii="宋体" w:hAnsi="宋体"/>
        </w:rPr>
        <w:t>相互混装；</w:t>
      </w:r>
    </w:p>
    <w:p w14:paraId="0B7866B3">
      <w:pPr>
        <w:ind w:firstLine="411" w:firstLineChars="196"/>
        <w:rPr>
          <w:rFonts w:ascii="宋体" w:hAnsi="宋体"/>
        </w:rPr>
      </w:pPr>
      <w:r>
        <w:rPr>
          <w:rFonts w:hint="eastAsia" w:ascii="宋体" w:hAnsi="宋体"/>
        </w:rPr>
        <w:t>32.5.6投标</w:t>
      </w:r>
      <w:r>
        <w:rPr>
          <w:rFonts w:ascii="宋体" w:hAnsi="宋体"/>
        </w:rPr>
        <w:t>供应商之间相互约定给</w:t>
      </w:r>
      <w:r>
        <w:rPr>
          <w:rFonts w:hint="eastAsia" w:ascii="宋体" w:hAnsi="宋体"/>
        </w:rPr>
        <w:t>予</w:t>
      </w:r>
      <w:r>
        <w:rPr>
          <w:rFonts w:ascii="宋体" w:hAnsi="宋体"/>
        </w:rPr>
        <w:t>未中标的供应商利益补偿</w:t>
      </w:r>
      <w:r>
        <w:rPr>
          <w:rFonts w:hint="eastAsia" w:ascii="宋体" w:hAnsi="宋体"/>
        </w:rPr>
        <w:t>；</w:t>
      </w:r>
    </w:p>
    <w:p w14:paraId="589F41D8">
      <w:pPr>
        <w:ind w:firstLine="411" w:firstLineChars="196"/>
        <w:rPr>
          <w:rFonts w:ascii="宋体" w:hAnsi="宋体"/>
        </w:rPr>
      </w:pPr>
      <w:r>
        <w:rPr>
          <w:rFonts w:hint="eastAsia" w:ascii="宋体" w:hAnsi="宋体"/>
        </w:rPr>
        <w:t>32.5.</w:t>
      </w:r>
      <w:r>
        <w:rPr>
          <w:rFonts w:ascii="宋体" w:hAnsi="宋体"/>
        </w:rPr>
        <w:t>7</w:t>
      </w:r>
      <w:r>
        <w:rPr>
          <w:rFonts w:hint="eastAsia" w:ascii="宋体" w:hAnsi="宋体"/>
        </w:rPr>
        <w:t>不同投标供应商的法定代表人、主要经营负责人、项目投标授权代表人、项目负责人、主要技术人员为同一人、属同一单位或者同一单位缴纳社会保险；</w:t>
      </w:r>
    </w:p>
    <w:p w14:paraId="5458CBC4">
      <w:pPr>
        <w:ind w:firstLine="411" w:firstLineChars="196"/>
        <w:rPr>
          <w:rFonts w:ascii="宋体" w:hAnsi="宋体"/>
        </w:rPr>
      </w:pPr>
      <w:r>
        <w:rPr>
          <w:rFonts w:hint="eastAsia" w:ascii="宋体" w:hAnsi="宋体"/>
        </w:rPr>
        <w:t>32.5.</w:t>
      </w:r>
      <w:r>
        <w:rPr>
          <w:rFonts w:ascii="宋体" w:hAnsi="宋体"/>
        </w:rPr>
        <w:t>8</w:t>
      </w:r>
      <w:r>
        <w:rPr>
          <w:rFonts w:hint="eastAsia" w:ascii="宋体" w:hAnsi="宋体"/>
        </w:rPr>
        <w:t>不同投标供应商的投标文件内容存在非正常一致；</w:t>
      </w:r>
    </w:p>
    <w:p w14:paraId="08B2ECD3">
      <w:pPr>
        <w:ind w:firstLine="411" w:firstLineChars="196"/>
        <w:rPr>
          <w:rFonts w:ascii="宋体" w:hAnsi="宋体"/>
        </w:rPr>
      </w:pPr>
      <w:r>
        <w:rPr>
          <w:rFonts w:hint="eastAsia" w:ascii="宋体" w:hAnsi="宋体"/>
        </w:rPr>
        <w:t>32.5.</w:t>
      </w:r>
      <w:r>
        <w:rPr>
          <w:rFonts w:ascii="宋体" w:hAnsi="宋体"/>
        </w:rPr>
        <w:t>9</w:t>
      </w:r>
      <w:r>
        <w:rPr>
          <w:rFonts w:hint="eastAsia" w:ascii="宋体" w:hAnsi="宋体"/>
        </w:rPr>
        <w:t>在同一单位工作人员为两家以上（含两家）供应商进行同一项投标活动；</w:t>
      </w:r>
    </w:p>
    <w:p w14:paraId="22902F4B">
      <w:pPr>
        <w:ind w:firstLine="411" w:firstLineChars="196"/>
        <w:rPr>
          <w:rFonts w:ascii="宋体" w:hAnsi="宋体"/>
        </w:rPr>
      </w:pPr>
      <w:r>
        <w:rPr>
          <w:rFonts w:hint="eastAsia" w:ascii="宋体" w:hAnsi="宋体"/>
        </w:rPr>
        <w:t>32.5.1</w:t>
      </w:r>
      <w:r>
        <w:rPr>
          <w:rFonts w:ascii="宋体" w:hAnsi="宋体"/>
        </w:rPr>
        <w:t>0</w:t>
      </w:r>
      <w:r>
        <w:rPr>
          <w:rFonts w:hint="eastAsia" w:ascii="宋体" w:hAnsi="宋体"/>
        </w:rPr>
        <w:t>主管部门依照法律、法规认定的其他情形。</w:t>
      </w:r>
    </w:p>
    <w:p w14:paraId="4171AA1E">
      <w:pPr>
        <w:ind w:firstLine="411" w:firstLineChars="196"/>
        <w:rPr>
          <w:rFonts w:ascii="宋体" w:hAnsi="宋体"/>
        </w:rPr>
      </w:pPr>
      <w:r>
        <w:rPr>
          <w:rFonts w:hint="eastAsia" w:ascii="宋体" w:hAnsi="宋体"/>
        </w:rPr>
        <w:t>32.6 对不属于《资格性审查表》和《符合性审查表》所列的其他情形，除专用条款另有规定和32.5条款所列情形外，不得作为投标无效的理由。</w:t>
      </w:r>
    </w:p>
    <w:p w14:paraId="67EE0BFB">
      <w:pPr>
        <w:spacing w:line="360" w:lineRule="auto"/>
        <w:rPr>
          <w:rFonts w:ascii="黑体" w:hAnsi="宋体" w:eastAsia="黑体"/>
          <w:sz w:val="24"/>
        </w:rPr>
      </w:pPr>
      <w:r>
        <w:rPr>
          <w:rFonts w:hint="eastAsia" w:ascii="黑体" w:hAnsi="宋体" w:eastAsia="黑体"/>
          <w:sz w:val="24"/>
        </w:rPr>
        <w:t>33．澄清有关问题</w:t>
      </w:r>
    </w:p>
    <w:p w14:paraId="7A005C2A">
      <w:pPr>
        <w:ind w:firstLine="411" w:firstLineChars="196"/>
        <w:rPr>
          <w:rFonts w:ascii="宋体" w:hAnsi="宋体"/>
          <w:szCs w:val="21"/>
        </w:rPr>
      </w:pPr>
      <w:r>
        <w:rPr>
          <w:rFonts w:hint="eastAsia" w:ascii="宋体" w:hAnsi="宋体"/>
          <w:szCs w:val="21"/>
        </w:rPr>
        <w:t>对于投标文件中含义不明确、同类问题表述不一致或者有明显文字和计算错误的内容，评审委员会应当以书面形式要求投标人作出必要的澄清、说明或者补正。</w:t>
      </w:r>
    </w:p>
    <w:p w14:paraId="658D3759">
      <w:pPr>
        <w:ind w:firstLine="411" w:firstLineChars="196"/>
        <w:rPr>
          <w:rFonts w:ascii="宋体" w:hAnsi="宋体"/>
          <w:szCs w:val="21"/>
        </w:rPr>
      </w:pPr>
      <w:r>
        <w:rPr>
          <w:rFonts w:hint="eastAsia" w:ascii="宋体" w:hAnsi="宋体"/>
          <w:szCs w:val="21"/>
        </w:rPr>
        <w:t>投标人的澄清、说明或者补正应当采用书面形式，并加盖公章，或者由法定代表人或其授权的代表签字。投标人的澄清、说明或者补正不得超出投标文件的范围或者改变投标文件的实质性内容。</w:t>
      </w:r>
    </w:p>
    <w:p w14:paraId="51857DA6">
      <w:pPr>
        <w:ind w:firstLine="411" w:firstLineChars="196"/>
        <w:rPr>
          <w:rFonts w:ascii="宋体" w:hAnsi="宋体"/>
          <w:szCs w:val="21"/>
        </w:rPr>
      </w:pPr>
      <w:r>
        <w:rPr>
          <w:rFonts w:hint="eastAsia" w:ascii="宋体" w:hAnsi="宋体"/>
          <w:szCs w:val="21"/>
        </w:rPr>
        <w:t>根据本通用条款第34条，凡属于评审委员会在评审中发现的算术错误进行核实的修改不在此列。</w:t>
      </w:r>
    </w:p>
    <w:p w14:paraId="36CC68D3">
      <w:pPr>
        <w:spacing w:line="360" w:lineRule="auto"/>
        <w:rPr>
          <w:rFonts w:ascii="黑体" w:hAnsi="宋体" w:eastAsia="黑体"/>
          <w:sz w:val="24"/>
        </w:rPr>
      </w:pPr>
      <w:r>
        <w:rPr>
          <w:rFonts w:hint="eastAsia" w:ascii="黑体" w:hAnsi="宋体" w:eastAsia="黑体"/>
          <w:sz w:val="24"/>
        </w:rPr>
        <w:t>34．错误的修正</w:t>
      </w:r>
    </w:p>
    <w:p w14:paraId="7E1583E3">
      <w:pPr>
        <w:ind w:firstLine="411" w:firstLineChars="196"/>
        <w:rPr>
          <w:rFonts w:ascii="宋体" w:hAnsi="宋体"/>
          <w:szCs w:val="21"/>
        </w:rPr>
      </w:pPr>
      <w:r>
        <w:rPr>
          <w:rFonts w:hint="eastAsia" w:ascii="宋体" w:hAnsi="宋体"/>
          <w:szCs w:val="21"/>
        </w:rPr>
        <w:t>投标文件报价出现前后不一致的，除专用条款另有规定外，按照下列规定修正：</w:t>
      </w:r>
    </w:p>
    <w:p w14:paraId="25967A2C">
      <w:pPr>
        <w:ind w:firstLine="411" w:firstLineChars="196"/>
        <w:rPr>
          <w:rFonts w:ascii="宋体" w:hAnsi="宋体"/>
          <w:szCs w:val="21"/>
        </w:rPr>
      </w:pPr>
      <w:r>
        <w:rPr>
          <w:rFonts w:hint="eastAsia" w:ascii="宋体" w:hAnsi="宋体"/>
          <w:szCs w:val="21"/>
        </w:rPr>
        <w:t>34.1投标文件中开标一览表内容与投标文件中相应内容不一致的，以开标一览表为准；</w:t>
      </w:r>
    </w:p>
    <w:p w14:paraId="24F3F7C5">
      <w:pPr>
        <w:ind w:firstLine="411" w:firstLineChars="196"/>
        <w:rPr>
          <w:rFonts w:ascii="宋体" w:hAnsi="宋体"/>
          <w:szCs w:val="21"/>
        </w:rPr>
      </w:pPr>
      <w:r>
        <w:rPr>
          <w:rFonts w:hint="eastAsia" w:ascii="宋体" w:hAnsi="宋体"/>
          <w:szCs w:val="21"/>
        </w:rPr>
        <w:t>34.2大写金额和小写金额不一致的，以大写金额为准；</w:t>
      </w:r>
    </w:p>
    <w:p w14:paraId="675208A8">
      <w:pPr>
        <w:ind w:firstLine="411" w:firstLineChars="196"/>
        <w:rPr>
          <w:rFonts w:ascii="宋体" w:hAnsi="宋体"/>
          <w:szCs w:val="21"/>
        </w:rPr>
      </w:pPr>
      <w:r>
        <w:rPr>
          <w:rFonts w:hint="eastAsia" w:ascii="宋体" w:hAnsi="宋体"/>
          <w:szCs w:val="21"/>
        </w:rPr>
        <w:t>34.3单价金额小数点或者百分比有明显错位，以开标一览表的总价为准，并修改单价；</w:t>
      </w:r>
    </w:p>
    <w:p w14:paraId="58F45FB7">
      <w:pPr>
        <w:ind w:firstLine="411" w:firstLineChars="196"/>
        <w:rPr>
          <w:rFonts w:ascii="宋体" w:hAnsi="宋体"/>
          <w:szCs w:val="21"/>
        </w:rPr>
      </w:pPr>
      <w:r>
        <w:rPr>
          <w:rFonts w:hint="eastAsia" w:ascii="宋体" w:hAnsi="宋体"/>
          <w:szCs w:val="21"/>
        </w:rPr>
        <w:t>34.4总价金额与按单价汇总金额不一致的，以单价金额计算结果为准。</w:t>
      </w:r>
    </w:p>
    <w:p w14:paraId="32126043">
      <w:pPr>
        <w:ind w:firstLine="411" w:firstLineChars="196"/>
        <w:rPr>
          <w:rFonts w:ascii="宋体" w:hAnsi="宋体"/>
          <w:szCs w:val="21"/>
        </w:rPr>
      </w:pPr>
      <w:r>
        <w:rPr>
          <w:rFonts w:hint="eastAsia" w:ascii="宋体" w:hAnsi="宋体"/>
          <w:szCs w:val="21"/>
        </w:rPr>
        <w:t>34.5同时出现两种以上不一致的，按照前款规定的顺序修正。修正后的报价按照本通用条款33条的规定，经投标人确认后产生约束力，投标人不确认的，其投标无效。</w:t>
      </w:r>
    </w:p>
    <w:p w14:paraId="78B1292A">
      <w:pPr>
        <w:spacing w:line="360" w:lineRule="auto"/>
        <w:rPr>
          <w:rFonts w:ascii="黑体" w:hAnsi="宋体" w:eastAsia="黑体"/>
          <w:sz w:val="24"/>
        </w:rPr>
      </w:pPr>
      <w:r>
        <w:rPr>
          <w:rFonts w:hint="eastAsia" w:ascii="黑体" w:hAnsi="宋体" w:eastAsia="黑体"/>
          <w:sz w:val="24"/>
        </w:rPr>
        <w:t>35．投标文件的比较与评价</w:t>
      </w:r>
    </w:p>
    <w:p w14:paraId="0F8C7796">
      <w:pPr>
        <w:ind w:firstLine="411" w:firstLineChars="196"/>
        <w:rPr>
          <w:rFonts w:ascii="宋体" w:hAnsi="宋体"/>
          <w:szCs w:val="21"/>
        </w:rPr>
      </w:pPr>
      <w:r>
        <w:rPr>
          <w:rFonts w:hint="eastAsia" w:ascii="宋体" w:hAnsi="宋体"/>
          <w:szCs w:val="21"/>
        </w:rPr>
        <w:t>评审委员会将按照《深圳经济特区政府采购条例》、《深圳经济特区</w:t>
      </w:r>
      <w:r>
        <w:rPr>
          <w:rFonts w:ascii="宋体" w:hAnsi="宋体"/>
          <w:szCs w:val="21"/>
        </w:rPr>
        <w:t>政府采购条例实施细则</w:t>
      </w:r>
      <w:r>
        <w:rPr>
          <w:rFonts w:hint="eastAsia" w:ascii="宋体" w:hAnsi="宋体"/>
          <w:szCs w:val="21"/>
        </w:rPr>
        <w:t>》及《深圳市政府采购评审委员会和评标方法暂行规定》，参照相关法律、法规、规定，仅对通过资格性审查和符合性审查的投标文件进行综合比较与评价。</w:t>
      </w:r>
    </w:p>
    <w:p w14:paraId="1C306D04">
      <w:pPr>
        <w:ind w:firstLine="411" w:firstLineChars="196"/>
        <w:rPr>
          <w:rFonts w:ascii="宋体" w:hAnsi="宋体"/>
          <w:szCs w:val="21"/>
        </w:rPr>
      </w:pPr>
      <w:r>
        <w:rPr>
          <w:rFonts w:hint="eastAsia" w:ascii="宋体" w:hAnsi="宋体"/>
          <w:szCs w:val="21"/>
        </w:rPr>
        <w:t>评审委员会成员对需要共同认定的事项存在争议的，应当按照少数服从多数的原则作出结论。持不同意见的评审委员会成员应当在评标报告上签署不同意见及理由，否则视为同意评标报告。</w:t>
      </w:r>
    </w:p>
    <w:p w14:paraId="0329B60B">
      <w:pPr>
        <w:spacing w:line="360" w:lineRule="auto"/>
        <w:rPr>
          <w:rFonts w:ascii="黑体" w:hAnsi="宋体" w:eastAsia="黑体"/>
          <w:sz w:val="24"/>
        </w:rPr>
      </w:pPr>
      <w:r>
        <w:rPr>
          <w:rFonts w:hint="eastAsia" w:ascii="黑体" w:hAnsi="宋体" w:eastAsia="黑体"/>
          <w:sz w:val="24"/>
        </w:rPr>
        <w:t>36.实地考察、演示或设备测试</w:t>
      </w:r>
    </w:p>
    <w:p w14:paraId="48D5EF0F">
      <w:pPr>
        <w:ind w:firstLine="411" w:firstLineChars="196"/>
        <w:rPr>
          <w:rFonts w:ascii="宋体" w:hAnsi="宋体"/>
          <w:szCs w:val="21"/>
        </w:rPr>
      </w:pPr>
      <w:r>
        <w:rPr>
          <w:rFonts w:hint="eastAsia" w:ascii="宋体" w:hAnsi="宋体"/>
          <w:szCs w:val="21"/>
        </w:rPr>
        <w:t>36.1在</w:t>
      </w:r>
      <w:r>
        <w:rPr>
          <w:rFonts w:hint="eastAsia" w:ascii="宋体" w:hAnsi="宋体"/>
          <w:szCs w:val="21"/>
          <w:lang w:eastAsia="zh-CN"/>
        </w:rPr>
        <w:t>遴选</w:t>
      </w:r>
      <w:r>
        <w:rPr>
          <w:rFonts w:hint="eastAsia" w:ascii="宋体" w:hAnsi="宋体"/>
          <w:szCs w:val="21"/>
        </w:rPr>
        <w:t>过程中，评审委员会有权决定是否对本项目投标人进行现场勘察或实地考察或检验有关证明材料的原件。投标人应随时做好接受检查的准备。</w:t>
      </w:r>
    </w:p>
    <w:p w14:paraId="66F508C5">
      <w:pPr>
        <w:ind w:firstLine="411" w:firstLineChars="196"/>
        <w:rPr>
          <w:rFonts w:ascii="宋体" w:hAnsi="宋体"/>
          <w:szCs w:val="21"/>
        </w:rPr>
      </w:pPr>
      <w:r>
        <w:rPr>
          <w:rFonts w:hint="eastAsia" w:ascii="宋体" w:hAnsi="宋体"/>
          <w:szCs w:val="21"/>
        </w:rPr>
        <w:t>36.2若</w:t>
      </w:r>
      <w:r>
        <w:rPr>
          <w:rFonts w:hint="eastAsia" w:ascii="宋体" w:hAnsi="宋体"/>
          <w:szCs w:val="21"/>
          <w:lang w:eastAsia="zh-CN"/>
        </w:rPr>
        <w:t>遴选</w:t>
      </w:r>
      <w:r>
        <w:rPr>
          <w:rFonts w:hint="eastAsia" w:ascii="宋体" w:hAnsi="宋体"/>
          <w:szCs w:val="21"/>
        </w:rPr>
        <w:t>文件要求进行现场演示或设备测试的，投标人应做好相应准备。</w:t>
      </w:r>
    </w:p>
    <w:p w14:paraId="50A75D93">
      <w:pPr>
        <w:spacing w:line="360" w:lineRule="auto"/>
        <w:rPr>
          <w:rFonts w:ascii="黑体" w:hAnsi="宋体" w:eastAsia="黑体"/>
          <w:sz w:val="24"/>
        </w:rPr>
      </w:pPr>
      <w:r>
        <w:rPr>
          <w:rFonts w:hint="eastAsia" w:ascii="黑体" w:hAnsi="宋体" w:eastAsia="黑体"/>
          <w:sz w:val="24"/>
        </w:rPr>
        <w:t>37．评标方法</w:t>
      </w:r>
    </w:p>
    <w:p w14:paraId="1B139478">
      <w:pPr>
        <w:ind w:firstLine="412" w:firstLineChars="196"/>
        <w:rPr>
          <w:rFonts w:ascii="宋体" w:hAnsi="宋体"/>
          <w:b/>
          <w:bCs/>
          <w:szCs w:val="21"/>
        </w:rPr>
      </w:pPr>
      <w:r>
        <w:rPr>
          <w:rFonts w:hint="eastAsia" w:ascii="宋体" w:hAnsi="宋体"/>
          <w:b/>
          <w:bCs/>
          <w:szCs w:val="21"/>
        </w:rPr>
        <w:t>37.1最低价法</w:t>
      </w:r>
    </w:p>
    <w:p w14:paraId="46B2C293">
      <w:pPr>
        <w:ind w:firstLine="411" w:firstLineChars="196"/>
        <w:rPr>
          <w:rFonts w:ascii="宋体" w:hAnsi="宋体"/>
          <w:bCs/>
          <w:szCs w:val="21"/>
        </w:rPr>
      </w:pPr>
      <w:r>
        <w:rPr>
          <w:rFonts w:hint="eastAsia" w:ascii="宋体" w:hAnsi="宋体"/>
          <w:bCs/>
          <w:szCs w:val="21"/>
        </w:rPr>
        <w:t>最低评标价法，是指投标文件满足</w:t>
      </w:r>
      <w:r>
        <w:rPr>
          <w:rFonts w:hint="eastAsia" w:ascii="宋体" w:hAnsi="宋体"/>
          <w:bCs/>
          <w:szCs w:val="21"/>
          <w:lang w:eastAsia="zh-CN"/>
        </w:rPr>
        <w:t>遴选</w:t>
      </w:r>
      <w:r>
        <w:rPr>
          <w:rFonts w:hint="eastAsia" w:ascii="宋体" w:hAnsi="宋体"/>
          <w:bCs/>
          <w:szCs w:val="21"/>
        </w:rPr>
        <w:t>文件全部实质性要求，且投标报价最低的投标人为中标候选人的评标方法。</w:t>
      </w:r>
    </w:p>
    <w:p w14:paraId="71121989">
      <w:pPr>
        <w:ind w:firstLine="412" w:firstLineChars="196"/>
        <w:rPr>
          <w:rFonts w:ascii="宋体" w:hAnsi="宋体"/>
          <w:b/>
          <w:bCs/>
          <w:szCs w:val="21"/>
        </w:rPr>
      </w:pPr>
      <w:r>
        <w:rPr>
          <w:rFonts w:hint="eastAsia" w:ascii="宋体" w:hAnsi="宋体"/>
          <w:b/>
          <w:bCs/>
          <w:szCs w:val="21"/>
        </w:rPr>
        <w:t>37.2综合评分法</w:t>
      </w:r>
    </w:p>
    <w:p w14:paraId="78BFEC76">
      <w:pPr>
        <w:ind w:firstLine="411" w:firstLineChars="196"/>
        <w:rPr>
          <w:rFonts w:ascii="宋体" w:hAnsi="宋体"/>
          <w:bCs/>
          <w:szCs w:val="21"/>
        </w:rPr>
      </w:pPr>
      <w:r>
        <w:rPr>
          <w:rFonts w:hint="eastAsia" w:ascii="宋体" w:hAnsi="宋体"/>
          <w:bCs/>
          <w:szCs w:val="21"/>
        </w:rPr>
        <w:t>综合评分法，是指投标文件满足</w:t>
      </w:r>
      <w:r>
        <w:rPr>
          <w:rFonts w:hint="eastAsia" w:ascii="宋体" w:hAnsi="宋体"/>
          <w:bCs/>
          <w:szCs w:val="21"/>
          <w:lang w:eastAsia="zh-CN"/>
        </w:rPr>
        <w:t>遴选</w:t>
      </w:r>
      <w:r>
        <w:rPr>
          <w:rFonts w:hint="eastAsia" w:ascii="宋体" w:hAnsi="宋体"/>
          <w:bCs/>
          <w:szCs w:val="21"/>
        </w:rPr>
        <w:t>文件全部实质性要求，且按照评审因素的量化指标评审得分最高的投标人为中标候选人的评标方法。</w:t>
      </w:r>
    </w:p>
    <w:p w14:paraId="2300168F">
      <w:pPr>
        <w:ind w:firstLine="412" w:firstLineChars="196"/>
        <w:rPr>
          <w:rFonts w:ascii="宋体" w:hAnsi="宋体"/>
          <w:b/>
          <w:bCs/>
          <w:szCs w:val="21"/>
        </w:rPr>
      </w:pPr>
      <w:r>
        <w:rPr>
          <w:rFonts w:hint="eastAsia" w:ascii="宋体" w:hAnsi="宋体"/>
          <w:b/>
          <w:bCs/>
          <w:szCs w:val="21"/>
        </w:rPr>
        <w:t>37.3定性评审法</w:t>
      </w:r>
    </w:p>
    <w:p w14:paraId="191E6636">
      <w:pPr>
        <w:ind w:firstLine="411" w:firstLineChars="196"/>
        <w:rPr>
          <w:rFonts w:ascii="宋体" w:hAnsi="宋体"/>
          <w:bCs/>
          <w:szCs w:val="21"/>
        </w:rPr>
      </w:pPr>
      <w:r>
        <w:rPr>
          <w:rFonts w:hint="eastAsia" w:ascii="宋体" w:hAnsi="宋体"/>
          <w:bCs/>
          <w:szCs w:val="21"/>
        </w:rPr>
        <w:t>定性评审法，是指按照</w:t>
      </w:r>
      <w:r>
        <w:rPr>
          <w:rFonts w:hint="eastAsia" w:ascii="宋体" w:hAnsi="宋体"/>
          <w:bCs/>
          <w:szCs w:val="21"/>
          <w:lang w:eastAsia="zh-CN"/>
        </w:rPr>
        <w:t>遴选</w:t>
      </w:r>
      <w:r>
        <w:rPr>
          <w:rFonts w:hint="eastAsia" w:ascii="宋体" w:hAnsi="宋体"/>
          <w:bCs/>
          <w:szCs w:val="21"/>
        </w:rPr>
        <w:t>文件规定的各项因素进行技术商务定性评审，对各投标文件是否满足</w:t>
      </w:r>
      <w:r>
        <w:rPr>
          <w:rFonts w:hint="eastAsia" w:ascii="宋体" w:hAnsi="宋体"/>
          <w:bCs/>
          <w:szCs w:val="21"/>
          <w:lang w:eastAsia="zh-CN"/>
        </w:rPr>
        <w:t>遴选</w:t>
      </w:r>
      <w:r>
        <w:rPr>
          <w:rFonts w:hint="eastAsia" w:ascii="宋体" w:hAnsi="宋体"/>
          <w:bCs/>
          <w:szCs w:val="21"/>
        </w:rPr>
        <w:t>文件实质性要求提出意见，指出投标文件的优点、缺陷、问题以及签订合同前应注意和澄清的事项，并形成评审报告。所有递交的投标文件不被判定为投标无效的投标人，均推荐为候选中标供应商。</w:t>
      </w:r>
    </w:p>
    <w:p w14:paraId="4A39831B">
      <w:pPr>
        <w:ind w:firstLine="412" w:firstLineChars="196"/>
        <w:rPr>
          <w:rFonts w:ascii="宋体" w:hAnsi="宋体"/>
          <w:b/>
          <w:bCs/>
          <w:szCs w:val="21"/>
        </w:rPr>
      </w:pPr>
      <w:r>
        <w:rPr>
          <w:rFonts w:hint="eastAsia" w:ascii="宋体" w:hAnsi="宋体"/>
          <w:b/>
          <w:bCs/>
          <w:szCs w:val="21"/>
        </w:rPr>
        <w:t>37.</w:t>
      </w:r>
      <w:r>
        <w:rPr>
          <w:rFonts w:ascii="宋体" w:hAnsi="宋体"/>
          <w:b/>
          <w:bCs/>
          <w:szCs w:val="21"/>
        </w:rPr>
        <w:t>4</w:t>
      </w:r>
      <w:r>
        <w:rPr>
          <w:rFonts w:hint="eastAsia" w:ascii="宋体" w:hAnsi="宋体"/>
          <w:b/>
          <w:bCs/>
          <w:szCs w:val="21"/>
        </w:rPr>
        <w:t xml:space="preserve"> 本项目采用的评标方法见本项目</w:t>
      </w:r>
      <w:r>
        <w:rPr>
          <w:rFonts w:hint="eastAsia" w:ascii="宋体" w:hAnsi="宋体"/>
          <w:b/>
          <w:bCs/>
          <w:szCs w:val="21"/>
          <w:lang w:eastAsia="zh-CN"/>
        </w:rPr>
        <w:t>遴选</w:t>
      </w:r>
      <w:r>
        <w:rPr>
          <w:rFonts w:hint="eastAsia" w:ascii="宋体" w:hAnsi="宋体"/>
          <w:b/>
          <w:bCs/>
          <w:szCs w:val="21"/>
        </w:rPr>
        <w:t>文件第一册“专用条款”的相关内容。</w:t>
      </w:r>
    </w:p>
    <w:p w14:paraId="4FDA0A78">
      <w:pPr>
        <w:ind w:firstLine="412" w:firstLineChars="196"/>
        <w:rPr>
          <w:rFonts w:ascii="宋体" w:hAnsi="宋体"/>
          <w:b/>
          <w:bCs/>
          <w:szCs w:val="21"/>
        </w:rPr>
      </w:pPr>
      <w:r>
        <w:rPr>
          <w:rFonts w:hint="eastAsia" w:ascii="宋体" w:hAnsi="宋体"/>
          <w:b/>
          <w:bCs/>
          <w:szCs w:val="21"/>
        </w:rPr>
        <w:t>37.</w:t>
      </w:r>
      <w:r>
        <w:rPr>
          <w:rFonts w:ascii="宋体" w:hAnsi="宋体"/>
          <w:b/>
          <w:bCs/>
          <w:szCs w:val="21"/>
        </w:rPr>
        <w:t>5</w:t>
      </w:r>
      <w:r>
        <w:rPr>
          <w:rFonts w:hint="eastAsia" w:ascii="宋体" w:hAnsi="宋体"/>
          <w:b/>
          <w:bCs/>
          <w:szCs w:val="21"/>
        </w:rPr>
        <w:t>重新评审的情形</w:t>
      </w:r>
    </w:p>
    <w:p w14:paraId="7F8790A6">
      <w:pPr>
        <w:ind w:firstLine="411" w:firstLineChars="196"/>
        <w:rPr>
          <w:rFonts w:ascii="宋体" w:hAnsi="宋体"/>
          <w:bCs/>
          <w:szCs w:val="21"/>
        </w:rPr>
      </w:pPr>
      <w:r>
        <w:rPr>
          <w:rFonts w:hint="eastAsia" w:ascii="宋体" w:hAnsi="宋体"/>
          <w:bCs/>
          <w:szCs w:val="21"/>
        </w:rPr>
        <w:t>评标结果汇总完成后，除下列情形外，任何人不得修改评标结果：</w:t>
      </w:r>
    </w:p>
    <w:p w14:paraId="4AD66C6B">
      <w:pPr>
        <w:ind w:firstLine="411" w:firstLineChars="196"/>
        <w:rPr>
          <w:rFonts w:ascii="宋体" w:hAnsi="宋体"/>
          <w:bCs/>
          <w:szCs w:val="21"/>
        </w:rPr>
      </w:pPr>
      <w:r>
        <w:rPr>
          <w:rFonts w:hint="eastAsia" w:ascii="宋体" w:hAnsi="宋体"/>
          <w:bCs/>
          <w:szCs w:val="21"/>
        </w:rPr>
        <w:t>（1）分值汇总计算错误的；</w:t>
      </w:r>
    </w:p>
    <w:p w14:paraId="0300CEAF">
      <w:pPr>
        <w:ind w:firstLine="411" w:firstLineChars="196"/>
        <w:rPr>
          <w:rFonts w:ascii="宋体" w:hAnsi="宋体"/>
          <w:bCs/>
          <w:szCs w:val="21"/>
        </w:rPr>
      </w:pPr>
      <w:r>
        <w:rPr>
          <w:rFonts w:hint="eastAsia" w:ascii="宋体" w:hAnsi="宋体"/>
          <w:bCs/>
          <w:szCs w:val="21"/>
        </w:rPr>
        <w:t>（2）分项评分超出评分标准范围的；</w:t>
      </w:r>
    </w:p>
    <w:p w14:paraId="5A894DB2">
      <w:pPr>
        <w:ind w:firstLine="411" w:firstLineChars="196"/>
        <w:rPr>
          <w:rFonts w:ascii="宋体" w:hAnsi="宋体"/>
          <w:bCs/>
          <w:szCs w:val="21"/>
        </w:rPr>
      </w:pPr>
      <w:r>
        <w:rPr>
          <w:rFonts w:hint="eastAsia" w:ascii="宋体" w:hAnsi="宋体"/>
          <w:bCs/>
          <w:szCs w:val="21"/>
        </w:rPr>
        <w:t>（3）评审委员会成员对客观评审因素评分不一致的；</w:t>
      </w:r>
    </w:p>
    <w:p w14:paraId="72EA272D">
      <w:pPr>
        <w:ind w:firstLine="411" w:firstLineChars="196"/>
        <w:rPr>
          <w:rFonts w:ascii="宋体" w:hAnsi="宋体"/>
          <w:bCs/>
          <w:szCs w:val="21"/>
        </w:rPr>
      </w:pPr>
      <w:r>
        <w:rPr>
          <w:rFonts w:hint="eastAsia" w:ascii="宋体" w:hAnsi="宋体"/>
          <w:bCs/>
          <w:szCs w:val="21"/>
        </w:rPr>
        <w:t>（4）经评审委员会认定评分畸高、畸低的。</w:t>
      </w:r>
    </w:p>
    <w:p w14:paraId="4467F912">
      <w:pPr>
        <w:ind w:firstLine="411" w:firstLineChars="196"/>
        <w:rPr>
          <w:rFonts w:ascii="宋体" w:hAnsi="宋体"/>
          <w:bCs/>
          <w:szCs w:val="21"/>
        </w:rPr>
      </w:pPr>
      <w:r>
        <w:rPr>
          <w:rFonts w:hint="eastAsia" w:ascii="宋体" w:hAnsi="宋体"/>
          <w:bCs/>
          <w:szCs w:val="21"/>
        </w:rPr>
        <w:t>评标报告签署前，经复核发现存在以上情形之一的，评审委员会应当当场修改评标结果，并在评标报告中记载；评标报告签署后，采购人或者</w:t>
      </w:r>
      <w:r>
        <w:rPr>
          <w:rFonts w:hint="eastAsia" w:ascii="宋体" w:hAnsi="宋体"/>
          <w:bCs/>
          <w:szCs w:val="21"/>
          <w:lang w:eastAsia="zh-CN"/>
        </w:rPr>
        <w:t>医院</w:t>
      </w:r>
      <w:r>
        <w:rPr>
          <w:rFonts w:hint="eastAsia" w:ascii="宋体" w:hAnsi="宋体"/>
          <w:bCs/>
          <w:szCs w:val="21"/>
        </w:rPr>
        <w:t>采购机构发现存在以上情形之一的，应当组织原评审委员会进行重新评审。</w:t>
      </w:r>
    </w:p>
    <w:p w14:paraId="79729B9F">
      <w:pPr>
        <w:ind w:firstLine="411" w:firstLineChars="196"/>
        <w:rPr>
          <w:rFonts w:ascii="宋体" w:hAnsi="宋体"/>
          <w:b/>
          <w:bCs/>
          <w:szCs w:val="21"/>
        </w:rPr>
      </w:pPr>
      <w:r>
        <w:rPr>
          <w:rFonts w:hint="eastAsia" w:ascii="宋体" w:hAnsi="宋体"/>
          <w:bCs/>
          <w:szCs w:val="21"/>
        </w:rPr>
        <w:t>投标人对本条第一款情形提出质疑的，采购人或者</w:t>
      </w:r>
      <w:r>
        <w:rPr>
          <w:rFonts w:hint="eastAsia" w:ascii="宋体" w:hAnsi="宋体"/>
          <w:bCs/>
          <w:szCs w:val="21"/>
          <w:lang w:eastAsia="zh-CN"/>
        </w:rPr>
        <w:t>医院</w:t>
      </w:r>
      <w:r>
        <w:rPr>
          <w:rFonts w:hint="eastAsia" w:ascii="宋体" w:hAnsi="宋体"/>
          <w:bCs/>
          <w:szCs w:val="21"/>
        </w:rPr>
        <w:t>采购机构可以组织原评审委员会进行重新评审。</w:t>
      </w:r>
    </w:p>
    <w:p w14:paraId="3E89EE49">
      <w:pPr>
        <w:ind w:firstLine="412" w:firstLineChars="196"/>
        <w:rPr>
          <w:rFonts w:ascii="宋体" w:hAnsi="宋体"/>
          <w:b/>
          <w:bCs/>
          <w:szCs w:val="21"/>
        </w:rPr>
      </w:pPr>
      <w:r>
        <w:rPr>
          <w:rFonts w:hint="eastAsia" w:ascii="宋体" w:hAnsi="宋体"/>
          <w:b/>
          <w:bCs/>
          <w:szCs w:val="21"/>
        </w:rPr>
        <w:t xml:space="preserve"> 37.</w:t>
      </w:r>
      <w:r>
        <w:rPr>
          <w:rFonts w:ascii="宋体" w:hAnsi="宋体"/>
          <w:b/>
          <w:bCs/>
          <w:szCs w:val="21"/>
        </w:rPr>
        <w:t>6</w:t>
      </w:r>
      <w:r>
        <w:rPr>
          <w:rFonts w:hint="eastAsia" w:ascii="宋体" w:hAnsi="宋体"/>
          <w:b/>
          <w:bCs/>
          <w:szCs w:val="21"/>
        </w:rPr>
        <w:t>重新组建评审委员会的情形</w:t>
      </w:r>
    </w:p>
    <w:p w14:paraId="7AF55D97">
      <w:pPr>
        <w:ind w:firstLine="411" w:firstLineChars="196"/>
        <w:rPr>
          <w:rFonts w:ascii="宋体" w:hAnsi="宋体"/>
          <w:bCs/>
          <w:szCs w:val="21"/>
        </w:rPr>
      </w:pPr>
      <w:r>
        <w:rPr>
          <w:rFonts w:hint="eastAsia" w:ascii="宋体" w:hAnsi="宋体"/>
          <w:bCs/>
          <w:szCs w:val="21"/>
        </w:rPr>
        <w:t>评审委员会或者其成员存在下列情形导致评标结果无效的，重新组建评审委员会进行评标：</w:t>
      </w:r>
    </w:p>
    <w:p w14:paraId="75E61FC9">
      <w:pPr>
        <w:ind w:firstLine="411" w:firstLineChars="196"/>
        <w:rPr>
          <w:rFonts w:ascii="宋体" w:hAnsi="宋体"/>
          <w:bCs/>
          <w:szCs w:val="21"/>
        </w:rPr>
      </w:pPr>
      <w:r>
        <w:rPr>
          <w:rFonts w:hint="eastAsia" w:ascii="宋体" w:hAnsi="宋体"/>
          <w:bCs/>
          <w:szCs w:val="21"/>
        </w:rPr>
        <w:t>（1）评审委员会组成不符合相关规定的；</w:t>
      </w:r>
    </w:p>
    <w:p w14:paraId="71791193">
      <w:pPr>
        <w:ind w:firstLine="411" w:firstLineChars="196"/>
        <w:rPr>
          <w:rFonts w:ascii="宋体" w:hAnsi="宋体"/>
          <w:bCs/>
          <w:szCs w:val="21"/>
        </w:rPr>
      </w:pPr>
      <w:r>
        <w:rPr>
          <w:rFonts w:hint="eastAsia" w:ascii="宋体" w:hAnsi="宋体"/>
          <w:bCs/>
          <w:szCs w:val="21"/>
        </w:rPr>
        <w:t>（2）有《政府采购货物和服务</w:t>
      </w:r>
      <w:r>
        <w:rPr>
          <w:rFonts w:hint="eastAsia" w:ascii="宋体" w:hAnsi="宋体"/>
          <w:bCs/>
          <w:szCs w:val="21"/>
          <w:lang w:eastAsia="zh-CN"/>
        </w:rPr>
        <w:t>遴选</w:t>
      </w:r>
      <w:r>
        <w:rPr>
          <w:rFonts w:hint="eastAsia" w:ascii="宋体" w:hAnsi="宋体"/>
          <w:bCs/>
          <w:szCs w:val="21"/>
        </w:rPr>
        <w:t>投标管理办法》第六十二条第一至五项情形的；</w:t>
      </w:r>
    </w:p>
    <w:p w14:paraId="22ACE80F">
      <w:pPr>
        <w:ind w:firstLine="411" w:firstLineChars="196"/>
        <w:rPr>
          <w:rFonts w:ascii="宋体" w:hAnsi="宋体"/>
          <w:bCs/>
          <w:szCs w:val="21"/>
        </w:rPr>
      </w:pPr>
      <w:r>
        <w:rPr>
          <w:rFonts w:hint="eastAsia" w:ascii="宋体" w:hAnsi="宋体"/>
          <w:bCs/>
          <w:szCs w:val="21"/>
        </w:rPr>
        <w:t>（3）评审委员会及其成员独立评标受到非法干预的；</w:t>
      </w:r>
    </w:p>
    <w:p w14:paraId="5996D287">
      <w:pPr>
        <w:ind w:firstLine="411" w:firstLineChars="196"/>
        <w:rPr>
          <w:rFonts w:ascii="宋体" w:hAnsi="宋体"/>
          <w:bCs/>
          <w:szCs w:val="21"/>
        </w:rPr>
      </w:pPr>
      <w:r>
        <w:rPr>
          <w:rFonts w:hint="eastAsia" w:ascii="宋体" w:hAnsi="宋体"/>
          <w:bCs/>
          <w:szCs w:val="21"/>
        </w:rPr>
        <w:t>（4）有政府采购法实施条例第七十五条规定的违法行为的。</w:t>
      </w:r>
    </w:p>
    <w:p w14:paraId="712218D7">
      <w:pPr>
        <w:ind w:firstLine="411" w:firstLineChars="196"/>
        <w:rPr>
          <w:rFonts w:ascii="宋体" w:hAnsi="宋体"/>
          <w:bCs/>
          <w:szCs w:val="21"/>
        </w:rPr>
      </w:pPr>
      <w:r>
        <w:rPr>
          <w:rFonts w:hint="eastAsia" w:ascii="宋体" w:hAnsi="宋体"/>
          <w:bCs/>
          <w:szCs w:val="21"/>
        </w:rPr>
        <w:t>有违法违规行为的原评审委员会成员不得参加重新组建的评审委员会。</w:t>
      </w:r>
    </w:p>
    <w:p w14:paraId="401962E8">
      <w:pPr>
        <w:keepNext/>
        <w:keepLines/>
        <w:numPr>
          <w:ilvl w:val="0"/>
          <w:numId w:val="14"/>
        </w:numPr>
        <w:adjustRightInd w:val="0"/>
        <w:spacing w:before="231" w:beforeLines="50" w:after="231" w:afterLines="50"/>
        <w:ind w:left="562" w:hanging="562"/>
        <w:jc w:val="center"/>
        <w:textAlignment w:val="baseline"/>
        <w:outlineLvl w:val="1"/>
        <w:rPr>
          <w:rFonts w:ascii="Arial" w:hAnsi="Arial" w:eastAsia="黑体"/>
          <w:b/>
          <w:bCs/>
          <w:sz w:val="28"/>
          <w:szCs w:val="28"/>
        </w:rPr>
      </w:pPr>
      <w:r>
        <w:rPr>
          <w:rFonts w:hint="eastAsia" w:ascii="Arial" w:hAnsi="Arial" w:eastAsia="黑体"/>
          <w:b/>
          <w:bCs/>
          <w:sz w:val="28"/>
          <w:szCs w:val="28"/>
        </w:rPr>
        <w:t>定标及公示</w:t>
      </w:r>
    </w:p>
    <w:p w14:paraId="61576F0F">
      <w:pPr>
        <w:spacing w:line="360" w:lineRule="auto"/>
        <w:rPr>
          <w:rFonts w:ascii="黑体" w:hAnsi="宋体" w:eastAsia="黑体"/>
          <w:sz w:val="24"/>
        </w:rPr>
      </w:pPr>
      <w:r>
        <w:rPr>
          <w:rFonts w:hint="eastAsia" w:ascii="黑体" w:hAnsi="宋体" w:eastAsia="黑体"/>
          <w:sz w:val="24"/>
        </w:rPr>
        <w:t>38．定标方法</w:t>
      </w:r>
    </w:p>
    <w:p w14:paraId="1DBD3515">
      <w:pPr>
        <w:ind w:firstLine="411" w:firstLineChars="196"/>
        <w:rPr>
          <w:rFonts w:ascii="宋体" w:hAnsi="宋体"/>
          <w:szCs w:val="21"/>
        </w:rPr>
      </w:pPr>
      <w:r>
        <w:rPr>
          <w:rFonts w:hint="eastAsia" w:ascii="宋体" w:hAnsi="宋体"/>
          <w:szCs w:val="21"/>
        </w:rPr>
        <w:t>38</w:t>
      </w:r>
      <w:r>
        <w:rPr>
          <w:rFonts w:ascii="宋体" w:hAnsi="宋体"/>
          <w:szCs w:val="21"/>
        </w:rPr>
        <w:t>.</w:t>
      </w:r>
      <w:r>
        <w:rPr>
          <w:rFonts w:hint="eastAsia" w:ascii="宋体" w:hAnsi="宋体"/>
          <w:szCs w:val="21"/>
        </w:rPr>
        <w:t>1评审委员会依据本项目</w:t>
      </w:r>
      <w:r>
        <w:rPr>
          <w:rFonts w:hint="eastAsia" w:ascii="宋体" w:hAnsi="宋体"/>
          <w:szCs w:val="21"/>
          <w:lang w:eastAsia="zh-CN"/>
        </w:rPr>
        <w:t>遴选</w:t>
      </w:r>
      <w:r>
        <w:rPr>
          <w:rFonts w:hint="eastAsia" w:ascii="宋体" w:hAnsi="宋体"/>
          <w:szCs w:val="21"/>
        </w:rPr>
        <w:t>文件所约定的评标方法进行评审和比较，向</w:t>
      </w:r>
      <w:r>
        <w:rPr>
          <w:rFonts w:hint="eastAsia" w:ascii="宋体" w:hAnsi="宋体"/>
          <w:szCs w:val="21"/>
          <w:lang w:eastAsia="zh-CN"/>
        </w:rPr>
        <w:t>医院</w:t>
      </w:r>
      <w:r>
        <w:rPr>
          <w:rFonts w:hint="eastAsia" w:ascii="宋体" w:hAnsi="宋体"/>
          <w:szCs w:val="21"/>
        </w:rPr>
        <w:t>采购机构提交书面评标报告，并根据评标方法比较评价结果从优到劣进行排序，并推荐中标候选人或确定中标供应商。</w:t>
      </w:r>
    </w:p>
    <w:p w14:paraId="08324446">
      <w:pPr>
        <w:ind w:firstLine="411" w:firstLineChars="196"/>
        <w:rPr>
          <w:rFonts w:ascii="宋体" w:hAnsi="宋体"/>
          <w:szCs w:val="21"/>
        </w:rPr>
      </w:pPr>
      <w:r>
        <w:rPr>
          <w:rFonts w:hint="eastAsia" w:ascii="宋体" w:hAnsi="宋体"/>
          <w:szCs w:val="21"/>
        </w:rPr>
        <w:t>38</w:t>
      </w:r>
      <w:r>
        <w:rPr>
          <w:rFonts w:ascii="宋体" w:hAnsi="宋体"/>
          <w:szCs w:val="21"/>
        </w:rPr>
        <w:t>.</w:t>
      </w:r>
      <w:r>
        <w:rPr>
          <w:rFonts w:hint="eastAsia" w:ascii="宋体" w:hAnsi="宋体"/>
          <w:szCs w:val="21"/>
        </w:rPr>
        <w:t>2采用最低价法的，评标结果按投标报价由低到高顺序排列。投标报价相同的并列。投标文件满足</w:t>
      </w:r>
      <w:r>
        <w:rPr>
          <w:rFonts w:hint="eastAsia" w:ascii="宋体" w:hAnsi="宋体"/>
          <w:szCs w:val="21"/>
          <w:lang w:eastAsia="zh-CN"/>
        </w:rPr>
        <w:t>遴选</w:t>
      </w:r>
      <w:r>
        <w:rPr>
          <w:rFonts w:hint="eastAsia" w:ascii="宋体" w:hAnsi="宋体"/>
          <w:szCs w:val="21"/>
        </w:rPr>
        <w:t>文件全部实质性要求且投标报价最低的投标人为排名第一的中标候选人。</w:t>
      </w:r>
    </w:p>
    <w:p w14:paraId="455020A0">
      <w:pPr>
        <w:ind w:firstLine="411" w:firstLineChars="196"/>
        <w:rPr>
          <w:rFonts w:ascii="宋体" w:hAnsi="宋体"/>
          <w:szCs w:val="21"/>
        </w:rPr>
      </w:pPr>
      <w:r>
        <w:rPr>
          <w:rFonts w:hint="eastAsia" w:ascii="宋体" w:hAnsi="宋体"/>
          <w:szCs w:val="21"/>
        </w:rPr>
        <w:t>38</w:t>
      </w:r>
      <w:r>
        <w:rPr>
          <w:rFonts w:ascii="宋体" w:hAnsi="宋体"/>
          <w:szCs w:val="21"/>
        </w:rPr>
        <w:t>.</w:t>
      </w:r>
      <w:r>
        <w:rPr>
          <w:rFonts w:hint="eastAsia" w:ascii="宋体" w:hAnsi="宋体"/>
          <w:szCs w:val="21"/>
        </w:rPr>
        <w:t>3采用综合评分法的，评标结果按评审后得分由高到低顺序排列。得分相同的，按投标报价由低到高顺序排列。得分且投标报价相同的并列。投标文件满足</w:t>
      </w:r>
      <w:r>
        <w:rPr>
          <w:rFonts w:hint="eastAsia" w:ascii="宋体" w:hAnsi="宋体"/>
          <w:szCs w:val="21"/>
          <w:lang w:eastAsia="zh-CN"/>
        </w:rPr>
        <w:t>遴选</w:t>
      </w:r>
      <w:r>
        <w:rPr>
          <w:rFonts w:hint="eastAsia" w:ascii="宋体" w:hAnsi="宋体"/>
          <w:szCs w:val="21"/>
        </w:rPr>
        <w:t>文件全部实质性要求，且按照评审因素的量化指标评审得分最高的投标人为排名第一的中标候选人。</w:t>
      </w:r>
    </w:p>
    <w:p w14:paraId="19204717">
      <w:pPr>
        <w:ind w:firstLine="411" w:firstLineChars="196"/>
        <w:rPr>
          <w:rFonts w:ascii="宋体" w:hAnsi="宋体"/>
          <w:szCs w:val="21"/>
        </w:rPr>
      </w:pPr>
      <w:r>
        <w:rPr>
          <w:rFonts w:hint="eastAsia" w:ascii="宋体" w:hAnsi="宋体"/>
          <w:szCs w:val="21"/>
        </w:rPr>
        <w:t>38</w:t>
      </w:r>
      <w:r>
        <w:rPr>
          <w:rFonts w:ascii="宋体" w:hAnsi="宋体"/>
          <w:szCs w:val="21"/>
        </w:rPr>
        <w:t>.</w:t>
      </w:r>
      <w:r>
        <w:rPr>
          <w:rFonts w:hint="eastAsia" w:ascii="宋体" w:hAnsi="宋体"/>
          <w:szCs w:val="21"/>
        </w:rPr>
        <w:t>4出现并列的情况时，采取随机抽取的方式确定并列</w:t>
      </w:r>
      <w:r>
        <w:rPr>
          <w:rFonts w:ascii="宋体" w:hAnsi="宋体"/>
          <w:szCs w:val="21"/>
        </w:rPr>
        <w:t>的投标人的排序</w:t>
      </w:r>
      <w:r>
        <w:rPr>
          <w:rFonts w:hint="eastAsia" w:ascii="宋体" w:hAnsi="宋体"/>
          <w:szCs w:val="21"/>
        </w:rPr>
        <w:t>，具体操作办法及流程由评审委员会确定。</w:t>
      </w:r>
    </w:p>
    <w:p w14:paraId="6927324B">
      <w:pPr>
        <w:ind w:firstLine="411" w:firstLineChars="196"/>
        <w:rPr>
          <w:rFonts w:ascii="宋体" w:hAnsi="宋体"/>
          <w:szCs w:val="21"/>
        </w:rPr>
      </w:pPr>
      <w:r>
        <w:rPr>
          <w:rFonts w:hint="eastAsia" w:ascii="宋体" w:hAnsi="宋体"/>
          <w:szCs w:val="21"/>
        </w:rPr>
        <w:t>38.</w:t>
      </w:r>
      <w:r>
        <w:rPr>
          <w:rFonts w:ascii="宋体" w:hAnsi="宋体"/>
          <w:szCs w:val="21"/>
        </w:rPr>
        <w:t>5</w:t>
      </w:r>
      <w:r>
        <w:rPr>
          <w:rFonts w:hint="eastAsia" w:ascii="宋体" w:hAnsi="宋体"/>
          <w:szCs w:val="21"/>
        </w:rPr>
        <w:t>专用条款另有规定的，按专用条款相关要求定标。</w:t>
      </w:r>
    </w:p>
    <w:p w14:paraId="06D7ED7D">
      <w:pPr>
        <w:spacing w:line="360" w:lineRule="auto"/>
        <w:rPr>
          <w:rFonts w:ascii="黑体" w:hAnsi="宋体" w:eastAsia="黑体"/>
          <w:sz w:val="24"/>
        </w:rPr>
      </w:pPr>
      <w:r>
        <w:rPr>
          <w:rFonts w:hint="eastAsia" w:ascii="黑体" w:hAnsi="宋体" w:eastAsia="黑体"/>
          <w:sz w:val="24"/>
        </w:rPr>
        <w:t>39．编写评标报告</w:t>
      </w:r>
    </w:p>
    <w:p w14:paraId="038DC5EB">
      <w:pPr>
        <w:ind w:firstLine="411" w:firstLineChars="196"/>
        <w:rPr>
          <w:rFonts w:ascii="宋体" w:hAnsi="宋体"/>
          <w:szCs w:val="21"/>
        </w:rPr>
      </w:pPr>
      <w:r>
        <w:rPr>
          <w:rFonts w:hint="eastAsia" w:ascii="宋体" w:hAnsi="宋体"/>
          <w:szCs w:val="21"/>
        </w:rPr>
        <w:t>评标报告是评审委员会根据全体评标成员签字的原始评标记录和评标结果编写的报告，评标报告由评审委员会全体成员签字。对评标结论持有异议的评审委员会成员可以书面方式阐述其不同意见和理由。评审委员会成员拒绝在评标报告上签字且不陈述其不同意见和理由的，视为同意评标结论。评审委员会应当对此作出书面说明并记录存档。</w:t>
      </w:r>
    </w:p>
    <w:p w14:paraId="774AE037">
      <w:pPr>
        <w:spacing w:line="360" w:lineRule="auto"/>
        <w:rPr>
          <w:rFonts w:ascii="黑体" w:hAnsi="宋体" w:eastAsia="黑体"/>
          <w:sz w:val="24"/>
        </w:rPr>
      </w:pPr>
      <w:r>
        <w:rPr>
          <w:rFonts w:hint="eastAsia" w:ascii="黑体" w:hAnsi="宋体" w:eastAsia="黑体"/>
          <w:sz w:val="24"/>
        </w:rPr>
        <w:t>40．中标公告</w:t>
      </w:r>
    </w:p>
    <w:p w14:paraId="58E23700">
      <w:pPr>
        <w:ind w:firstLine="411" w:firstLineChars="196"/>
        <w:rPr>
          <w:rFonts w:ascii="宋体" w:hAnsi="宋体"/>
          <w:szCs w:val="21"/>
        </w:rPr>
      </w:pPr>
      <w:r>
        <w:rPr>
          <w:rFonts w:hint="eastAsia" w:ascii="宋体" w:hAnsi="宋体"/>
          <w:szCs w:val="21"/>
        </w:rPr>
        <w:t>40.1为体现“公开、公平、公正”的原则，评标结束后，</w:t>
      </w:r>
      <w:r>
        <w:rPr>
          <w:rFonts w:hint="eastAsia" w:ascii="宋体" w:hAnsi="宋体"/>
          <w:szCs w:val="21"/>
          <w:lang w:eastAsia="zh-CN"/>
        </w:rPr>
        <w:t>医院</w:t>
      </w:r>
      <w:r>
        <w:rPr>
          <w:rFonts w:hint="eastAsia" w:ascii="宋体" w:hAnsi="宋体"/>
          <w:szCs w:val="21"/>
        </w:rPr>
        <w:t>采购机构将在“</w:t>
      </w:r>
      <w:r>
        <w:rPr>
          <w:rFonts w:hint="eastAsia" w:ascii="宋体" w:hAnsi="宋体"/>
          <w:szCs w:val="21"/>
          <w:lang w:eastAsia="zh-CN"/>
        </w:rPr>
        <w:t>深圳大学总医院招投标管理科</w:t>
      </w:r>
      <w:r>
        <w:rPr>
          <w:rFonts w:hint="eastAsia" w:ascii="宋体" w:hAnsi="宋体"/>
          <w:szCs w:val="21"/>
        </w:rPr>
        <w:t>网站”（https://sugh.szu.edu.cn/Html/News/Columns/568/Index.html）上发布中标结果公告。供应商如对评标结果有异议，可在发布公示日期起七个工作日内向</w:t>
      </w:r>
      <w:r>
        <w:rPr>
          <w:rFonts w:hint="eastAsia" w:ascii="宋体" w:hAnsi="宋体"/>
          <w:szCs w:val="21"/>
          <w:lang w:eastAsia="zh-CN"/>
        </w:rPr>
        <w:t>医院</w:t>
      </w:r>
      <w:r>
        <w:rPr>
          <w:rFonts w:hint="eastAsia" w:ascii="宋体" w:hAnsi="宋体"/>
          <w:szCs w:val="21"/>
        </w:rPr>
        <w:t>采购机构提出。若在规定期限内未提出质疑，则视为认同该评标结果。</w:t>
      </w:r>
    </w:p>
    <w:p w14:paraId="050BC10B">
      <w:pPr>
        <w:ind w:firstLine="411" w:firstLineChars="196"/>
        <w:rPr>
          <w:rFonts w:ascii="宋体" w:hAnsi="宋体"/>
          <w:szCs w:val="21"/>
        </w:rPr>
      </w:pPr>
      <w:r>
        <w:rPr>
          <w:rFonts w:hint="eastAsia" w:ascii="宋体" w:hAnsi="宋体"/>
          <w:szCs w:val="21"/>
        </w:rPr>
        <w:t>40.2质疑投诉人应保证质疑投诉内容的真实性和可靠性，并承担相应的法律责任。</w:t>
      </w:r>
    </w:p>
    <w:p w14:paraId="62B69106">
      <w:pPr>
        <w:spacing w:line="360" w:lineRule="auto"/>
        <w:rPr>
          <w:rFonts w:ascii="黑体" w:hAnsi="宋体" w:eastAsia="黑体"/>
          <w:sz w:val="24"/>
        </w:rPr>
      </w:pPr>
      <w:r>
        <w:rPr>
          <w:rFonts w:hint="eastAsia" w:ascii="黑体" w:hAnsi="宋体" w:eastAsia="黑体"/>
          <w:sz w:val="24"/>
        </w:rPr>
        <w:t>41．中标通知书</w:t>
      </w:r>
    </w:p>
    <w:p w14:paraId="7D823CDA">
      <w:pPr>
        <w:ind w:firstLine="411" w:firstLineChars="196"/>
        <w:rPr>
          <w:rFonts w:ascii="宋体" w:hAnsi="宋体"/>
          <w:szCs w:val="21"/>
        </w:rPr>
      </w:pPr>
      <w:r>
        <w:rPr>
          <w:rFonts w:hint="eastAsia" w:ascii="宋体" w:hAnsi="宋体"/>
          <w:szCs w:val="21"/>
        </w:rPr>
        <w:t>41</w:t>
      </w:r>
      <w:r>
        <w:rPr>
          <w:rFonts w:ascii="宋体" w:hAnsi="宋体"/>
          <w:szCs w:val="21"/>
        </w:rPr>
        <w:t>.</w:t>
      </w:r>
      <w:r>
        <w:rPr>
          <w:rFonts w:hint="eastAsia" w:ascii="宋体" w:hAnsi="宋体"/>
          <w:szCs w:val="21"/>
        </w:rPr>
        <w:t>1中标公告公布以后,在公示</w:t>
      </w:r>
      <w:r>
        <w:rPr>
          <w:rFonts w:ascii="宋体" w:hAnsi="宋体"/>
          <w:szCs w:val="21"/>
        </w:rPr>
        <w:t>期</w:t>
      </w:r>
      <w:r>
        <w:rPr>
          <w:rFonts w:hint="eastAsia" w:ascii="宋体" w:hAnsi="宋体"/>
          <w:szCs w:val="21"/>
        </w:rPr>
        <w:t>内无有效质疑投诉,中标供应商和采购人可到</w:t>
      </w:r>
      <w:r>
        <w:rPr>
          <w:rFonts w:hint="eastAsia" w:ascii="宋体" w:hAnsi="宋体"/>
          <w:szCs w:val="21"/>
          <w:lang w:eastAsia="zh-CN"/>
        </w:rPr>
        <w:t>医院</w:t>
      </w:r>
      <w:r>
        <w:rPr>
          <w:rFonts w:hint="eastAsia" w:ascii="宋体" w:hAnsi="宋体"/>
          <w:szCs w:val="21"/>
        </w:rPr>
        <w:t>采购机构领取《中标通知书》（咨询电话：</w:t>
      </w:r>
      <w:r>
        <w:rPr>
          <w:rFonts w:hint="eastAsia" w:ascii="宋体" w:hAnsi="宋体"/>
          <w:szCs w:val="21"/>
          <w:lang w:val="en-US" w:eastAsia="zh-CN"/>
        </w:rPr>
        <w:t>0755-21839934</w:t>
      </w:r>
      <w:r>
        <w:rPr>
          <w:rFonts w:hint="eastAsia" w:ascii="宋体" w:hAnsi="宋体"/>
          <w:szCs w:val="21"/>
        </w:rPr>
        <w:t>，</w:t>
      </w:r>
      <w:r>
        <w:rPr>
          <w:rFonts w:ascii="宋体" w:hAnsi="宋体"/>
          <w:szCs w:val="21"/>
        </w:rPr>
        <w:t>地点：</w:t>
      </w:r>
      <w:r>
        <w:rPr>
          <w:rFonts w:hint="eastAsia" w:ascii="宋体" w:hAnsi="宋体"/>
          <w:szCs w:val="21"/>
          <w:lang w:eastAsia="zh-CN"/>
        </w:rPr>
        <w:t>深圳大学总医院</w:t>
      </w:r>
      <w:r>
        <w:rPr>
          <w:rFonts w:hint="eastAsia" w:ascii="宋体" w:hAnsi="宋体"/>
          <w:szCs w:val="21"/>
          <w:lang w:val="en-US" w:eastAsia="zh-CN"/>
        </w:rPr>
        <w:t>职工餐厅旁钢结构活动板房105室</w:t>
      </w:r>
      <w:r>
        <w:rPr>
          <w:rFonts w:hint="eastAsia" w:ascii="宋体" w:hAnsi="宋体"/>
          <w:szCs w:val="21"/>
        </w:rPr>
        <w:t>）。</w:t>
      </w:r>
    </w:p>
    <w:p w14:paraId="1CA80D8B">
      <w:pPr>
        <w:ind w:firstLine="411" w:firstLineChars="196"/>
        <w:rPr>
          <w:rFonts w:ascii="宋体" w:hAnsi="宋体"/>
          <w:szCs w:val="21"/>
        </w:rPr>
      </w:pPr>
      <w:r>
        <w:rPr>
          <w:rFonts w:hint="eastAsia" w:ascii="宋体" w:hAnsi="宋体"/>
          <w:szCs w:val="21"/>
        </w:rPr>
        <w:t>41</w:t>
      </w:r>
      <w:r>
        <w:rPr>
          <w:rFonts w:ascii="宋体" w:hAnsi="宋体"/>
          <w:szCs w:val="21"/>
        </w:rPr>
        <w:t>.2</w:t>
      </w:r>
      <w:r>
        <w:rPr>
          <w:rFonts w:hint="eastAsia" w:ascii="宋体" w:hAnsi="宋体"/>
          <w:szCs w:val="21"/>
        </w:rPr>
        <w:t>中标通知书是合同的重要组成部分。</w:t>
      </w:r>
    </w:p>
    <w:p w14:paraId="35F14FBE">
      <w:pPr>
        <w:ind w:firstLine="411" w:firstLineChars="196"/>
        <w:rPr>
          <w:rFonts w:ascii="宋体" w:hAnsi="宋体"/>
          <w:szCs w:val="21"/>
        </w:rPr>
      </w:pPr>
      <w:r>
        <w:rPr>
          <w:rFonts w:hint="eastAsia" w:ascii="宋体" w:hAnsi="宋体"/>
          <w:szCs w:val="21"/>
        </w:rPr>
        <w:t>41.3因质疑投诉或其它原因导致项目结果变更或采购终止的，</w:t>
      </w:r>
      <w:r>
        <w:rPr>
          <w:rFonts w:hint="eastAsia" w:ascii="宋体" w:hAnsi="宋体"/>
          <w:szCs w:val="21"/>
          <w:lang w:eastAsia="zh-CN"/>
        </w:rPr>
        <w:t>医院</w:t>
      </w:r>
      <w:r>
        <w:rPr>
          <w:rFonts w:hint="eastAsia" w:ascii="宋体" w:hAnsi="宋体"/>
          <w:szCs w:val="21"/>
        </w:rPr>
        <w:t>采购机构有权吊销中标通知书或终止采购合同。</w:t>
      </w:r>
    </w:p>
    <w:p w14:paraId="48767B54">
      <w:pPr>
        <w:keepNext/>
        <w:keepLines/>
        <w:numPr>
          <w:ilvl w:val="0"/>
          <w:numId w:val="14"/>
        </w:numPr>
        <w:adjustRightInd w:val="0"/>
        <w:spacing w:before="231" w:beforeLines="50" w:after="231" w:afterLines="50"/>
        <w:ind w:left="562" w:hanging="562"/>
        <w:jc w:val="center"/>
        <w:textAlignment w:val="baseline"/>
        <w:outlineLvl w:val="1"/>
        <w:rPr>
          <w:rFonts w:ascii="Arial" w:hAnsi="Arial" w:eastAsia="黑体"/>
          <w:b/>
          <w:bCs/>
          <w:sz w:val="28"/>
          <w:szCs w:val="28"/>
        </w:rPr>
      </w:pPr>
      <w:r>
        <w:rPr>
          <w:rFonts w:hint="eastAsia" w:ascii="Arial" w:hAnsi="Arial" w:eastAsia="黑体"/>
          <w:b/>
          <w:bCs/>
          <w:sz w:val="28"/>
          <w:szCs w:val="28"/>
          <w:lang w:eastAsia="zh-CN"/>
        </w:rPr>
        <w:t>公开遴选</w:t>
      </w:r>
      <w:r>
        <w:rPr>
          <w:rFonts w:hint="eastAsia" w:ascii="Arial" w:hAnsi="Arial" w:eastAsia="黑体"/>
          <w:b/>
          <w:bCs/>
          <w:sz w:val="28"/>
          <w:szCs w:val="28"/>
        </w:rPr>
        <w:t>失败的后续处理</w:t>
      </w:r>
    </w:p>
    <w:p w14:paraId="0A41E759">
      <w:pPr>
        <w:spacing w:line="360" w:lineRule="auto"/>
        <w:rPr>
          <w:rFonts w:ascii="黑体" w:hAnsi="宋体" w:eastAsia="黑体"/>
          <w:sz w:val="24"/>
        </w:rPr>
      </w:pPr>
      <w:r>
        <w:rPr>
          <w:rFonts w:hint="eastAsia" w:ascii="黑体" w:hAnsi="宋体" w:eastAsia="黑体"/>
          <w:sz w:val="24"/>
        </w:rPr>
        <w:t>42．</w:t>
      </w:r>
      <w:r>
        <w:rPr>
          <w:rFonts w:hint="eastAsia" w:ascii="黑体" w:hAnsi="宋体" w:eastAsia="黑体"/>
          <w:sz w:val="24"/>
          <w:lang w:eastAsia="zh-CN"/>
        </w:rPr>
        <w:t>公开遴选</w:t>
      </w:r>
      <w:r>
        <w:rPr>
          <w:rFonts w:hint="eastAsia" w:ascii="黑体" w:hAnsi="宋体" w:eastAsia="黑体"/>
          <w:sz w:val="24"/>
        </w:rPr>
        <w:t>失败的处理</w:t>
      </w:r>
    </w:p>
    <w:p w14:paraId="1A0DD595">
      <w:pPr>
        <w:ind w:firstLine="411" w:firstLineChars="196"/>
        <w:rPr>
          <w:rFonts w:ascii="宋体" w:hAnsi="宋体"/>
        </w:rPr>
      </w:pPr>
      <w:r>
        <w:rPr>
          <w:rFonts w:hint="eastAsia" w:ascii="宋体" w:hAnsi="宋体"/>
          <w:szCs w:val="21"/>
        </w:rPr>
        <w:t>42.1本项目</w:t>
      </w:r>
      <w:r>
        <w:rPr>
          <w:rFonts w:hint="eastAsia" w:ascii="宋体" w:hAnsi="宋体"/>
          <w:szCs w:val="21"/>
          <w:lang w:eastAsia="zh-CN"/>
        </w:rPr>
        <w:t>公开遴选</w:t>
      </w:r>
      <w:r>
        <w:rPr>
          <w:rFonts w:hint="eastAsia" w:ascii="宋体" w:hAnsi="宋体"/>
          <w:szCs w:val="21"/>
        </w:rPr>
        <w:t>过程中若由于投标截止后</w:t>
      </w:r>
      <w:r>
        <w:rPr>
          <w:rFonts w:hint="eastAsia" w:ascii="宋体" w:hAnsi="宋体"/>
        </w:rPr>
        <w:t>实际递交</w:t>
      </w:r>
      <w:r>
        <w:rPr>
          <w:rFonts w:ascii="宋体" w:hAnsi="宋体"/>
        </w:rPr>
        <w:t>投标</w:t>
      </w:r>
      <w:r>
        <w:rPr>
          <w:rFonts w:hint="eastAsia" w:ascii="宋体" w:hAnsi="宋体"/>
        </w:rPr>
        <w:t>文件的供应商数量不足、经评审委员会评审对</w:t>
      </w:r>
      <w:r>
        <w:rPr>
          <w:rFonts w:hint="eastAsia" w:ascii="宋体" w:hAnsi="宋体"/>
          <w:lang w:eastAsia="zh-CN"/>
        </w:rPr>
        <w:t>遴选</w:t>
      </w:r>
      <w:r>
        <w:rPr>
          <w:rFonts w:hint="eastAsia" w:ascii="宋体" w:hAnsi="宋体"/>
        </w:rPr>
        <w:t>文件作实质响应的供应商不足等原因造成</w:t>
      </w:r>
      <w:r>
        <w:rPr>
          <w:rFonts w:hint="eastAsia" w:ascii="宋体" w:hAnsi="宋体"/>
          <w:lang w:eastAsia="zh-CN"/>
        </w:rPr>
        <w:t>公开遴选</w:t>
      </w:r>
      <w:r>
        <w:rPr>
          <w:rFonts w:hint="eastAsia" w:ascii="宋体" w:hAnsi="宋体"/>
        </w:rPr>
        <w:t>失败，可由</w:t>
      </w:r>
      <w:r>
        <w:rPr>
          <w:rFonts w:hint="eastAsia" w:ascii="宋体" w:hAnsi="宋体"/>
          <w:lang w:eastAsia="zh-CN"/>
        </w:rPr>
        <w:t>医院</w:t>
      </w:r>
      <w:r>
        <w:rPr>
          <w:rFonts w:hint="eastAsia" w:ascii="宋体" w:hAnsi="宋体" w:cs="宋体"/>
        </w:rPr>
        <w:t>采购机构</w:t>
      </w:r>
      <w:r>
        <w:rPr>
          <w:rFonts w:hint="eastAsia" w:ascii="宋体" w:hAnsi="宋体"/>
        </w:rPr>
        <w:t>重新组织采购。</w:t>
      </w:r>
    </w:p>
    <w:p w14:paraId="30898AFD">
      <w:pPr>
        <w:ind w:firstLine="411" w:firstLineChars="196"/>
        <w:rPr>
          <w:rFonts w:ascii="宋体" w:hAnsi="宋体"/>
          <w:szCs w:val="21"/>
        </w:rPr>
      </w:pPr>
      <w:r>
        <w:rPr>
          <w:rFonts w:hint="eastAsia" w:ascii="宋体" w:hAnsi="宋体"/>
          <w:szCs w:val="21"/>
        </w:rPr>
        <w:t>42.2对</w:t>
      </w:r>
      <w:r>
        <w:rPr>
          <w:rFonts w:hint="eastAsia" w:ascii="宋体" w:hAnsi="宋体"/>
          <w:szCs w:val="21"/>
          <w:lang w:eastAsia="zh-CN"/>
        </w:rPr>
        <w:t>公开遴选</w:t>
      </w:r>
      <w:r>
        <w:rPr>
          <w:rFonts w:hint="eastAsia" w:ascii="宋体" w:hAnsi="宋体"/>
          <w:szCs w:val="21"/>
        </w:rPr>
        <w:t>失败的项目，评审委员会在出具该项目</w:t>
      </w:r>
      <w:r>
        <w:rPr>
          <w:rFonts w:hint="eastAsia" w:ascii="宋体" w:hAnsi="宋体"/>
          <w:szCs w:val="21"/>
          <w:lang w:eastAsia="zh-CN"/>
        </w:rPr>
        <w:t>遴选</w:t>
      </w:r>
      <w:r>
        <w:rPr>
          <w:rFonts w:hint="eastAsia" w:ascii="宋体" w:hAnsi="宋体"/>
          <w:szCs w:val="21"/>
        </w:rPr>
        <w:t>失败结论的同时，提出重新采购组织形式的建议，以及进一步完善</w:t>
      </w:r>
      <w:r>
        <w:rPr>
          <w:rFonts w:hint="eastAsia" w:ascii="宋体" w:hAnsi="宋体"/>
          <w:szCs w:val="21"/>
          <w:lang w:eastAsia="zh-CN"/>
        </w:rPr>
        <w:t>遴选</w:t>
      </w:r>
      <w:r>
        <w:rPr>
          <w:rFonts w:hint="eastAsia" w:ascii="宋体" w:hAnsi="宋体"/>
          <w:szCs w:val="21"/>
        </w:rPr>
        <w:t>文件的资格、技术、商务要求的修改建议。</w:t>
      </w:r>
    </w:p>
    <w:p w14:paraId="46875743">
      <w:pPr>
        <w:ind w:firstLine="411" w:firstLineChars="196"/>
        <w:rPr>
          <w:rFonts w:ascii="宋体" w:hAnsi="宋体"/>
          <w:szCs w:val="21"/>
        </w:rPr>
      </w:pPr>
      <w:r>
        <w:rPr>
          <w:rFonts w:hint="eastAsia" w:ascii="宋体" w:hAnsi="宋体"/>
          <w:szCs w:val="21"/>
        </w:rPr>
        <w:t>42.3重新组织采购有以下两种组织形式：</w:t>
      </w:r>
    </w:p>
    <w:p w14:paraId="3437BF5D">
      <w:pPr>
        <w:ind w:firstLine="411" w:firstLineChars="196"/>
        <w:rPr>
          <w:rFonts w:ascii="宋体" w:hAnsi="宋体"/>
        </w:rPr>
      </w:pPr>
      <w:r>
        <w:rPr>
          <w:rFonts w:hint="eastAsia" w:ascii="宋体" w:hAnsi="宋体"/>
        </w:rPr>
        <w:t>（1）由</w:t>
      </w:r>
      <w:r>
        <w:rPr>
          <w:rFonts w:hint="eastAsia" w:ascii="宋体" w:hAnsi="宋体"/>
          <w:lang w:eastAsia="zh-CN"/>
        </w:rPr>
        <w:t>医院</w:t>
      </w:r>
      <w:r>
        <w:rPr>
          <w:rFonts w:hint="eastAsia" w:ascii="宋体" w:hAnsi="宋体"/>
        </w:rPr>
        <w:t>采购机构重新组织</w:t>
      </w:r>
      <w:r>
        <w:rPr>
          <w:rFonts w:hint="eastAsia" w:ascii="宋体" w:hAnsi="宋体"/>
          <w:lang w:eastAsia="zh-CN"/>
        </w:rPr>
        <w:t>公开遴选</w:t>
      </w:r>
      <w:r>
        <w:rPr>
          <w:rFonts w:hint="eastAsia" w:ascii="宋体" w:hAnsi="宋体"/>
        </w:rPr>
        <w:t>；</w:t>
      </w:r>
    </w:p>
    <w:p w14:paraId="34D36189">
      <w:pPr>
        <w:ind w:firstLine="411" w:firstLineChars="196"/>
        <w:rPr>
          <w:rFonts w:ascii="宋体" w:hAnsi="宋体"/>
        </w:rPr>
      </w:pPr>
      <w:r>
        <w:rPr>
          <w:rFonts w:hint="eastAsia" w:ascii="宋体" w:hAnsi="宋体"/>
        </w:rPr>
        <w:t>（2）根据实际情况，</w:t>
      </w:r>
      <w:r>
        <w:rPr>
          <w:rFonts w:ascii="宋体" w:hAnsi="宋体"/>
        </w:rPr>
        <w:t>依照</w:t>
      </w:r>
      <w:r>
        <w:rPr>
          <w:rFonts w:hint="eastAsia" w:ascii="宋体" w:hAnsi="宋体"/>
          <w:lang w:eastAsia="zh-CN"/>
        </w:rPr>
        <w:t>医院</w:t>
      </w:r>
      <w:r>
        <w:rPr>
          <w:rFonts w:hint="eastAsia" w:ascii="宋体" w:hAnsi="宋体"/>
        </w:rPr>
        <w:t>的</w:t>
      </w:r>
      <w:r>
        <w:rPr>
          <w:rFonts w:ascii="宋体" w:hAnsi="宋体"/>
        </w:rPr>
        <w:t>有关规定申请将</w:t>
      </w:r>
      <w:r>
        <w:rPr>
          <w:rFonts w:hint="eastAsia" w:ascii="宋体" w:hAnsi="宋体"/>
          <w:lang w:eastAsia="zh-CN"/>
        </w:rPr>
        <w:t>遴选</w:t>
      </w:r>
      <w:r>
        <w:rPr>
          <w:rFonts w:hint="eastAsia" w:ascii="宋体" w:hAnsi="宋体"/>
        </w:rPr>
        <w:t>失败的采购项目转为竞争性谈判或单一来源谈判方式采购。</w:t>
      </w:r>
    </w:p>
    <w:p w14:paraId="6179EBEF">
      <w:pPr>
        <w:ind w:firstLine="411" w:firstLineChars="196"/>
        <w:rPr>
          <w:rFonts w:ascii="宋体" w:hAnsi="宋体"/>
        </w:rPr>
      </w:pPr>
      <w:r>
        <w:rPr>
          <w:rFonts w:hint="eastAsia" w:ascii="宋体" w:hAnsi="宋体"/>
        </w:rPr>
        <w:t>42.4</w:t>
      </w:r>
      <w:r>
        <w:rPr>
          <w:rFonts w:hint="eastAsia" w:ascii="宋体" w:hAnsi="宋体"/>
          <w:lang w:eastAsia="zh-CN"/>
        </w:rPr>
        <w:t>公开遴选</w:t>
      </w:r>
      <w:r>
        <w:rPr>
          <w:rFonts w:hint="eastAsia" w:ascii="宋体" w:hAnsi="宋体"/>
        </w:rPr>
        <w:t>失败的采购项目重新组织</w:t>
      </w:r>
      <w:r>
        <w:rPr>
          <w:rFonts w:hint="eastAsia" w:ascii="宋体" w:hAnsi="宋体"/>
          <w:lang w:eastAsia="zh-CN"/>
        </w:rPr>
        <w:t>公开遴选</w:t>
      </w:r>
      <w:r>
        <w:rPr>
          <w:rFonts w:hint="eastAsia" w:ascii="宋体" w:hAnsi="宋体"/>
        </w:rPr>
        <w:t>，</w:t>
      </w:r>
      <w:r>
        <w:rPr>
          <w:rFonts w:hint="eastAsia" w:ascii="宋体" w:hAnsi="宋体"/>
          <w:lang w:eastAsia="zh-CN"/>
        </w:rPr>
        <w:t>医院</w:t>
      </w:r>
      <w:r>
        <w:rPr>
          <w:rFonts w:hint="eastAsia" w:ascii="宋体" w:hAnsi="宋体"/>
        </w:rPr>
        <w:t>采购机构重新按</w:t>
      </w:r>
      <w:r>
        <w:rPr>
          <w:rFonts w:hint="eastAsia" w:ascii="宋体" w:hAnsi="宋体"/>
          <w:lang w:eastAsia="zh-CN"/>
        </w:rPr>
        <w:t>公开遴选</w:t>
      </w:r>
      <w:r>
        <w:rPr>
          <w:rFonts w:hint="eastAsia" w:ascii="宋体" w:hAnsi="宋体"/>
        </w:rPr>
        <w:t>流程组织采购活动。</w:t>
      </w:r>
    </w:p>
    <w:p w14:paraId="55B29A0C">
      <w:pPr>
        <w:ind w:firstLine="411" w:firstLineChars="196"/>
        <w:rPr>
          <w:rFonts w:ascii="宋体" w:hAnsi="宋体"/>
        </w:rPr>
      </w:pPr>
      <w:r>
        <w:rPr>
          <w:rFonts w:hint="eastAsia" w:ascii="宋体" w:hAnsi="宋体"/>
        </w:rPr>
        <w:t>42.5</w:t>
      </w:r>
      <w:r>
        <w:rPr>
          <w:rFonts w:hint="eastAsia" w:ascii="宋体" w:hAnsi="宋体"/>
          <w:lang w:eastAsia="zh-CN"/>
        </w:rPr>
        <w:t>公开遴选</w:t>
      </w:r>
      <w:r>
        <w:rPr>
          <w:rFonts w:hint="eastAsia" w:ascii="宋体" w:hAnsi="宋体"/>
        </w:rPr>
        <w:t>失败的采购项目按照《</w:t>
      </w:r>
      <w:r>
        <w:rPr>
          <w:rFonts w:hint="eastAsia" w:ascii="宋体" w:hAnsi="宋体"/>
          <w:lang w:eastAsia="zh-CN"/>
        </w:rPr>
        <w:t>深圳大学总医院</w:t>
      </w:r>
      <w:r>
        <w:rPr>
          <w:rFonts w:ascii="宋体" w:hAnsi="宋体"/>
        </w:rPr>
        <w:t>采购管理办法</w:t>
      </w:r>
      <w:r>
        <w:rPr>
          <w:rFonts w:hint="eastAsia" w:ascii="宋体" w:hAnsi="宋体"/>
        </w:rPr>
        <w:t>》及</w:t>
      </w:r>
      <w:r>
        <w:rPr>
          <w:rFonts w:ascii="宋体" w:hAnsi="宋体"/>
        </w:rPr>
        <w:t>相关规定</w:t>
      </w:r>
      <w:r>
        <w:rPr>
          <w:rFonts w:hint="eastAsia" w:ascii="宋体" w:hAnsi="宋体"/>
        </w:rPr>
        <w:t>的</w:t>
      </w:r>
      <w:r>
        <w:rPr>
          <w:rFonts w:ascii="宋体" w:hAnsi="宋体"/>
        </w:rPr>
        <w:t>程序</w:t>
      </w:r>
      <w:r>
        <w:rPr>
          <w:rFonts w:hint="eastAsia" w:ascii="宋体" w:hAnsi="宋体"/>
        </w:rPr>
        <w:t>批准转为竞争性谈判或单一来源谈判方式采购的，按规定要求组织采购活动。</w:t>
      </w:r>
    </w:p>
    <w:p w14:paraId="1B894E56">
      <w:pPr>
        <w:keepNext/>
        <w:keepLines/>
        <w:numPr>
          <w:ilvl w:val="0"/>
          <w:numId w:val="14"/>
        </w:numPr>
        <w:adjustRightInd w:val="0"/>
        <w:spacing w:before="231" w:beforeLines="50" w:after="231" w:afterLines="50"/>
        <w:ind w:left="643" w:hanging="643"/>
        <w:jc w:val="center"/>
        <w:textAlignment w:val="baseline"/>
        <w:outlineLvl w:val="1"/>
        <w:rPr>
          <w:rFonts w:ascii="Arial" w:hAnsi="Arial" w:eastAsia="黑体"/>
          <w:b/>
          <w:bCs/>
          <w:sz w:val="28"/>
          <w:szCs w:val="28"/>
        </w:rPr>
      </w:pPr>
      <w:r>
        <w:rPr>
          <w:rFonts w:hint="eastAsia" w:ascii="Arial" w:hAnsi="Arial" w:eastAsia="黑体"/>
          <w:b/>
          <w:bCs/>
          <w:sz w:val="32"/>
          <w:szCs w:val="32"/>
        </w:rPr>
        <w:t>合同的授予与备案</w:t>
      </w:r>
    </w:p>
    <w:p w14:paraId="6A78B7D8">
      <w:pPr>
        <w:spacing w:line="360" w:lineRule="auto"/>
        <w:rPr>
          <w:rFonts w:ascii="黑体" w:hAnsi="宋体" w:eastAsia="黑体"/>
          <w:sz w:val="24"/>
        </w:rPr>
      </w:pPr>
      <w:r>
        <w:rPr>
          <w:rFonts w:hint="eastAsia" w:ascii="黑体" w:hAnsi="宋体" w:eastAsia="黑体"/>
          <w:sz w:val="24"/>
        </w:rPr>
        <w:t>4</w:t>
      </w:r>
      <w:r>
        <w:rPr>
          <w:rFonts w:ascii="黑体" w:hAnsi="宋体" w:eastAsia="黑体"/>
          <w:sz w:val="24"/>
        </w:rPr>
        <w:t>3</w:t>
      </w:r>
      <w:r>
        <w:rPr>
          <w:rFonts w:hint="eastAsia" w:ascii="黑体" w:hAnsi="宋体" w:eastAsia="黑体"/>
          <w:sz w:val="24"/>
        </w:rPr>
        <w:t>．合同授予标准</w:t>
      </w:r>
    </w:p>
    <w:p w14:paraId="5BB46E14">
      <w:pPr>
        <w:ind w:firstLine="411" w:firstLineChars="196"/>
        <w:rPr>
          <w:rFonts w:ascii="宋体" w:hAnsi="宋体"/>
          <w:szCs w:val="21"/>
        </w:rPr>
      </w:pPr>
      <w:r>
        <w:rPr>
          <w:rFonts w:hint="eastAsia" w:ascii="宋体" w:hAnsi="宋体"/>
          <w:szCs w:val="21"/>
        </w:rPr>
        <w:t>本项目的合同将授予按本</w:t>
      </w:r>
      <w:r>
        <w:rPr>
          <w:rFonts w:hint="eastAsia" w:ascii="宋体" w:hAnsi="宋体"/>
          <w:szCs w:val="21"/>
          <w:lang w:eastAsia="zh-CN"/>
        </w:rPr>
        <w:t>遴选</w:t>
      </w:r>
      <w:r>
        <w:rPr>
          <w:rFonts w:hint="eastAsia" w:ascii="宋体" w:hAnsi="宋体"/>
          <w:szCs w:val="21"/>
        </w:rPr>
        <w:t>文件规定评审确定的中标人。</w:t>
      </w:r>
    </w:p>
    <w:p w14:paraId="652DBC20">
      <w:pPr>
        <w:spacing w:line="360" w:lineRule="auto"/>
        <w:rPr>
          <w:rFonts w:ascii="黑体" w:hAnsi="宋体" w:eastAsia="黑体"/>
          <w:sz w:val="24"/>
        </w:rPr>
      </w:pPr>
      <w:r>
        <w:rPr>
          <w:rFonts w:hint="eastAsia" w:ascii="黑体" w:hAnsi="宋体" w:eastAsia="黑体"/>
          <w:sz w:val="24"/>
        </w:rPr>
        <w:t>4</w:t>
      </w:r>
      <w:r>
        <w:rPr>
          <w:rFonts w:ascii="黑体" w:hAnsi="宋体" w:eastAsia="黑体"/>
          <w:sz w:val="24"/>
        </w:rPr>
        <w:t>4</w:t>
      </w:r>
      <w:r>
        <w:rPr>
          <w:rFonts w:hint="eastAsia" w:ascii="黑体" w:hAnsi="宋体" w:eastAsia="黑体"/>
          <w:sz w:val="24"/>
        </w:rPr>
        <w:t>．接受和拒绝任何或所有投标的权力</w:t>
      </w:r>
    </w:p>
    <w:p w14:paraId="6BBA81FA">
      <w:pPr>
        <w:ind w:firstLine="411" w:firstLineChars="196"/>
        <w:rPr>
          <w:rFonts w:ascii="宋体" w:hAnsi="宋体"/>
          <w:szCs w:val="21"/>
        </w:rPr>
      </w:pPr>
      <w:r>
        <w:rPr>
          <w:rFonts w:hint="eastAsia" w:ascii="宋体" w:hAnsi="宋体"/>
          <w:szCs w:val="21"/>
          <w:lang w:eastAsia="zh-CN"/>
        </w:rPr>
        <w:t>医院</w:t>
      </w:r>
      <w:r>
        <w:rPr>
          <w:rFonts w:hint="eastAsia" w:ascii="宋体" w:hAnsi="宋体"/>
          <w:szCs w:val="21"/>
        </w:rPr>
        <w:t>采购机构和采购人保留在签订合同之前任何时候接受或拒绝任何投标或所有投标，以及宣布</w:t>
      </w:r>
      <w:r>
        <w:rPr>
          <w:rFonts w:hint="eastAsia" w:ascii="宋体" w:hAnsi="宋体"/>
          <w:szCs w:val="21"/>
          <w:lang w:eastAsia="zh-CN"/>
        </w:rPr>
        <w:t>遴选</w:t>
      </w:r>
      <w:r>
        <w:rPr>
          <w:rFonts w:hint="eastAsia" w:ascii="宋体" w:hAnsi="宋体"/>
          <w:szCs w:val="21"/>
        </w:rPr>
        <w:t>无效的权力，对受影响的投标人不承担任何责任，也无义务向受影响的投标人解释采取这一行动的理由。</w:t>
      </w:r>
    </w:p>
    <w:p w14:paraId="777BAAB8">
      <w:pPr>
        <w:spacing w:line="360" w:lineRule="auto"/>
        <w:rPr>
          <w:rFonts w:ascii="黑体" w:hAnsi="宋体" w:eastAsia="黑体"/>
          <w:sz w:val="24"/>
        </w:rPr>
      </w:pPr>
      <w:r>
        <w:rPr>
          <w:rFonts w:hint="eastAsia" w:ascii="黑体" w:hAnsi="宋体" w:eastAsia="黑体"/>
          <w:sz w:val="24"/>
        </w:rPr>
        <w:t>4</w:t>
      </w:r>
      <w:r>
        <w:rPr>
          <w:rFonts w:ascii="黑体" w:hAnsi="宋体" w:eastAsia="黑体"/>
          <w:sz w:val="24"/>
        </w:rPr>
        <w:t>5</w:t>
      </w:r>
      <w:r>
        <w:rPr>
          <w:rFonts w:hint="eastAsia" w:ascii="黑体" w:hAnsi="宋体" w:eastAsia="黑体"/>
          <w:sz w:val="24"/>
        </w:rPr>
        <w:t>．合同协议书的签订</w:t>
      </w:r>
    </w:p>
    <w:p w14:paraId="2E291CAF">
      <w:pPr>
        <w:ind w:firstLine="411" w:firstLineChars="196"/>
        <w:rPr>
          <w:rFonts w:ascii="宋体" w:hAnsi="宋体"/>
          <w:szCs w:val="21"/>
        </w:rPr>
      </w:pPr>
      <w:r>
        <w:rPr>
          <w:rFonts w:hint="eastAsia" w:ascii="宋体" w:hAnsi="宋体"/>
          <w:szCs w:val="21"/>
        </w:rPr>
        <w:t>4</w:t>
      </w:r>
      <w:r>
        <w:rPr>
          <w:rFonts w:ascii="宋体" w:hAnsi="宋体"/>
          <w:szCs w:val="21"/>
        </w:rPr>
        <w:t>5</w:t>
      </w:r>
      <w:r>
        <w:rPr>
          <w:rFonts w:hint="eastAsia" w:ascii="宋体" w:hAnsi="宋体"/>
          <w:szCs w:val="21"/>
        </w:rPr>
        <w:t>.1中标人将于中标通知书发出之日起1</w:t>
      </w:r>
      <w:r>
        <w:rPr>
          <w:rFonts w:ascii="宋体" w:hAnsi="宋体"/>
          <w:szCs w:val="21"/>
        </w:rPr>
        <w:t>0个工作日</w:t>
      </w:r>
      <w:r>
        <w:rPr>
          <w:rFonts w:hint="eastAsia" w:ascii="宋体" w:hAnsi="宋体"/>
          <w:szCs w:val="21"/>
        </w:rPr>
        <w:t>内，按照采购文件（</w:t>
      </w:r>
      <w:r>
        <w:rPr>
          <w:rFonts w:hint="eastAsia" w:ascii="宋体" w:hAnsi="宋体"/>
          <w:szCs w:val="21"/>
          <w:lang w:eastAsia="zh-CN"/>
        </w:rPr>
        <w:t>遴选</w:t>
      </w:r>
      <w:r>
        <w:rPr>
          <w:rFonts w:hint="eastAsia" w:ascii="宋体" w:hAnsi="宋体"/>
          <w:szCs w:val="21"/>
        </w:rPr>
        <w:t>文件和投标文件等）内容与采购人签订政府采购合同；合同的实质性内容应当符合</w:t>
      </w:r>
      <w:r>
        <w:rPr>
          <w:rFonts w:hint="eastAsia" w:ascii="宋体" w:hAnsi="宋体"/>
          <w:szCs w:val="21"/>
          <w:lang w:eastAsia="zh-CN"/>
        </w:rPr>
        <w:t>遴选</w:t>
      </w:r>
      <w:r>
        <w:rPr>
          <w:rFonts w:hint="eastAsia" w:ascii="宋体" w:hAnsi="宋体"/>
          <w:szCs w:val="21"/>
        </w:rPr>
        <w:t>文件的规定。</w:t>
      </w:r>
    </w:p>
    <w:p w14:paraId="31755825">
      <w:pPr>
        <w:spacing w:line="0" w:lineRule="atLeast"/>
        <w:ind w:firstLine="411" w:firstLineChars="196"/>
        <w:rPr>
          <w:rFonts w:ascii="宋体" w:hAnsi="宋体"/>
          <w:szCs w:val="21"/>
        </w:rPr>
      </w:pPr>
      <w:r>
        <w:rPr>
          <w:rFonts w:hint="eastAsia" w:ascii="宋体" w:hAnsi="宋体"/>
          <w:szCs w:val="21"/>
        </w:rPr>
        <w:t>4</w:t>
      </w:r>
      <w:r>
        <w:rPr>
          <w:rFonts w:ascii="宋体" w:hAnsi="宋体"/>
          <w:szCs w:val="21"/>
        </w:rPr>
        <w:t>5</w:t>
      </w:r>
      <w:r>
        <w:rPr>
          <w:rFonts w:hint="eastAsia" w:ascii="宋体" w:hAnsi="宋体"/>
          <w:szCs w:val="21"/>
        </w:rPr>
        <w:t>.2中标人如不按本通用条款第4</w:t>
      </w:r>
      <w:r>
        <w:rPr>
          <w:rFonts w:ascii="宋体" w:hAnsi="宋体"/>
          <w:szCs w:val="21"/>
        </w:rPr>
        <w:t>5.1</w:t>
      </w:r>
      <w:r>
        <w:rPr>
          <w:rFonts w:hint="eastAsia" w:ascii="宋体" w:hAnsi="宋体"/>
          <w:szCs w:val="21"/>
        </w:rPr>
        <w:t>款的规定与采购人签订合同，</w:t>
      </w:r>
      <w:r>
        <w:rPr>
          <w:rFonts w:hint="eastAsia" w:ascii="宋体" w:hAnsi="宋体"/>
          <w:szCs w:val="21"/>
          <w:lang w:eastAsia="zh-CN"/>
        </w:rPr>
        <w:t>医院</w:t>
      </w:r>
      <w:r>
        <w:rPr>
          <w:rFonts w:hint="eastAsia" w:ascii="宋体" w:hAnsi="宋体"/>
          <w:szCs w:val="21"/>
        </w:rPr>
        <w:t>采购机构将有充分的理由取消</w:t>
      </w:r>
      <w:r>
        <w:rPr>
          <w:rFonts w:ascii="宋体" w:hAnsi="宋体"/>
          <w:szCs w:val="21"/>
        </w:rPr>
        <w:t>中标人的</w:t>
      </w:r>
      <w:r>
        <w:rPr>
          <w:rFonts w:hint="eastAsia" w:ascii="宋体" w:hAnsi="宋体"/>
          <w:szCs w:val="21"/>
        </w:rPr>
        <w:t>中标，并计入</w:t>
      </w:r>
      <w:r>
        <w:rPr>
          <w:rFonts w:ascii="宋体" w:hAnsi="宋体"/>
          <w:szCs w:val="21"/>
        </w:rPr>
        <w:t>供应商诚信档案</w:t>
      </w:r>
      <w:r>
        <w:rPr>
          <w:rFonts w:hint="eastAsia" w:ascii="宋体" w:hAnsi="宋体"/>
          <w:szCs w:val="21"/>
        </w:rPr>
        <w:t>。</w:t>
      </w:r>
    </w:p>
    <w:p w14:paraId="3F93AC7A">
      <w:pPr>
        <w:spacing w:line="0" w:lineRule="atLeast"/>
        <w:ind w:firstLine="411" w:firstLineChars="196"/>
        <w:rPr>
          <w:rFonts w:ascii="宋体" w:hAnsi="宋体"/>
          <w:szCs w:val="21"/>
        </w:rPr>
      </w:pPr>
      <w:r>
        <w:rPr>
          <w:rFonts w:hint="eastAsia" w:ascii="宋体" w:hAnsi="宋体"/>
          <w:szCs w:val="21"/>
        </w:rPr>
        <w:t>4</w:t>
      </w:r>
      <w:r>
        <w:rPr>
          <w:rFonts w:ascii="宋体" w:hAnsi="宋体"/>
          <w:szCs w:val="21"/>
        </w:rPr>
        <w:t>5</w:t>
      </w:r>
      <w:r>
        <w:rPr>
          <w:rFonts w:hint="eastAsia" w:ascii="宋体" w:hAnsi="宋体"/>
          <w:szCs w:val="21"/>
        </w:rPr>
        <w:t>.3中标人应当按照合同约定履行义务，完成中标项目，不得将中标项目转让（转包）给他人。</w:t>
      </w:r>
    </w:p>
    <w:p w14:paraId="6FD8E026">
      <w:pPr>
        <w:spacing w:line="360" w:lineRule="auto"/>
        <w:rPr>
          <w:rFonts w:ascii="黑体" w:hAnsi="宋体" w:eastAsia="黑体"/>
          <w:sz w:val="24"/>
        </w:rPr>
      </w:pPr>
      <w:r>
        <w:rPr>
          <w:rFonts w:hint="eastAsia" w:ascii="黑体" w:hAnsi="宋体" w:eastAsia="黑体"/>
          <w:sz w:val="24"/>
        </w:rPr>
        <w:t>4</w:t>
      </w:r>
      <w:r>
        <w:rPr>
          <w:rFonts w:ascii="黑体" w:hAnsi="宋体" w:eastAsia="黑体"/>
          <w:sz w:val="24"/>
        </w:rPr>
        <w:t>6</w:t>
      </w:r>
      <w:r>
        <w:rPr>
          <w:rFonts w:hint="eastAsia" w:ascii="黑体" w:hAnsi="宋体" w:eastAsia="黑体"/>
          <w:sz w:val="24"/>
        </w:rPr>
        <w:t>．履约担保</w:t>
      </w:r>
    </w:p>
    <w:p w14:paraId="2993196B">
      <w:pPr>
        <w:spacing w:line="0" w:lineRule="atLeast"/>
        <w:ind w:firstLine="411" w:firstLineChars="196"/>
        <w:rPr>
          <w:rFonts w:ascii="宋体" w:hAnsi="宋体"/>
          <w:szCs w:val="21"/>
        </w:rPr>
      </w:pPr>
      <w:r>
        <w:rPr>
          <w:rFonts w:hint="eastAsia" w:ascii="宋体" w:hAnsi="宋体"/>
          <w:szCs w:val="21"/>
        </w:rPr>
        <w:t>4</w:t>
      </w:r>
      <w:r>
        <w:rPr>
          <w:rFonts w:ascii="宋体" w:hAnsi="宋体"/>
          <w:szCs w:val="21"/>
        </w:rPr>
        <w:t>6</w:t>
      </w:r>
      <w:r>
        <w:rPr>
          <w:rFonts w:hint="eastAsia" w:ascii="宋体" w:hAnsi="宋体"/>
          <w:szCs w:val="21"/>
        </w:rPr>
        <w:t>.1在签订项目合同的同时，中标人应按“对通用条款的补充内容”中规定的金额向采购人提交履约保证金。</w:t>
      </w:r>
    </w:p>
    <w:p w14:paraId="616230F4">
      <w:pPr>
        <w:spacing w:line="0" w:lineRule="atLeast"/>
        <w:ind w:firstLine="411" w:firstLineChars="196"/>
        <w:rPr>
          <w:rFonts w:ascii="宋体" w:hAnsi="宋体"/>
          <w:szCs w:val="21"/>
        </w:rPr>
      </w:pPr>
      <w:r>
        <w:rPr>
          <w:rFonts w:hint="eastAsia" w:ascii="宋体" w:hAnsi="宋体"/>
          <w:szCs w:val="21"/>
        </w:rPr>
        <w:t>4</w:t>
      </w:r>
      <w:r>
        <w:rPr>
          <w:rFonts w:ascii="宋体" w:hAnsi="宋体"/>
          <w:szCs w:val="21"/>
        </w:rPr>
        <w:t>6</w:t>
      </w:r>
      <w:r>
        <w:rPr>
          <w:rFonts w:hint="eastAsia" w:ascii="宋体" w:hAnsi="宋体"/>
          <w:szCs w:val="21"/>
        </w:rPr>
        <w:t>.2如果中标人不能按“对</w:t>
      </w:r>
      <w:r>
        <w:rPr>
          <w:rFonts w:ascii="宋体" w:hAnsi="宋体"/>
          <w:szCs w:val="21"/>
        </w:rPr>
        <w:t>通用条款的补充内容</w:t>
      </w:r>
      <w:r>
        <w:rPr>
          <w:rFonts w:hint="eastAsia" w:ascii="宋体" w:hAnsi="宋体"/>
          <w:szCs w:val="21"/>
        </w:rPr>
        <w:t>”中规</w:t>
      </w:r>
      <w:r>
        <w:rPr>
          <w:rFonts w:hint="eastAsia"/>
        </w:rPr>
        <w:t>定的</w:t>
      </w:r>
      <w:r>
        <w:t>金额</w:t>
      </w:r>
      <w:r>
        <w:rPr>
          <w:rFonts w:hint="eastAsia"/>
        </w:rPr>
        <w:t>向</w:t>
      </w:r>
      <w:r>
        <w:t>采购人</w:t>
      </w:r>
      <w:r>
        <w:rPr>
          <w:rFonts w:hint="eastAsia"/>
        </w:rPr>
        <w:t>提交履约</w:t>
      </w:r>
      <w:r>
        <w:t>保证金，采购人</w:t>
      </w:r>
      <w:r>
        <w:rPr>
          <w:rFonts w:hint="eastAsia"/>
        </w:rPr>
        <w:t>将有充分的理由通过</w:t>
      </w:r>
      <w:r>
        <w:rPr>
          <w:rFonts w:hint="eastAsia"/>
          <w:lang w:eastAsia="zh-CN"/>
        </w:rPr>
        <w:t>医院</w:t>
      </w:r>
      <w:r>
        <w:rPr>
          <w:rFonts w:hint="eastAsia"/>
        </w:rPr>
        <w:t>采购机构取消其中标，给采购人造成</w:t>
      </w:r>
      <w:r>
        <w:rPr>
          <w:rFonts w:hint="eastAsia" w:ascii="宋体" w:hAnsi="宋体"/>
          <w:szCs w:val="21"/>
        </w:rPr>
        <w:t>的损失，中标人还应当予以赔偿。</w:t>
      </w:r>
    </w:p>
    <w:p w14:paraId="1155C561">
      <w:pPr>
        <w:spacing w:line="360" w:lineRule="auto"/>
        <w:rPr>
          <w:rFonts w:ascii="黑体" w:hAnsi="宋体" w:eastAsia="黑体"/>
          <w:sz w:val="24"/>
        </w:rPr>
      </w:pPr>
      <w:r>
        <w:rPr>
          <w:rFonts w:hint="eastAsia" w:ascii="黑体" w:hAnsi="宋体" w:eastAsia="黑体"/>
          <w:sz w:val="24"/>
        </w:rPr>
        <w:t>4</w:t>
      </w:r>
      <w:r>
        <w:rPr>
          <w:rFonts w:ascii="黑体" w:hAnsi="宋体" w:eastAsia="黑体"/>
          <w:sz w:val="24"/>
        </w:rPr>
        <w:t>7</w:t>
      </w:r>
      <w:r>
        <w:rPr>
          <w:rFonts w:hint="eastAsia" w:ascii="黑体" w:hAnsi="宋体" w:eastAsia="黑体"/>
          <w:sz w:val="24"/>
        </w:rPr>
        <w:t>.合同的备案</w:t>
      </w:r>
    </w:p>
    <w:p w14:paraId="689B6035">
      <w:pPr>
        <w:spacing w:line="0" w:lineRule="atLeast"/>
        <w:ind w:firstLine="411" w:firstLineChars="196"/>
        <w:rPr>
          <w:rFonts w:ascii="宋体" w:hAnsi="宋体"/>
          <w:szCs w:val="21"/>
        </w:rPr>
      </w:pPr>
      <w:r>
        <w:rPr>
          <w:rFonts w:hint="eastAsia" w:ascii="宋体" w:hAnsi="宋体"/>
          <w:szCs w:val="21"/>
        </w:rPr>
        <w:t>采购人与中标人应于合同签订之日起10日内，由采购人或委托中标人将采购合同副本抄送</w:t>
      </w:r>
      <w:r>
        <w:rPr>
          <w:rFonts w:hint="eastAsia" w:ascii="宋体" w:hAnsi="宋体"/>
          <w:szCs w:val="21"/>
          <w:lang w:eastAsia="zh-CN"/>
        </w:rPr>
        <w:t>医院</w:t>
      </w:r>
      <w:r>
        <w:rPr>
          <w:rFonts w:hint="eastAsia" w:ascii="宋体" w:hAnsi="宋体"/>
          <w:szCs w:val="21"/>
        </w:rPr>
        <w:t>采购机构备案。</w:t>
      </w:r>
    </w:p>
    <w:p w14:paraId="0DD7592F">
      <w:pPr>
        <w:spacing w:line="360" w:lineRule="auto"/>
        <w:rPr>
          <w:rFonts w:ascii="黑体" w:hAnsi="宋体" w:eastAsia="黑体"/>
          <w:sz w:val="24"/>
        </w:rPr>
      </w:pPr>
      <w:r>
        <w:rPr>
          <w:rFonts w:ascii="黑体" w:hAnsi="宋体" w:eastAsia="黑体"/>
          <w:sz w:val="24"/>
        </w:rPr>
        <w:t>48</w:t>
      </w:r>
      <w:r>
        <w:rPr>
          <w:rFonts w:hint="eastAsia" w:ascii="黑体" w:hAnsi="宋体" w:eastAsia="黑体"/>
          <w:sz w:val="24"/>
        </w:rPr>
        <w:t>.履约情况的反馈</w:t>
      </w:r>
    </w:p>
    <w:p w14:paraId="69496948">
      <w:pPr>
        <w:spacing w:line="0" w:lineRule="atLeast"/>
        <w:ind w:firstLine="411" w:firstLineChars="196"/>
        <w:rPr>
          <w:rFonts w:ascii="宋体" w:hAnsi="宋体"/>
          <w:szCs w:val="21"/>
        </w:rPr>
      </w:pPr>
      <w:r>
        <w:rPr>
          <w:rFonts w:hint="eastAsia" w:ascii="宋体" w:hAnsi="宋体"/>
          <w:szCs w:val="21"/>
        </w:rPr>
        <w:t>采购人应及时向</w:t>
      </w:r>
      <w:r>
        <w:rPr>
          <w:rFonts w:hint="eastAsia" w:ascii="宋体" w:hAnsi="宋体"/>
          <w:szCs w:val="21"/>
          <w:lang w:eastAsia="zh-CN"/>
        </w:rPr>
        <w:t>医院</w:t>
      </w:r>
      <w:r>
        <w:rPr>
          <w:rFonts w:hint="eastAsia" w:ascii="宋体" w:hAnsi="宋体"/>
          <w:szCs w:val="21"/>
        </w:rPr>
        <w:t>采购机构反馈中标人的履约情况（填写《</w:t>
      </w:r>
      <w:r>
        <w:rPr>
          <w:rFonts w:hint="eastAsia" w:ascii="宋体" w:hAnsi="宋体"/>
          <w:szCs w:val="21"/>
          <w:lang w:eastAsia="zh-CN"/>
        </w:rPr>
        <w:t>深圳大学总医院</w:t>
      </w:r>
      <w:r>
        <w:rPr>
          <w:rFonts w:hint="eastAsia"/>
        </w:rPr>
        <w:t>采购履约情况反馈表》</w:t>
      </w:r>
      <w:r>
        <w:rPr>
          <w:rFonts w:hint="eastAsia" w:ascii="宋体" w:hAnsi="宋体"/>
          <w:szCs w:val="21"/>
        </w:rPr>
        <w:t>），中标人的履约情况将作为供应商考核的重要依据，并将成为日后</w:t>
      </w:r>
      <w:r>
        <w:rPr>
          <w:rFonts w:hint="eastAsia" w:ascii="宋体" w:hAnsi="宋体"/>
          <w:szCs w:val="21"/>
          <w:lang w:eastAsia="zh-CN"/>
        </w:rPr>
        <w:t>深圳大学总医院</w:t>
      </w:r>
      <w:r>
        <w:rPr>
          <w:rFonts w:hint="eastAsia" w:ascii="宋体" w:hAnsi="宋体"/>
          <w:szCs w:val="21"/>
        </w:rPr>
        <w:t>采购活动中的项目评标依据。</w:t>
      </w:r>
    </w:p>
    <w:p w14:paraId="07A21D5F">
      <w:pPr>
        <w:spacing w:line="360" w:lineRule="auto"/>
        <w:rPr>
          <w:rFonts w:ascii="黑体" w:hAnsi="宋体" w:eastAsia="黑体"/>
          <w:sz w:val="24"/>
        </w:rPr>
      </w:pPr>
      <w:r>
        <w:rPr>
          <w:rFonts w:ascii="黑体" w:hAnsi="宋体" w:eastAsia="黑体"/>
          <w:sz w:val="24"/>
        </w:rPr>
        <w:t>49</w:t>
      </w:r>
      <w:r>
        <w:rPr>
          <w:rFonts w:hint="eastAsia" w:ascii="黑体" w:hAnsi="宋体" w:eastAsia="黑体"/>
          <w:sz w:val="24"/>
        </w:rPr>
        <w:t>．腐败和欺诈行为</w:t>
      </w:r>
    </w:p>
    <w:p w14:paraId="2F66A373">
      <w:pPr>
        <w:spacing w:line="0" w:lineRule="atLeast"/>
        <w:ind w:firstLine="411" w:firstLineChars="196"/>
        <w:rPr>
          <w:rFonts w:ascii="宋体" w:hAnsi="宋体"/>
          <w:szCs w:val="21"/>
        </w:rPr>
      </w:pPr>
      <w:r>
        <w:rPr>
          <w:rFonts w:ascii="宋体" w:hAnsi="宋体"/>
          <w:szCs w:val="21"/>
        </w:rPr>
        <w:t>49</w:t>
      </w:r>
      <w:r>
        <w:rPr>
          <w:rFonts w:hint="eastAsia" w:ascii="宋体" w:hAnsi="宋体"/>
          <w:szCs w:val="21"/>
        </w:rPr>
        <w:t>.1 “腐败行为”是指提供、给予、接受或索取任何有价值的东西来影响</w:t>
      </w:r>
      <w:r>
        <w:rPr>
          <w:rFonts w:hint="eastAsia" w:ascii="宋体" w:hAnsi="宋体"/>
          <w:szCs w:val="21"/>
          <w:lang w:eastAsia="zh-CN"/>
        </w:rPr>
        <w:t>遴选</w:t>
      </w:r>
      <w:r>
        <w:rPr>
          <w:rFonts w:hint="eastAsia" w:ascii="宋体" w:hAnsi="宋体"/>
          <w:szCs w:val="21"/>
        </w:rPr>
        <w:t>方或采购人在采购过程或合同实施过程中的行为；</w:t>
      </w:r>
    </w:p>
    <w:p w14:paraId="4224DCD4">
      <w:pPr>
        <w:spacing w:line="0" w:lineRule="atLeast"/>
        <w:ind w:firstLine="411" w:firstLineChars="196"/>
        <w:rPr>
          <w:rFonts w:ascii="宋体" w:hAnsi="宋体"/>
          <w:szCs w:val="21"/>
        </w:rPr>
      </w:pPr>
      <w:r>
        <w:rPr>
          <w:rFonts w:ascii="宋体" w:hAnsi="宋体"/>
          <w:szCs w:val="21"/>
        </w:rPr>
        <w:t xml:space="preserve">49.2 </w:t>
      </w:r>
      <w:r>
        <w:rPr>
          <w:rFonts w:hint="eastAsia" w:ascii="宋体" w:hAnsi="宋体"/>
          <w:szCs w:val="21"/>
        </w:rPr>
        <w:t>“欺诈行为”是指为了影响采购过程或合同实施过程而谎报事实，损害</w:t>
      </w:r>
      <w:r>
        <w:rPr>
          <w:rFonts w:hint="eastAsia" w:ascii="宋体" w:hAnsi="宋体"/>
          <w:szCs w:val="21"/>
          <w:lang w:eastAsia="zh-CN"/>
        </w:rPr>
        <w:t>遴选</w:t>
      </w:r>
      <w:r>
        <w:rPr>
          <w:rFonts w:hint="eastAsia" w:ascii="宋体" w:hAnsi="宋体"/>
          <w:szCs w:val="21"/>
        </w:rPr>
        <w:t>方或采购人的利益，包括投标人之间串通投标（递交投标书之前和之后），人为地使投标丧失竞争性，剥夺</w:t>
      </w:r>
      <w:r>
        <w:rPr>
          <w:rFonts w:hint="eastAsia" w:ascii="宋体" w:hAnsi="宋体"/>
          <w:szCs w:val="21"/>
          <w:lang w:eastAsia="zh-CN"/>
        </w:rPr>
        <w:t>遴选</w:t>
      </w:r>
      <w:r>
        <w:rPr>
          <w:rFonts w:hint="eastAsia" w:ascii="宋体" w:hAnsi="宋体"/>
          <w:szCs w:val="21"/>
        </w:rPr>
        <w:t>方或采购人从自由公开竞争所能获得的权益。</w:t>
      </w:r>
    </w:p>
    <w:p w14:paraId="39C200BD">
      <w:pPr>
        <w:spacing w:line="0" w:lineRule="atLeast"/>
        <w:ind w:firstLine="411" w:firstLineChars="196"/>
        <w:rPr>
          <w:rFonts w:ascii="宋体" w:hAnsi="宋体"/>
          <w:szCs w:val="21"/>
        </w:rPr>
      </w:pPr>
      <w:r>
        <w:rPr>
          <w:rFonts w:ascii="宋体" w:hAnsi="宋体"/>
          <w:szCs w:val="21"/>
        </w:rPr>
        <w:t>49.3</w:t>
      </w:r>
      <w:r>
        <w:rPr>
          <w:rFonts w:hint="eastAsia" w:ascii="宋体" w:hAnsi="宋体"/>
          <w:szCs w:val="21"/>
        </w:rPr>
        <w:t>如果评审委员会认为投标人在本合同的竞争中有腐败和欺诈行为，则拒绝接受该投标。</w:t>
      </w:r>
    </w:p>
    <w:p w14:paraId="072C969B">
      <w:pPr>
        <w:spacing w:line="0" w:lineRule="atLeast"/>
        <w:ind w:firstLine="411" w:firstLineChars="196"/>
        <w:rPr>
          <w:rFonts w:ascii="宋体" w:hAnsi="宋体"/>
          <w:szCs w:val="21"/>
        </w:rPr>
      </w:pPr>
      <w:r>
        <w:rPr>
          <w:rFonts w:ascii="宋体" w:hAnsi="宋体"/>
          <w:szCs w:val="21"/>
        </w:rPr>
        <w:t>49.4</w:t>
      </w:r>
      <w:r>
        <w:rPr>
          <w:rFonts w:hint="eastAsia" w:ascii="宋体" w:hAnsi="宋体"/>
          <w:szCs w:val="21"/>
        </w:rPr>
        <w:t>如果投标人或中标人在采购合同的竞争和实施过程中有腐败和欺诈行为，</w:t>
      </w:r>
      <w:r>
        <w:rPr>
          <w:rFonts w:hint="eastAsia" w:ascii="宋体" w:hAnsi="宋体"/>
          <w:szCs w:val="21"/>
          <w:lang w:eastAsia="zh-CN"/>
        </w:rPr>
        <w:t>深圳大学总医院</w:t>
      </w:r>
      <w:r>
        <w:rPr>
          <w:rFonts w:hint="eastAsia" w:ascii="宋体" w:hAnsi="宋体"/>
          <w:szCs w:val="21"/>
        </w:rPr>
        <w:t>将依据《中华人民共和国合同法》、《深圳经济特区政府采购条例》有关法律法规追究</w:t>
      </w:r>
      <w:r>
        <w:rPr>
          <w:rFonts w:ascii="宋体" w:hAnsi="宋体"/>
          <w:szCs w:val="21"/>
        </w:rPr>
        <w:t>其责任</w:t>
      </w:r>
      <w:r>
        <w:rPr>
          <w:rFonts w:hint="eastAsia" w:ascii="宋体" w:hAnsi="宋体"/>
          <w:szCs w:val="21"/>
        </w:rPr>
        <w:t>。</w:t>
      </w:r>
    </w:p>
    <w:p w14:paraId="2985B5CB">
      <w:pPr>
        <w:keepNext/>
        <w:keepLines/>
        <w:numPr>
          <w:ilvl w:val="0"/>
          <w:numId w:val="14"/>
        </w:numPr>
        <w:adjustRightInd w:val="0"/>
        <w:spacing w:before="231" w:beforeLines="50" w:after="231" w:afterLines="50"/>
        <w:ind w:left="643" w:hanging="643"/>
        <w:jc w:val="center"/>
        <w:textAlignment w:val="baseline"/>
        <w:outlineLvl w:val="1"/>
        <w:rPr>
          <w:rFonts w:ascii="Arial" w:hAnsi="Arial" w:eastAsia="黑体"/>
          <w:b/>
          <w:bCs/>
          <w:sz w:val="32"/>
          <w:szCs w:val="32"/>
        </w:rPr>
      </w:pPr>
      <w:r>
        <w:rPr>
          <w:rFonts w:hint="eastAsia" w:ascii="Arial" w:hAnsi="Arial" w:eastAsia="黑体"/>
          <w:b/>
          <w:bCs/>
          <w:sz w:val="32"/>
          <w:szCs w:val="32"/>
        </w:rPr>
        <w:t>质疑处理</w:t>
      </w:r>
    </w:p>
    <w:p w14:paraId="57E37487">
      <w:pPr>
        <w:spacing w:line="360" w:lineRule="auto"/>
        <w:rPr>
          <w:rFonts w:ascii="黑体" w:hAnsi="宋体" w:eastAsia="黑体"/>
          <w:sz w:val="24"/>
        </w:rPr>
      </w:pPr>
      <w:r>
        <w:rPr>
          <w:rFonts w:hint="eastAsia" w:ascii="黑体" w:hAnsi="宋体" w:eastAsia="黑体"/>
          <w:sz w:val="24"/>
        </w:rPr>
        <w:t>5</w:t>
      </w:r>
      <w:r>
        <w:rPr>
          <w:rFonts w:ascii="黑体" w:hAnsi="宋体" w:eastAsia="黑体"/>
          <w:sz w:val="24"/>
        </w:rPr>
        <w:t>0</w:t>
      </w:r>
      <w:r>
        <w:rPr>
          <w:rFonts w:hint="eastAsia" w:ascii="黑体" w:hAnsi="宋体" w:eastAsia="黑体"/>
          <w:sz w:val="24"/>
        </w:rPr>
        <w:t>.质疑处理原则</w:t>
      </w:r>
    </w:p>
    <w:p w14:paraId="3CEBBF84">
      <w:pPr>
        <w:ind w:firstLine="411" w:firstLineChars="196"/>
        <w:rPr>
          <w:rFonts w:ascii="宋体" w:hAnsi="宋体"/>
          <w:szCs w:val="21"/>
        </w:rPr>
      </w:pPr>
      <w:r>
        <w:rPr>
          <w:rFonts w:hint="eastAsia" w:ascii="宋体" w:hAnsi="宋体"/>
          <w:szCs w:val="21"/>
        </w:rPr>
        <w:t>5</w:t>
      </w:r>
      <w:r>
        <w:rPr>
          <w:rFonts w:ascii="宋体" w:hAnsi="宋体"/>
          <w:szCs w:val="21"/>
        </w:rPr>
        <w:t>0</w:t>
      </w:r>
      <w:r>
        <w:rPr>
          <w:rFonts w:hint="eastAsia" w:ascii="宋体" w:hAnsi="宋体"/>
          <w:szCs w:val="21"/>
        </w:rPr>
        <w:t>.1</w:t>
      </w:r>
      <w:r>
        <w:rPr>
          <w:rFonts w:ascii="宋体" w:hAnsi="宋体"/>
          <w:szCs w:val="21"/>
        </w:rPr>
        <w:t>质疑处理遵循公平、公正、规范、高效的原则。</w:t>
      </w:r>
    </w:p>
    <w:p w14:paraId="18C80DA5">
      <w:pPr>
        <w:ind w:firstLine="411" w:firstLineChars="196"/>
        <w:rPr>
          <w:rFonts w:ascii="宋体" w:hAnsi="宋体"/>
          <w:szCs w:val="21"/>
        </w:rPr>
      </w:pPr>
      <w:r>
        <w:rPr>
          <w:rFonts w:hint="eastAsia" w:ascii="宋体" w:hAnsi="宋体"/>
          <w:szCs w:val="21"/>
        </w:rPr>
        <w:t>5</w:t>
      </w:r>
      <w:r>
        <w:rPr>
          <w:rFonts w:ascii="宋体" w:hAnsi="宋体"/>
          <w:szCs w:val="21"/>
        </w:rPr>
        <w:t>0</w:t>
      </w:r>
      <w:r>
        <w:rPr>
          <w:rFonts w:hint="eastAsia" w:ascii="宋体" w:hAnsi="宋体"/>
          <w:szCs w:val="21"/>
        </w:rPr>
        <w:t>.2</w:t>
      </w:r>
      <w:r>
        <w:rPr>
          <w:rFonts w:ascii="宋体" w:hAnsi="宋体"/>
          <w:szCs w:val="21"/>
        </w:rPr>
        <w:t>供应商质疑实行实名制和“谁质疑，谁举证”的原则，质疑应有具体的事项及事实根据。</w:t>
      </w:r>
    </w:p>
    <w:p w14:paraId="7908F8CE">
      <w:pPr>
        <w:spacing w:line="360" w:lineRule="auto"/>
        <w:rPr>
          <w:rFonts w:ascii="黑体" w:hAnsi="宋体" w:eastAsia="黑体"/>
          <w:sz w:val="24"/>
        </w:rPr>
      </w:pPr>
      <w:r>
        <w:rPr>
          <w:rFonts w:hint="eastAsia" w:ascii="黑体" w:hAnsi="宋体" w:eastAsia="黑体"/>
          <w:sz w:val="24"/>
        </w:rPr>
        <w:t>5</w:t>
      </w:r>
      <w:r>
        <w:rPr>
          <w:rFonts w:ascii="黑体" w:hAnsi="宋体" w:eastAsia="黑体"/>
          <w:sz w:val="24"/>
        </w:rPr>
        <w:t>1</w:t>
      </w:r>
      <w:r>
        <w:rPr>
          <w:rFonts w:hint="eastAsia" w:ascii="黑体" w:hAnsi="宋体" w:eastAsia="黑体"/>
          <w:sz w:val="24"/>
        </w:rPr>
        <w:t>.质疑的</w:t>
      </w:r>
      <w:r>
        <w:rPr>
          <w:rFonts w:ascii="黑体" w:hAnsi="宋体" w:eastAsia="黑体"/>
          <w:sz w:val="24"/>
        </w:rPr>
        <w:t>提出与答复</w:t>
      </w:r>
    </w:p>
    <w:p w14:paraId="45E2E469">
      <w:pPr>
        <w:ind w:firstLine="411" w:firstLineChars="196"/>
        <w:rPr>
          <w:rFonts w:ascii="宋体" w:hAnsi="宋体"/>
          <w:szCs w:val="21"/>
        </w:rPr>
      </w:pPr>
      <w:r>
        <w:rPr>
          <w:rFonts w:hint="eastAsia" w:ascii="宋体" w:hAnsi="宋体"/>
          <w:szCs w:val="21"/>
        </w:rPr>
        <w:t>5</w:t>
      </w:r>
      <w:r>
        <w:rPr>
          <w:rFonts w:ascii="宋体" w:hAnsi="宋体"/>
          <w:szCs w:val="21"/>
        </w:rPr>
        <w:t>1</w:t>
      </w:r>
      <w:r>
        <w:rPr>
          <w:rFonts w:hint="eastAsia" w:ascii="宋体" w:hAnsi="宋体"/>
          <w:szCs w:val="21"/>
        </w:rPr>
        <w:t>.1提出质疑</w:t>
      </w:r>
    </w:p>
    <w:p w14:paraId="2AC09292">
      <w:pPr>
        <w:ind w:firstLine="411" w:firstLineChars="196"/>
        <w:rPr>
          <w:rFonts w:ascii="宋体" w:hAnsi="宋体"/>
          <w:szCs w:val="21"/>
        </w:rPr>
      </w:pPr>
      <w:r>
        <w:rPr>
          <w:rFonts w:hint="eastAsia" w:ascii="宋体" w:hAnsi="宋体"/>
          <w:szCs w:val="21"/>
        </w:rPr>
        <w:t>参与</w:t>
      </w:r>
      <w:r>
        <w:rPr>
          <w:rFonts w:ascii="宋体" w:hAnsi="宋体"/>
          <w:szCs w:val="21"/>
        </w:rPr>
        <w:t>采购活动的</w:t>
      </w:r>
      <w:r>
        <w:rPr>
          <w:rFonts w:hint="eastAsia" w:ascii="宋体" w:hAnsi="宋体"/>
          <w:szCs w:val="21"/>
        </w:rPr>
        <w:t>供应商认为自己权益在</w:t>
      </w:r>
      <w:r>
        <w:rPr>
          <w:rFonts w:ascii="宋体" w:hAnsi="宋体"/>
          <w:szCs w:val="21"/>
        </w:rPr>
        <w:t>采购活动中</w:t>
      </w:r>
      <w:r>
        <w:rPr>
          <w:rFonts w:hint="eastAsia" w:ascii="宋体" w:hAnsi="宋体"/>
          <w:szCs w:val="21"/>
        </w:rPr>
        <w:t>受到损害的，应当自知道或者应当知道其权益受到损害之日起七个工作日内向</w:t>
      </w:r>
      <w:r>
        <w:rPr>
          <w:rFonts w:hint="eastAsia" w:ascii="宋体" w:hAnsi="宋体"/>
          <w:szCs w:val="21"/>
          <w:lang w:eastAsia="zh-CN"/>
        </w:rPr>
        <w:t>医院</w:t>
      </w:r>
      <w:r>
        <w:rPr>
          <w:rFonts w:ascii="宋体" w:hAnsi="宋体"/>
          <w:szCs w:val="21"/>
        </w:rPr>
        <w:t>采购机构</w:t>
      </w:r>
      <w:r>
        <w:rPr>
          <w:rFonts w:hint="eastAsia" w:ascii="宋体" w:hAnsi="宋体"/>
          <w:szCs w:val="21"/>
        </w:rPr>
        <w:t>以书面形式提出质疑。</w:t>
      </w:r>
    </w:p>
    <w:p w14:paraId="5330D24B">
      <w:pPr>
        <w:ind w:firstLine="411" w:firstLineChars="196"/>
        <w:rPr>
          <w:rFonts w:ascii="宋体" w:hAnsi="宋体"/>
          <w:szCs w:val="21"/>
        </w:rPr>
      </w:pPr>
      <w:r>
        <w:rPr>
          <w:rFonts w:hint="eastAsia" w:ascii="宋体" w:hAnsi="宋体"/>
          <w:szCs w:val="21"/>
        </w:rPr>
        <w:t>51.2法律依据</w:t>
      </w:r>
    </w:p>
    <w:p w14:paraId="51DCBD57">
      <w:pPr>
        <w:ind w:firstLine="411" w:firstLineChars="196"/>
        <w:rPr>
          <w:rFonts w:ascii="宋体" w:hAnsi="宋体"/>
          <w:szCs w:val="21"/>
        </w:rPr>
      </w:pPr>
      <w:r>
        <w:rPr>
          <w:rFonts w:hint="eastAsia" w:ascii="宋体" w:hAnsi="宋体"/>
          <w:szCs w:val="21"/>
        </w:rPr>
        <w:t>《中华人民共和国政府采购法》、《中华人民共和国政府采购法实施条例》、《深圳经济特区政府采购条例》、《深圳经济特区政府采购条例实施细则》、《政府采购质疑和投诉办法》（财政部令第94号）和其他有关法律法规规定。</w:t>
      </w:r>
    </w:p>
    <w:p w14:paraId="47305C13">
      <w:pPr>
        <w:ind w:firstLine="411" w:firstLineChars="196"/>
        <w:rPr>
          <w:rFonts w:ascii="宋体" w:hAnsi="宋体"/>
          <w:szCs w:val="21"/>
        </w:rPr>
      </w:pPr>
      <w:r>
        <w:rPr>
          <w:rFonts w:hint="eastAsia" w:ascii="宋体" w:hAnsi="宋体"/>
          <w:szCs w:val="21"/>
        </w:rPr>
        <w:t>51.3质疑条件</w:t>
      </w:r>
    </w:p>
    <w:p w14:paraId="3CE14D1F">
      <w:pPr>
        <w:ind w:firstLine="411" w:firstLineChars="196"/>
        <w:rPr>
          <w:rFonts w:ascii="宋体" w:hAnsi="宋体"/>
          <w:szCs w:val="21"/>
        </w:rPr>
      </w:pPr>
      <w:r>
        <w:rPr>
          <w:rFonts w:hint="eastAsia" w:ascii="宋体" w:hAnsi="宋体"/>
          <w:szCs w:val="21"/>
        </w:rPr>
        <w:t>51.3.1提出质疑的供应商应当是参与所质疑项目采购活动的供应商；</w:t>
      </w:r>
    </w:p>
    <w:p w14:paraId="45174988">
      <w:pPr>
        <w:ind w:firstLine="411" w:firstLineChars="196"/>
        <w:rPr>
          <w:rFonts w:ascii="宋体" w:hAnsi="宋体"/>
          <w:szCs w:val="21"/>
        </w:rPr>
      </w:pPr>
      <w:r>
        <w:rPr>
          <w:rFonts w:hint="eastAsia" w:ascii="宋体" w:hAnsi="宋体"/>
          <w:szCs w:val="21"/>
        </w:rPr>
        <w:t>51.3.2应当在法定质疑期内一次性提出针对同一采购程序环节的质疑，法定质疑期为自知道或应当知道权益受到损害之日起7个工作日内。应当知道其权益受到损害之日是指：对采购文件的质疑，为采购文件公布之日；对采购过程的质疑，为各采购程序环节结束之日；对中标或者成交结果以及评审委员会、谈判小组、竞价小组组成人员的质疑，为中标或者成交结果公示之日；</w:t>
      </w:r>
    </w:p>
    <w:p w14:paraId="32E6E702">
      <w:pPr>
        <w:ind w:firstLine="411" w:firstLineChars="196"/>
        <w:rPr>
          <w:rFonts w:ascii="宋体" w:hAnsi="宋体"/>
          <w:szCs w:val="21"/>
        </w:rPr>
      </w:pPr>
      <w:r>
        <w:rPr>
          <w:rFonts w:hint="eastAsia" w:ascii="宋体" w:hAnsi="宋体"/>
          <w:szCs w:val="21"/>
        </w:rPr>
        <w:t>51.3.3应提交书面质疑函，质疑函应当包括以下内容：（1）具体、明确的质疑事项和与质疑事项相关的请求；（2）合理的事实和依据；（3）必要的证明材料和法律依据。</w:t>
      </w:r>
    </w:p>
    <w:p w14:paraId="61E9AE18">
      <w:pPr>
        <w:ind w:firstLine="420"/>
        <w:rPr>
          <w:rFonts w:ascii="宋体" w:hAnsi="宋体"/>
          <w:szCs w:val="21"/>
        </w:rPr>
      </w:pPr>
      <w:r>
        <w:rPr>
          <w:rFonts w:ascii="宋体" w:hAnsi="宋体"/>
          <w:szCs w:val="21"/>
        </w:rPr>
        <w:t>51.4</w:t>
      </w:r>
      <w:r>
        <w:rPr>
          <w:rFonts w:hint="eastAsia" w:ascii="宋体" w:hAnsi="宋体"/>
          <w:szCs w:val="21"/>
        </w:rPr>
        <w:t>提交材料</w:t>
      </w:r>
    </w:p>
    <w:p w14:paraId="71EF9FEA">
      <w:pPr>
        <w:ind w:firstLine="420"/>
        <w:rPr>
          <w:rFonts w:ascii="宋体" w:hAnsi="宋体"/>
          <w:szCs w:val="21"/>
        </w:rPr>
      </w:pPr>
      <w:r>
        <w:rPr>
          <w:rFonts w:hint="eastAsia" w:ascii="宋体" w:hAnsi="宋体"/>
          <w:szCs w:val="21"/>
        </w:rPr>
        <w:t>质疑函、营业执照复印件、法定代表人证明。如委托代理人提交的，还需提交授权委托书及代理人身份证明。</w:t>
      </w:r>
    </w:p>
    <w:p w14:paraId="23BAB099">
      <w:pPr>
        <w:ind w:firstLine="420"/>
        <w:rPr>
          <w:rFonts w:ascii="宋体" w:hAnsi="宋体"/>
          <w:szCs w:val="21"/>
        </w:rPr>
      </w:pPr>
      <w:r>
        <w:rPr>
          <w:rFonts w:hint="eastAsia" w:ascii="宋体" w:hAnsi="宋体"/>
          <w:szCs w:val="21"/>
        </w:rPr>
        <w:t>51.5 收文部门</w:t>
      </w:r>
    </w:p>
    <w:p w14:paraId="4B32FC65">
      <w:pPr>
        <w:ind w:firstLine="420"/>
        <w:rPr>
          <w:rFonts w:ascii="宋体" w:hAnsi="宋体"/>
          <w:szCs w:val="21"/>
        </w:rPr>
      </w:pPr>
      <w:r>
        <w:rPr>
          <w:rFonts w:hint="eastAsia" w:ascii="宋体" w:hAnsi="宋体"/>
          <w:szCs w:val="21"/>
          <w:lang w:eastAsia="zh-CN"/>
        </w:rPr>
        <w:t>深圳大学总医院招投标管理科</w:t>
      </w:r>
      <w:r>
        <w:rPr>
          <w:rFonts w:hint="eastAsia" w:ascii="宋体" w:hAnsi="宋体"/>
          <w:szCs w:val="21"/>
        </w:rPr>
        <w:t>，地址</w:t>
      </w:r>
      <w:r>
        <w:rPr>
          <w:rFonts w:ascii="宋体" w:hAnsi="宋体"/>
          <w:szCs w:val="21"/>
        </w:rPr>
        <w:t>：深圳市</w:t>
      </w:r>
      <w:r>
        <w:rPr>
          <w:rFonts w:hint="eastAsia" w:ascii="宋体" w:hAnsi="宋体"/>
          <w:szCs w:val="21"/>
        </w:rPr>
        <w:t>深圳市西丽大学城学苑大道1098号 深圳大学总医院</w:t>
      </w:r>
      <w:r>
        <w:rPr>
          <w:rFonts w:hint="eastAsia" w:ascii="宋体" w:hAnsi="宋体"/>
          <w:szCs w:val="21"/>
          <w:lang w:eastAsia="zh-CN"/>
        </w:rPr>
        <w:t>职工餐厅旁钢结构活动板房108室遴选</w:t>
      </w:r>
      <w:r>
        <w:rPr>
          <w:rFonts w:hint="eastAsia" w:ascii="宋体" w:hAnsi="宋体"/>
          <w:szCs w:val="21"/>
        </w:rPr>
        <w:t>管理办公室</w:t>
      </w:r>
      <w:r>
        <w:rPr>
          <w:rFonts w:ascii="宋体" w:hAnsi="宋体"/>
          <w:szCs w:val="21"/>
        </w:rPr>
        <w:t>，</w:t>
      </w:r>
      <w:r>
        <w:rPr>
          <w:rFonts w:hint="eastAsia" w:ascii="宋体" w:hAnsi="宋体"/>
          <w:szCs w:val="21"/>
        </w:rPr>
        <w:t>质疑咨询电话：0755-</w:t>
      </w:r>
      <w:r>
        <w:rPr>
          <w:rFonts w:hint="eastAsia" w:ascii="宋体" w:hAnsi="宋体"/>
          <w:szCs w:val="21"/>
          <w:lang w:val="en-US" w:eastAsia="zh-CN"/>
        </w:rPr>
        <w:t>21839935</w:t>
      </w:r>
      <w:r>
        <w:rPr>
          <w:rFonts w:hint="eastAsia" w:ascii="宋体" w:hAnsi="宋体"/>
          <w:szCs w:val="21"/>
        </w:rPr>
        <w:t>。</w:t>
      </w:r>
    </w:p>
    <w:p w14:paraId="0AE284BC">
      <w:pPr>
        <w:ind w:firstLine="420"/>
        <w:rPr>
          <w:rFonts w:ascii="宋体" w:hAnsi="宋体"/>
          <w:szCs w:val="21"/>
        </w:rPr>
      </w:pPr>
      <w:r>
        <w:rPr>
          <w:rFonts w:hint="eastAsia" w:ascii="宋体" w:hAnsi="宋体"/>
          <w:szCs w:val="21"/>
        </w:rPr>
        <w:t>51.6收文办理程序</w:t>
      </w:r>
    </w:p>
    <w:p w14:paraId="638F83CA">
      <w:pPr>
        <w:ind w:firstLine="420"/>
        <w:rPr>
          <w:rFonts w:ascii="宋体" w:hAnsi="宋体"/>
          <w:szCs w:val="21"/>
        </w:rPr>
      </w:pPr>
      <w:r>
        <w:rPr>
          <w:rFonts w:hint="eastAsia" w:ascii="宋体" w:hAnsi="宋体"/>
          <w:szCs w:val="21"/>
        </w:rPr>
        <w:t>51.6.1供应商提交的质疑材料符合质疑条件的办理收文，出具收文回执；</w:t>
      </w:r>
    </w:p>
    <w:p w14:paraId="0BA97732">
      <w:pPr>
        <w:ind w:firstLine="420"/>
        <w:rPr>
          <w:rFonts w:ascii="宋体" w:hAnsi="宋体"/>
          <w:szCs w:val="21"/>
        </w:rPr>
      </w:pPr>
      <w:r>
        <w:rPr>
          <w:rFonts w:hint="eastAsia" w:ascii="宋体" w:hAnsi="宋体"/>
          <w:szCs w:val="21"/>
        </w:rPr>
        <w:t>51.6.2供应商提交的质疑材料不符合质疑条件的，视情况处理：（1）质疑主体、时限不符合的，不予收文；（2）质疑函内容、提交人身份证明不符合的，开具补正告知书，供应商可在质疑期内补正后重新提交。</w:t>
      </w:r>
    </w:p>
    <w:p w14:paraId="1C1C4DC8">
      <w:pPr>
        <w:ind w:firstLine="420"/>
        <w:rPr>
          <w:rFonts w:ascii="宋体" w:hAnsi="宋体"/>
          <w:szCs w:val="21"/>
        </w:rPr>
      </w:pPr>
      <w:r>
        <w:rPr>
          <w:rFonts w:hint="eastAsia" w:ascii="宋体" w:hAnsi="宋体"/>
          <w:szCs w:val="21"/>
        </w:rPr>
        <w:t>51.7质疑答复时限</w:t>
      </w:r>
    </w:p>
    <w:p w14:paraId="064F7B0B">
      <w:pPr>
        <w:ind w:firstLine="420"/>
        <w:rPr>
          <w:rFonts w:ascii="宋体" w:hAnsi="宋体"/>
          <w:szCs w:val="21"/>
        </w:rPr>
      </w:pPr>
      <w:r>
        <w:rPr>
          <w:rFonts w:hint="eastAsia" w:ascii="宋体" w:hAnsi="宋体"/>
          <w:szCs w:val="21"/>
        </w:rPr>
        <w:t>自收文之日起七个工作日内。</w:t>
      </w:r>
    </w:p>
    <w:p w14:paraId="32DA1063">
      <w:pPr>
        <w:ind w:firstLine="420"/>
        <w:rPr>
          <w:rFonts w:ascii="宋体" w:hAnsi="宋体"/>
          <w:szCs w:val="21"/>
        </w:rPr>
      </w:pPr>
      <w:r>
        <w:rPr>
          <w:rFonts w:hint="eastAsia" w:ascii="宋体" w:hAnsi="宋体"/>
          <w:szCs w:val="21"/>
        </w:rPr>
        <w:t>51.8投诉</w:t>
      </w:r>
    </w:p>
    <w:p w14:paraId="5EFD8429">
      <w:pPr>
        <w:ind w:firstLine="420"/>
        <w:rPr>
          <w:rFonts w:ascii="宋体" w:hAnsi="宋体"/>
          <w:szCs w:val="21"/>
        </w:rPr>
      </w:pPr>
      <w:r>
        <w:rPr>
          <w:rFonts w:hint="eastAsia" w:ascii="宋体" w:hAnsi="宋体"/>
          <w:szCs w:val="21"/>
        </w:rPr>
        <w:t>对质疑答复不满意或者未在规定时间内答复的，提出质疑的供应商可以在答复期满后15个工作日内向</w:t>
      </w:r>
      <w:r>
        <w:rPr>
          <w:rFonts w:hint="eastAsia" w:ascii="宋体" w:hAnsi="宋体"/>
          <w:szCs w:val="21"/>
          <w:lang w:eastAsia="zh-CN"/>
        </w:rPr>
        <w:t>深圳大学总医院</w:t>
      </w:r>
      <w:r>
        <w:rPr>
          <w:rFonts w:ascii="宋体" w:hAnsi="宋体"/>
          <w:szCs w:val="21"/>
        </w:rPr>
        <w:t>纪检、</w:t>
      </w:r>
      <w:r>
        <w:rPr>
          <w:rFonts w:hint="eastAsia" w:ascii="宋体" w:hAnsi="宋体"/>
          <w:szCs w:val="21"/>
        </w:rPr>
        <w:t>监察</w:t>
      </w:r>
      <w:r>
        <w:rPr>
          <w:rFonts w:ascii="宋体" w:hAnsi="宋体"/>
          <w:szCs w:val="21"/>
        </w:rPr>
        <w:t>部门</w:t>
      </w:r>
      <w:r>
        <w:rPr>
          <w:rFonts w:hint="eastAsia" w:ascii="宋体" w:hAnsi="宋体"/>
          <w:szCs w:val="21"/>
        </w:rPr>
        <w:t>投诉。</w:t>
      </w:r>
    </w:p>
    <w:p w14:paraId="3CF5AFAD">
      <w:pPr>
        <w:spacing w:line="360" w:lineRule="auto"/>
        <w:rPr>
          <w:rFonts w:ascii="黑体" w:hAnsi="宋体" w:eastAsia="黑体"/>
          <w:sz w:val="24"/>
        </w:rPr>
      </w:pPr>
      <w:r>
        <w:rPr>
          <w:rFonts w:hint="eastAsia" w:ascii="黑体" w:hAnsi="宋体" w:eastAsia="黑体"/>
          <w:sz w:val="24"/>
        </w:rPr>
        <w:t>52.质疑后续处理</w:t>
      </w:r>
    </w:p>
    <w:p w14:paraId="3BE784C9">
      <w:pPr>
        <w:ind w:firstLine="411" w:firstLineChars="196"/>
        <w:rPr>
          <w:rFonts w:ascii="宋体" w:hAnsi="宋体"/>
          <w:szCs w:val="21"/>
        </w:rPr>
      </w:pPr>
      <w:r>
        <w:rPr>
          <w:rFonts w:hint="eastAsia" w:ascii="宋体" w:hAnsi="宋体"/>
          <w:szCs w:val="21"/>
        </w:rPr>
        <w:t>52.1供应商质疑不成立，或者成立但未对中标、成交结果构成影响的，继续开展采购活动。</w:t>
      </w:r>
    </w:p>
    <w:p w14:paraId="65249249">
      <w:pPr>
        <w:ind w:firstLine="411" w:firstLineChars="196"/>
        <w:rPr>
          <w:rFonts w:ascii="宋体" w:hAnsi="宋体"/>
          <w:szCs w:val="21"/>
        </w:rPr>
      </w:pPr>
      <w:r>
        <w:rPr>
          <w:rFonts w:hint="eastAsia" w:ascii="宋体" w:hAnsi="宋体"/>
          <w:szCs w:val="21"/>
        </w:rPr>
        <w:t>52.2供应商质疑成立且影响或者可能影响中标、成交结果的，按照下列情况处理：（1）对采购文件提出的质疑，依法通过澄清或者修改可以继续开展采购活动的，澄清或者修改采购文件后继续开展采购活动；否则应当修改采购文件后重新开展采购活动。（2）对采购过程、中标或者成交结果提出的质疑，如果合格供应商符合法定数量，依法从合格的中标或者成交候选人中另行确定中标、成交供应商；如果合格供应商不符合法定数量，应当重新开展采购活动。</w:t>
      </w:r>
    </w:p>
    <w:p w14:paraId="216279B8">
      <w:pPr>
        <w:spacing w:line="240" w:lineRule="atLeast"/>
        <w:rPr>
          <w:rFonts w:ascii="宋体" w:hAnsi="宋体"/>
          <w:szCs w:val="21"/>
        </w:rPr>
      </w:pPr>
    </w:p>
    <w:p w14:paraId="3D87724B">
      <w:pPr>
        <w:jc w:val="center"/>
        <w:rPr>
          <w:rFonts w:ascii="宋体" w:hAnsi="宋体"/>
          <w:color w:val="FF0000"/>
          <w:szCs w:val="21"/>
        </w:rPr>
      </w:pPr>
    </w:p>
    <w:p w14:paraId="74E04D84"/>
    <w:sectPr>
      <w:headerReference r:id="rId3" w:type="default"/>
      <w:footerReference r:id="rId4" w:type="default"/>
      <w:footerReference r:id="rId5" w:type="even"/>
      <w:pgSz w:w="11907" w:h="16840"/>
      <w:pgMar w:top="1440" w:right="1797" w:bottom="1440" w:left="1797" w:header="851" w:footer="992" w:gutter="0"/>
      <w:cols w:space="425" w:num="1"/>
      <w:docGrid w:type="lines" w:linePitch="46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H Yb 2gj">
    <w:altName w:val="微软雅黑"/>
    <w:panose1 w:val="00000000000000000000"/>
    <w:charset w:val="00"/>
    <w:family w:val="auto"/>
    <w:pitch w:val="default"/>
    <w:sig w:usb0="00000000" w:usb1="00000000" w:usb2="00000000" w:usb3="00000000" w:csb0="FFFFFFFF" w:csb1="00000000"/>
  </w:font>
  <w:font w:name="微软雅黑">
    <w:panose1 w:val="020B0503020204020204"/>
    <w:charset w:val="86"/>
    <w:family w:val="auto"/>
    <w:pitch w:val="default"/>
    <w:sig w:usb0="80000287" w:usb1="2ACF3C50" w:usb2="00000016" w:usb3="00000000" w:csb0="0004001F" w:csb1="00000000"/>
  </w:font>
  <w:font w:name="Arial Unicode MS">
    <w:altName w:val="宋体"/>
    <w:panose1 w:val="020B0604020202020204"/>
    <w:charset w:val="86"/>
    <w:family w:val="swiss"/>
    <w:pitch w:val="default"/>
    <w:sig w:usb0="00000000" w:usb1="00000000" w:usb2="0000003F" w:usb3="00000000" w:csb0="603F01FF" w:csb1="FFFF0000"/>
  </w:font>
  <w:font w:name="隶书">
    <w:panose1 w:val="02010509060101010101"/>
    <w:charset w:val="86"/>
    <w:family w:val="modern"/>
    <w:pitch w:val="default"/>
    <w:sig w:usb0="00000001" w:usb1="080E0000" w:usb2="00000000" w:usb3="00000000" w:csb0="00040000" w:csb1="00000000"/>
  </w:font>
  <w:font w:name="等线 Light">
    <w:panose1 w:val="02010600030101010101"/>
    <w:charset w:val="86"/>
    <w:family w:val="auto"/>
    <w:pitch w:val="default"/>
    <w:sig w:usb0="A00002BF" w:usb1="38CF7CFA" w:usb2="00000016" w:usb3="00000000" w:csb0="0004000F" w:csb1="00000000"/>
  </w:font>
  <w:font w:name="Verdana">
    <w:panose1 w:val="020B0604030504040204"/>
    <w:charset w:val="00"/>
    <w:family w:val="swiss"/>
    <w:pitch w:val="default"/>
    <w:sig w:usb0="A00006FF" w:usb1="4000205B" w:usb2="00000010"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长城仿宋">
    <w:altName w:val="仿宋"/>
    <w:panose1 w:val="00000000000000000000"/>
    <w:charset w:val="86"/>
    <w:family w:val="modern"/>
    <w:pitch w:val="default"/>
    <w:sig w:usb0="00000000" w:usb1="00000000" w:usb2="00000010" w:usb3="00000000" w:csb0="00040000" w:csb1="00000000"/>
  </w:font>
  <w:font w:name="Helvetica">
    <w:altName w:val="Arial"/>
    <w:panose1 w:val="020B0604020202020204"/>
    <w:charset w:val="00"/>
    <w:family w:val="swiss"/>
    <w:pitch w:val="default"/>
    <w:sig w:usb0="00000000" w:usb1="00000000" w:usb2="00000000" w:usb3="00000000" w:csb0="00000001" w:csb1="00000000"/>
  </w:font>
  <w:font w:name="Tahoma">
    <w:panose1 w:val="020B0604030504040204"/>
    <w:charset w:val="00"/>
    <w:family w:val="swiss"/>
    <w:pitch w:val="default"/>
    <w:sig w:usb0="E1002EFF" w:usb1="C000605B" w:usb2="00000029" w:usb3="00000000" w:csb0="200101FF" w:csb1="20280000"/>
  </w:font>
  <w:font w:name="文鼎粗黑">
    <w:altName w:val="黑体"/>
    <w:panose1 w:val="00000000000000000000"/>
    <w:charset w:val="86"/>
    <w:family w:val="modern"/>
    <w:pitch w:val="default"/>
    <w:sig w:usb0="00000000" w:usb1="00000000" w:usb2="00000010" w:usb3="00000000" w:csb0="00040000" w:csb1="00000000"/>
  </w:font>
  <w:font w:name="Arial (W1)">
    <w:altName w:val="Arial"/>
    <w:panose1 w:val="00000000000000000000"/>
    <w:charset w:val="00"/>
    <w:family w:val="auto"/>
    <w:pitch w:val="default"/>
    <w:sig w:usb0="00000000" w:usb1="00000000" w:usb2="00000000" w:usb3="00000000" w:csb0="FFFFFFFF" w:csb1="00000000"/>
  </w:font>
  <w:font w:name="Cambria">
    <w:panose1 w:val="02040503050406030204"/>
    <w:charset w:val="00"/>
    <w:family w:val="roman"/>
    <w:pitch w:val="default"/>
    <w:sig w:usb0="E00006FF" w:usb1="420024FF" w:usb2="02000000" w:usb3="00000000" w:csb0="2000019F" w:csb1="00000000"/>
  </w:font>
  <w:font w:name="ˎ̥">
    <w:altName w:val="微软雅黑"/>
    <w:panose1 w:val="00000000000000000000"/>
    <w:charset w:val="00"/>
    <w:family w:val="auto"/>
    <w:pitch w:val="default"/>
    <w:sig w:usb0="00000000" w:usb1="00000000" w:usb2="00000000" w:usb3="00000000" w:csb0="FFFFFFFF" w:csb1="00000000"/>
  </w:font>
  <w:font w:name="??">
    <w:altName w:val="微软雅黑"/>
    <w:panose1 w:val="00000000000000000000"/>
    <w:charset w:val="00"/>
    <w:family w:val="auto"/>
    <w:pitch w:val="default"/>
    <w:sig w:usb0="00000000" w:usb1="00000000" w:usb2="00000000" w:usb3="00000000" w:csb0="FFFFFFFF" w:csb1="00000000"/>
  </w:font>
  <w:font w:name="汉仪细等线简">
    <w:altName w:val="微软雅黑"/>
    <w:panose1 w:val="00000000000000000000"/>
    <w:charset w:val="00"/>
    <w:family w:val="auto"/>
    <w:pitch w:val="default"/>
    <w:sig w:usb0="00000000" w:usb1="00000000" w:usb2="00000000" w:usb3="00000000" w:csb0="FFFFFFFF" w:csb1="00000000"/>
  </w:font>
  <w:font w:name="幼圆">
    <w:panose1 w:val="0201050906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891098D">
    <w:pPr>
      <w:pStyle w:val="29"/>
      <w:framePr w:wrap="around" w:vAnchor="text" w:hAnchor="margin" w:xAlign="center" w:y="1"/>
      <w:rPr>
        <w:rStyle w:val="48"/>
      </w:rPr>
    </w:pPr>
    <w:r>
      <w:t xml:space="preserve">- </w:t>
    </w:r>
    <w:r>
      <w:fldChar w:fldCharType="begin"/>
    </w:r>
    <w:r>
      <w:instrText xml:space="preserve"> PAGE </w:instrText>
    </w:r>
    <w:r>
      <w:fldChar w:fldCharType="separate"/>
    </w:r>
    <w:r>
      <w:t>21</w:t>
    </w:r>
    <w:r>
      <w:fldChar w:fldCharType="end"/>
    </w:r>
    <w:r>
      <w:t xml:space="preserve"> -</w:t>
    </w:r>
  </w:p>
  <w:p w14:paraId="5292DC72">
    <w:pPr>
      <w:pStyle w:val="29"/>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F21E9F9">
    <w:pPr>
      <w:pStyle w:val="29"/>
      <w:framePr w:wrap="around" w:vAnchor="text" w:hAnchor="margin" w:xAlign="center" w:y="1"/>
      <w:rPr>
        <w:rStyle w:val="48"/>
      </w:rPr>
    </w:pPr>
    <w:r>
      <w:rPr>
        <w:rStyle w:val="48"/>
      </w:rPr>
      <w:fldChar w:fldCharType="begin"/>
    </w:r>
    <w:r>
      <w:rPr>
        <w:rStyle w:val="48"/>
      </w:rPr>
      <w:instrText xml:space="preserve">PAGE  </w:instrText>
    </w:r>
    <w:r>
      <w:rPr>
        <w:rStyle w:val="48"/>
      </w:rPr>
      <w:fldChar w:fldCharType="end"/>
    </w:r>
  </w:p>
  <w:p w14:paraId="3C999935">
    <w:pPr>
      <w:pStyle w:val="29"/>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D2D4D27">
    <w:pPr>
      <w:pStyle w:val="30"/>
      <w:jc w:val="left"/>
    </w:pPr>
    <w:r>
      <w:rPr>
        <w:rFonts w:hint="eastAsia"/>
        <w:lang w:eastAsia="zh-CN"/>
      </w:rPr>
      <w:t xml:space="preserve">深圳大学总医院招投标管理科   </w:t>
    </w:r>
    <w:r>
      <w:rPr>
        <w:rFonts w:hint="eastAsia"/>
      </w:rPr>
      <w:t xml:space="preserve">                            </w:t>
    </w:r>
    <w:r>
      <w:rPr>
        <w:rFonts w:hint="eastAsia"/>
        <w:lang w:val="en-US" w:eastAsia="zh-CN"/>
      </w:rPr>
      <w:t xml:space="preserve">  </w:t>
    </w:r>
    <w:r>
      <w:rPr>
        <w:rFonts w:hint="eastAsia"/>
      </w:rPr>
      <w:t xml:space="preserve">  </w:t>
    </w:r>
    <w:r>
      <w:rPr>
        <w:rFonts w:hint="eastAsia"/>
        <w:lang w:val="en-US" w:eastAsia="zh-CN"/>
      </w:rPr>
      <w:t xml:space="preserve">       </w:t>
    </w:r>
    <w:r>
      <w:rPr>
        <w:rFonts w:hint="eastAsia"/>
        <w:lang w:eastAsia="zh-CN"/>
      </w:rPr>
      <w:t>FW2026-010</w:t>
    </w:r>
    <w:r>
      <w:rPr>
        <w:rFonts w:hint="eastAsia"/>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80AB3CA"/>
    <w:multiLevelType w:val="singleLevel"/>
    <w:tmpl w:val="B80AB3CA"/>
    <w:lvl w:ilvl="0" w:tentative="0">
      <w:start w:val="1"/>
      <w:numFmt w:val="decimal"/>
      <w:suff w:val="nothing"/>
      <w:lvlText w:val="%1、"/>
      <w:lvlJc w:val="left"/>
    </w:lvl>
  </w:abstractNum>
  <w:abstractNum w:abstractNumId="1">
    <w:nsid w:val="B9D5A314"/>
    <w:multiLevelType w:val="singleLevel"/>
    <w:tmpl w:val="B9D5A314"/>
    <w:lvl w:ilvl="0" w:tentative="0">
      <w:start w:val="8"/>
      <w:numFmt w:val="chineseCounting"/>
      <w:suff w:val="nothing"/>
      <w:lvlText w:val="%1、"/>
      <w:lvlJc w:val="left"/>
      <w:rPr>
        <w:rFonts w:hint="eastAsia"/>
      </w:rPr>
    </w:lvl>
  </w:abstractNum>
  <w:abstractNum w:abstractNumId="2">
    <w:nsid w:val="FFFFFF7C"/>
    <w:multiLevelType w:val="singleLevel"/>
    <w:tmpl w:val="FFFFFF7C"/>
    <w:lvl w:ilvl="0" w:tentative="0">
      <w:start w:val="1"/>
      <w:numFmt w:val="decimal"/>
      <w:pStyle w:val="83"/>
      <w:lvlText w:val="%1."/>
      <w:lvlJc w:val="left"/>
      <w:pPr>
        <w:tabs>
          <w:tab w:val="left" w:pos="2040"/>
        </w:tabs>
        <w:ind w:left="2040" w:leftChars="800" w:hanging="360" w:hangingChars="200"/>
      </w:pPr>
    </w:lvl>
  </w:abstractNum>
  <w:abstractNum w:abstractNumId="3">
    <w:nsid w:val="FFFFFF89"/>
    <w:multiLevelType w:val="singleLevel"/>
    <w:tmpl w:val="FFFFFF89"/>
    <w:lvl w:ilvl="0" w:tentative="0">
      <w:start w:val="1"/>
      <w:numFmt w:val="bullet"/>
      <w:pStyle w:val="14"/>
      <w:lvlText w:val=""/>
      <w:lvlJc w:val="left"/>
      <w:pPr>
        <w:tabs>
          <w:tab w:val="left" w:pos="360"/>
        </w:tabs>
        <w:ind w:left="360" w:hanging="360" w:hangingChars="200"/>
      </w:pPr>
      <w:rPr>
        <w:rFonts w:hint="default" w:ascii="Wingdings" w:hAnsi="Wingdings"/>
      </w:rPr>
    </w:lvl>
  </w:abstractNum>
  <w:abstractNum w:abstractNumId="4">
    <w:nsid w:val="09F81FD3"/>
    <w:multiLevelType w:val="multilevel"/>
    <w:tmpl w:val="09F81FD3"/>
    <w:lvl w:ilvl="0" w:tentative="0">
      <w:start w:val="1"/>
      <w:numFmt w:val="japaneseCounting"/>
      <w:lvlText w:val="第%1章"/>
      <w:lvlJc w:val="left"/>
      <w:pPr>
        <w:tabs>
          <w:tab w:val="left" w:pos="720"/>
        </w:tabs>
        <w:ind w:left="720" w:hanging="720"/>
      </w:pPr>
      <w:rPr>
        <w:rFonts w:hint="default"/>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5">
    <w:nsid w:val="12503483"/>
    <w:multiLevelType w:val="multilevel"/>
    <w:tmpl w:val="12503483"/>
    <w:lvl w:ilvl="0" w:tentative="0">
      <w:start w:val="1"/>
      <w:numFmt w:val="bullet"/>
      <w:pStyle w:val="132"/>
      <w:lvlText w:val=""/>
      <w:lvlJc w:val="left"/>
      <w:pPr>
        <w:tabs>
          <w:tab w:val="left" w:pos="420"/>
        </w:tabs>
        <w:ind w:left="420" w:hanging="420"/>
      </w:pPr>
      <w:rPr>
        <w:rFonts w:hint="default" w:ascii="Wingdings" w:hAnsi="Wingdings"/>
      </w:rPr>
    </w:lvl>
    <w:lvl w:ilvl="1" w:tentative="0">
      <w:start w:val="1"/>
      <w:numFmt w:val="bullet"/>
      <w:pStyle w:val="131"/>
      <w:lvlText w:val=""/>
      <w:lvlJc w:val="left"/>
      <w:pPr>
        <w:tabs>
          <w:tab w:val="left" w:pos="840"/>
        </w:tabs>
        <w:ind w:left="840" w:hanging="420"/>
      </w:pPr>
      <w:rPr>
        <w:rFonts w:hint="default" w:ascii="Wingdings" w:hAnsi="Wingdings"/>
      </w:rPr>
    </w:lvl>
    <w:lvl w:ilvl="2" w:tentative="0">
      <w:start w:val="1"/>
      <w:numFmt w:val="bullet"/>
      <w:lvlText w:val=""/>
      <w:lvlJc w:val="left"/>
      <w:pPr>
        <w:tabs>
          <w:tab w:val="left" w:pos="1260"/>
        </w:tabs>
        <w:ind w:left="1260" w:hanging="420"/>
      </w:pPr>
      <w:rPr>
        <w:rFonts w:hint="default" w:ascii="Wingdings" w:hAnsi="Wingdings"/>
      </w:rPr>
    </w:lvl>
    <w:lvl w:ilvl="3" w:tentative="0">
      <w:start w:val="1"/>
      <w:numFmt w:val="bullet"/>
      <w:lvlText w:val=""/>
      <w:lvlJc w:val="left"/>
      <w:pPr>
        <w:tabs>
          <w:tab w:val="left" w:pos="1680"/>
        </w:tabs>
        <w:ind w:left="1680" w:hanging="420"/>
      </w:pPr>
      <w:rPr>
        <w:rFonts w:hint="default" w:ascii="Wingdings" w:hAnsi="Wingdings"/>
      </w:rPr>
    </w:lvl>
    <w:lvl w:ilvl="4" w:tentative="0">
      <w:start w:val="1"/>
      <w:numFmt w:val="bullet"/>
      <w:lvlText w:val=""/>
      <w:lvlJc w:val="left"/>
      <w:pPr>
        <w:tabs>
          <w:tab w:val="left" w:pos="2100"/>
        </w:tabs>
        <w:ind w:left="2100" w:hanging="420"/>
      </w:pPr>
      <w:rPr>
        <w:rFonts w:hint="default" w:ascii="Wingdings" w:hAnsi="Wingdings"/>
      </w:rPr>
    </w:lvl>
    <w:lvl w:ilvl="5" w:tentative="0">
      <w:start w:val="1"/>
      <w:numFmt w:val="bullet"/>
      <w:lvlText w:val=""/>
      <w:lvlJc w:val="left"/>
      <w:pPr>
        <w:tabs>
          <w:tab w:val="left" w:pos="2520"/>
        </w:tabs>
        <w:ind w:left="2520" w:hanging="420"/>
      </w:pPr>
      <w:rPr>
        <w:rFonts w:hint="default" w:ascii="Wingdings" w:hAnsi="Wingdings"/>
      </w:rPr>
    </w:lvl>
    <w:lvl w:ilvl="6" w:tentative="0">
      <w:start w:val="1"/>
      <w:numFmt w:val="bullet"/>
      <w:lvlText w:val=""/>
      <w:lvlJc w:val="left"/>
      <w:pPr>
        <w:tabs>
          <w:tab w:val="left" w:pos="2940"/>
        </w:tabs>
        <w:ind w:left="2940" w:hanging="420"/>
      </w:pPr>
      <w:rPr>
        <w:rFonts w:hint="default" w:ascii="Wingdings" w:hAnsi="Wingdings"/>
      </w:rPr>
    </w:lvl>
    <w:lvl w:ilvl="7" w:tentative="0">
      <w:start w:val="1"/>
      <w:numFmt w:val="bullet"/>
      <w:lvlText w:val=""/>
      <w:lvlJc w:val="left"/>
      <w:pPr>
        <w:tabs>
          <w:tab w:val="left" w:pos="3360"/>
        </w:tabs>
        <w:ind w:left="3360" w:hanging="420"/>
      </w:pPr>
      <w:rPr>
        <w:rFonts w:hint="default" w:ascii="Wingdings" w:hAnsi="Wingdings"/>
      </w:rPr>
    </w:lvl>
    <w:lvl w:ilvl="8" w:tentative="0">
      <w:start w:val="1"/>
      <w:numFmt w:val="bullet"/>
      <w:lvlText w:val=""/>
      <w:lvlJc w:val="left"/>
      <w:pPr>
        <w:tabs>
          <w:tab w:val="left" w:pos="3780"/>
        </w:tabs>
        <w:ind w:left="3780" w:hanging="420"/>
      </w:pPr>
      <w:rPr>
        <w:rFonts w:hint="default" w:ascii="Wingdings" w:hAnsi="Wingdings"/>
      </w:rPr>
    </w:lvl>
  </w:abstractNum>
  <w:abstractNum w:abstractNumId="6">
    <w:nsid w:val="12E162F2"/>
    <w:multiLevelType w:val="singleLevel"/>
    <w:tmpl w:val="12E162F2"/>
    <w:lvl w:ilvl="0" w:tentative="0">
      <w:start w:val="4"/>
      <w:numFmt w:val="chineseCounting"/>
      <w:suff w:val="space"/>
      <w:lvlText w:val="第%1章"/>
      <w:lvlJc w:val="left"/>
      <w:rPr>
        <w:rFonts w:hint="eastAsia"/>
      </w:rPr>
    </w:lvl>
  </w:abstractNum>
  <w:abstractNum w:abstractNumId="7">
    <w:nsid w:val="160D20D0"/>
    <w:multiLevelType w:val="multilevel"/>
    <w:tmpl w:val="160D20D0"/>
    <w:lvl w:ilvl="0" w:tentative="0">
      <w:start w:val="1"/>
      <w:numFmt w:val="bullet"/>
      <w:pStyle w:val="99"/>
      <w:lvlText w:val=""/>
      <w:lvlJc w:val="left"/>
      <w:pPr>
        <w:tabs>
          <w:tab w:val="left" w:pos="840"/>
        </w:tabs>
        <w:ind w:left="840" w:hanging="420"/>
      </w:pPr>
      <w:rPr>
        <w:rFonts w:hint="default" w:ascii="Wingdings" w:hAnsi="Wingdings"/>
      </w:rPr>
    </w:lvl>
    <w:lvl w:ilvl="1" w:tentative="0">
      <w:start w:val="1"/>
      <w:numFmt w:val="bullet"/>
      <w:pStyle w:val="100"/>
      <w:lvlText w:val=""/>
      <w:lvlJc w:val="left"/>
      <w:pPr>
        <w:tabs>
          <w:tab w:val="left" w:pos="1260"/>
        </w:tabs>
        <w:ind w:left="1260" w:hanging="420"/>
      </w:pPr>
      <w:rPr>
        <w:rFonts w:hint="default" w:ascii="Wingdings" w:hAnsi="Wingdings"/>
      </w:rPr>
    </w:lvl>
    <w:lvl w:ilvl="2" w:tentative="0">
      <w:start w:val="1"/>
      <w:numFmt w:val="bullet"/>
      <w:lvlText w:val=""/>
      <w:lvlJc w:val="left"/>
      <w:pPr>
        <w:tabs>
          <w:tab w:val="left" w:pos="1680"/>
        </w:tabs>
        <w:ind w:left="1680" w:hanging="420"/>
      </w:pPr>
      <w:rPr>
        <w:rFonts w:hint="default" w:ascii="Wingdings" w:hAnsi="Wingdings"/>
      </w:rPr>
    </w:lvl>
    <w:lvl w:ilvl="3" w:tentative="0">
      <w:start w:val="1"/>
      <w:numFmt w:val="bullet"/>
      <w:lvlText w:val=""/>
      <w:lvlJc w:val="left"/>
      <w:pPr>
        <w:tabs>
          <w:tab w:val="left" w:pos="2100"/>
        </w:tabs>
        <w:ind w:left="2100" w:hanging="420"/>
      </w:pPr>
      <w:rPr>
        <w:rFonts w:hint="default" w:ascii="Wingdings" w:hAnsi="Wingdings"/>
      </w:rPr>
    </w:lvl>
    <w:lvl w:ilvl="4" w:tentative="0">
      <w:start w:val="1"/>
      <w:numFmt w:val="bullet"/>
      <w:lvlText w:val=""/>
      <w:lvlJc w:val="left"/>
      <w:pPr>
        <w:tabs>
          <w:tab w:val="left" w:pos="2520"/>
        </w:tabs>
        <w:ind w:left="2520" w:hanging="420"/>
      </w:pPr>
      <w:rPr>
        <w:rFonts w:hint="default" w:ascii="Wingdings" w:hAnsi="Wingdings"/>
      </w:rPr>
    </w:lvl>
    <w:lvl w:ilvl="5" w:tentative="0">
      <w:start w:val="1"/>
      <w:numFmt w:val="bullet"/>
      <w:lvlText w:val=""/>
      <w:lvlJc w:val="left"/>
      <w:pPr>
        <w:tabs>
          <w:tab w:val="left" w:pos="2940"/>
        </w:tabs>
        <w:ind w:left="2940" w:hanging="420"/>
      </w:pPr>
      <w:rPr>
        <w:rFonts w:hint="default" w:ascii="Wingdings" w:hAnsi="Wingdings"/>
      </w:rPr>
    </w:lvl>
    <w:lvl w:ilvl="6" w:tentative="0">
      <w:start w:val="1"/>
      <w:numFmt w:val="bullet"/>
      <w:lvlText w:val=""/>
      <w:lvlJc w:val="left"/>
      <w:pPr>
        <w:tabs>
          <w:tab w:val="left" w:pos="3360"/>
        </w:tabs>
        <w:ind w:left="3360" w:hanging="420"/>
      </w:pPr>
      <w:rPr>
        <w:rFonts w:hint="default" w:ascii="Wingdings" w:hAnsi="Wingdings"/>
      </w:rPr>
    </w:lvl>
    <w:lvl w:ilvl="7" w:tentative="0">
      <w:start w:val="1"/>
      <w:numFmt w:val="bullet"/>
      <w:lvlText w:val=""/>
      <w:lvlJc w:val="left"/>
      <w:pPr>
        <w:tabs>
          <w:tab w:val="left" w:pos="3780"/>
        </w:tabs>
        <w:ind w:left="3780" w:hanging="420"/>
      </w:pPr>
      <w:rPr>
        <w:rFonts w:hint="default" w:ascii="Wingdings" w:hAnsi="Wingdings"/>
      </w:rPr>
    </w:lvl>
    <w:lvl w:ilvl="8" w:tentative="0">
      <w:start w:val="1"/>
      <w:numFmt w:val="bullet"/>
      <w:lvlText w:val=""/>
      <w:lvlJc w:val="left"/>
      <w:pPr>
        <w:tabs>
          <w:tab w:val="left" w:pos="4200"/>
        </w:tabs>
        <w:ind w:left="4200" w:hanging="420"/>
      </w:pPr>
      <w:rPr>
        <w:rFonts w:hint="default" w:ascii="Wingdings" w:hAnsi="Wingdings"/>
      </w:rPr>
    </w:lvl>
  </w:abstractNum>
  <w:abstractNum w:abstractNumId="8">
    <w:nsid w:val="2A54A96B"/>
    <w:multiLevelType w:val="singleLevel"/>
    <w:tmpl w:val="2A54A96B"/>
    <w:lvl w:ilvl="0" w:tentative="0">
      <w:start w:val="7"/>
      <w:numFmt w:val="chineseCounting"/>
      <w:suff w:val="nothing"/>
      <w:lvlText w:val="%1、"/>
      <w:lvlJc w:val="left"/>
      <w:rPr>
        <w:rFonts w:hint="eastAsia"/>
      </w:rPr>
    </w:lvl>
  </w:abstractNum>
  <w:abstractNum w:abstractNumId="9">
    <w:nsid w:val="2F395B7B"/>
    <w:multiLevelType w:val="multilevel"/>
    <w:tmpl w:val="2F395B7B"/>
    <w:lvl w:ilvl="0" w:tentative="0">
      <w:start w:val="1"/>
      <w:numFmt w:val="bullet"/>
      <w:pStyle w:val="194"/>
      <w:lvlText w:val=""/>
      <w:lvlJc w:val="left"/>
      <w:pPr>
        <w:tabs>
          <w:tab w:val="left" w:pos="360"/>
        </w:tabs>
        <w:ind w:left="360" w:hanging="360"/>
      </w:pPr>
      <w:rPr>
        <w:rFonts w:hint="default" w:ascii="Symbol" w:hAnsi="Symbol"/>
      </w:rPr>
    </w:lvl>
    <w:lvl w:ilvl="1" w:tentative="0">
      <w:start w:val="1"/>
      <w:numFmt w:val="bullet"/>
      <w:lvlText w:val=""/>
      <w:lvlJc w:val="left"/>
      <w:pPr>
        <w:tabs>
          <w:tab w:val="left" w:pos="1140"/>
        </w:tabs>
        <w:ind w:left="1140" w:hanging="420"/>
      </w:pPr>
      <w:rPr>
        <w:rFonts w:hint="default" w:ascii="Wingdings" w:hAnsi="Wingdings"/>
      </w:rPr>
    </w:lvl>
    <w:lvl w:ilvl="2" w:tentative="0">
      <w:start w:val="1"/>
      <w:numFmt w:val="bullet"/>
      <w:lvlText w:val=""/>
      <w:lvlJc w:val="left"/>
      <w:pPr>
        <w:tabs>
          <w:tab w:val="left" w:pos="1800"/>
        </w:tabs>
        <w:ind w:left="1800" w:hanging="360"/>
      </w:pPr>
      <w:rPr>
        <w:rFonts w:hint="default" w:ascii="Wingdings" w:hAnsi="Wingdings"/>
      </w:rPr>
    </w:lvl>
    <w:lvl w:ilvl="3" w:tentative="0">
      <w:start w:val="1"/>
      <w:numFmt w:val="bullet"/>
      <w:lvlText w:val=""/>
      <w:lvlJc w:val="left"/>
      <w:pPr>
        <w:tabs>
          <w:tab w:val="left" w:pos="2520"/>
        </w:tabs>
        <w:ind w:left="2520" w:hanging="360"/>
      </w:pPr>
      <w:rPr>
        <w:rFonts w:hint="default" w:ascii="Symbol" w:hAnsi="Symbol"/>
      </w:rPr>
    </w:lvl>
    <w:lvl w:ilvl="4" w:tentative="0">
      <w:start w:val="1"/>
      <w:numFmt w:val="bullet"/>
      <w:lvlText w:val="o"/>
      <w:lvlJc w:val="left"/>
      <w:pPr>
        <w:tabs>
          <w:tab w:val="left" w:pos="3240"/>
        </w:tabs>
        <w:ind w:left="3240" w:hanging="360"/>
      </w:pPr>
      <w:rPr>
        <w:rFonts w:hint="default" w:ascii="Courier New" w:hAnsi="Courier New" w:cs="Courier New"/>
      </w:rPr>
    </w:lvl>
    <w:lvl w:ilvl="5" w:tentative="0">
      <w:start w:val="1"/>
      <w:numFmt w:val="bullet"/>
      <w:lvlText w:val=""/>
      <w:lvlJc w:val="left"/>
      <w:pPr>
        <w:tabs>
          <w:tab w:val="left" w:pos="3960"/>
        </w:tabs>
        <w:ind w:left="3960" w:hanging="360"/>
      </w:pPr>
      <w:rPr>
        <w:rFonts w:hint="default" w:ascii="Wingdings" w:hAnsi="Wingdings"/>
      </w:rPr>
    </w:lvl>
    <w:lvl w:ilvl="6" w:tentative="0">
      <w:start w:val="1"/>
      <w:numFmt w:val="bullet"/>
      <w:lvlText w:val=""/>
      <w:lvlJc w:val="left"/>
      <w:pPr>
        <w:tabs>
          <w:tab w:val="left" w:pos="4680"/>
        </w:tabs>
        <w:ind w:left="4680" w:hanging="360"/>
      </w:pPr>
      <w:rPr>
        <w:rFonts w:hint="default" w:ascii="Symbol" w:hAnsi="Symbol"/>
      </w:rPr>
    </w:lvl>
    <w:lvl w:ilvl="7" w:tentative="0">
      <w:start w:val="1"/>
      <w:numFmt w:val="bullet"/>
      <w:lvlText w:val="o"/>
      <w:lvlJc w:val="left"/>
      <w:pPr>
        <w:tabs>
          <w:tab w:val="left" w:pos="5400"/>
        </w:tabs>
        <w:ind w:left="5400" w:hanging="360"/>
      </w:pPr>
      <w:rPr>
        <w:rFonts w:hint="default" w:ascii="Courier New" w:hAnsi="Courier New" w:cs="Courier New"/>
      </w:rPr>
    </w:lvl>
    <w:lvl w:ilvl="8" w:tentative="0">
      <w:start w:val="1"/>
      <w:numFmt w:val="bullet"/>
      <w:lvlText w:val=""/>
      <w:lvlJc w:val="left"/>
      <w:pPr>
        <w:tabs>
          <w:tab w:val="left" w:pos="6120"/>
        </w:tabs>
        <w:ind w:left="6120" w:hanging="360"/>
      </w:pPr>
      <w:rPr>
        <w:rFonts w:hint="default" w:ascii="Wingdings" w:hAnsi="Wingdings"/>
      </w:rPr>
    </w:lvl>
  </w:abstractNum>
  <w:abstractNum w:abstractNumId="10">
    <w:nsid w:val="3DC4EAB4"/>
    <w:multiLevelType w:val="singleLevel"/>
    <w:tmpl w:val="3DC4EAB4"/>
    <w:lvl w:ilvl="0" w:tentative="0">
      <w:start w:val="1"/>
      <w:numFmt w:val="chineseCounting"/>
      <w:suff w:val="space"/>
      <w:lvlText w:val="第%1章"/>
      <w:lvlJc w:val="left"/>
      <w:rPr>
        <w:rFonts w:hint="eastAsia"/>
      </w:rPr>
    </w:lvl>
  </w:abstractNum>
  <w:abstractNum w:abstractNumId="11">
    <w:nsid w:val="436A96A1"/>
    <w:multiLevelType w:val="singleLevel"/>
    <w:tmpl w:val="436A96A1"/>
    <w:lvl w:ilvl="0" w:tentative="0">
      <w:start w:val="2"/>
      <w:numFmt w:val="chineseCounting"/>
      <w:suff w:val="nothing"/>
      <w:lvlText w:val="%1、"/>
      <w:lvlJc w:val="left"/>
      <w:rPr>
        <w:rFonts w:hint="eastAsia"/>
      </w:rPr>
    </w:lvl>
  </w:abstractNum>
  <w:abstractNum w:abstractNumId="12">
    <w:nsid w:val="5FB3105C"/>
    <w:multiLevelType w:val="singleLevel"/>
    <w:tmpl w:val="5FB3105C"/>
    <w:lvl w:ilvl="0" w:tentative="0">
      <w:start w:val="3"/>
      <w:numFmt w:val="chineseCounting"/>
      <w:suff w:val="nothing"/>
      <w:lvlText w:val="%1、"/>
      <w:lvlJc w:val="left"/>
      <w:rPr>
        <w:rFonts w:hint="eastAsia"/>
      </w:rPr>
    </w:lvl>
  </w:abstractNum>
  <w:abstractNum w:abstractNumId="13">
    <w:nsid w:val="7AEF7716"/>
    <w:multiLevelType w:val="multilevel"/>
    <w:tmpl w:val="7AEF7716"/>
    <w:lvl w:ilvl="0" w:tentative="0">
      <w:start w:val="1"/>
      <w:numFmt w:val="chineseCountingThousand"/>
      <w:pStyle w:val="145"/>
      <w:lvlText w:val="%1"/>
      <w:lvlJc w:val="left"/>
      <w:pPr>
        <w:tabs>
          <w:tab w:val="left" w:pos="1290"/>
        </w:tabs>
        <w:ind w:left="630" w:hanging="420"/>
      </w:pPr>
      <w:rPr>
        <w:rFonts w:hint="eastAsia"/>
        <w:sz w:val="32"/>
        <w:szCs w:val="32"/>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3"/>
  </w:num>
  <w:num w:numId="2">
    <w:abstractNumId w:val="2"/>
  </w:num>
  <w:num w:numId="3">
    <w:abstractNumId w:val="7"/>
  </w:num>
  <w:num w:numId="4">
    <w:abstractNumId w:val="5"/>
  </w:num>
  <w:num w:numId="5">
    <w:abstractNumId w:val="13"/>
  </w:num>
  <w:num w:numId="6">
    <w:abstractNumId w:val="9"/>
  </w:num>
  <w:num w:numId="7">
    <w:abstractNumId w:val="10"/>
  </w:num>
  <w:num w:numId="8">
    <w:abstractNumId w:val="0"/>
  </w:num>
  <w:num w:numId="9">
    <w:abstractNumId w:val="11"/>
  </w:num>
  <w:num w:numId="10">
    <w:abstractNumId w:val="12"/>
  </w:num>
  <w:num w:numId="11">
    <w:abstractNumId w:val="8"/>
  </w:num>
  <w:num w:numId="12">
    <w:abstractNumId w:val="1"/>
  </w:num>
  <w:num w:numId="13">
    <w:abstractNumId w:val="6"/>
  </w:num>
  <w:num w:numId="14">
    <w:abstractNumId w:val="4"/>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韩丹">
    <w15:presenceInfo w15:providerId="WPS Office" w15:userId="148398447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view w:val="normal"/>
  <w:zoom w:percent="150"/>
  <w:doNotDisplayPageBoundaries w:val="1"/>
  <w:bordersDoNotSurroundHeader w:val="0"/>
  <w:bordersDoNotSurroundFooter w:val="0"/>
  <w:documentProtection w:enforcement="0"/>
  <w:defaultTabStop w:val="420"/>
  <w:drawingGridHorizontalSpacing w:val="105"/>
  <w:drawingGridVerticalSpacing w:val="231"/>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OGJjYTM3Y2YwNWE5ZmIyZGQwYzcyODEzYzEyN2NmOGIifQ=="/>
  </w:docVars>
  <w:rsids>
    <w:rsidRoot w:val="00AB03A9"/>
    <w:rsid w:val="00000B25"/>
    <w:rsid w:val="00000E23"/>
    <w:rsid w:val="000064A4"/>
    <w:rsid w:val="000074E5"/>
    <w:rsid w:val="00012241"/>
    <w:rsid w:val="00013EFF"/>
    <w:rsid w:val="00015546"/>
    <w:rsid w:val="00015B2E"/>
    <w:rsid w:val="00020FE6"/>
    <w:rsid w:val="000248A1"/>
    <w:rsid w:val="00025068"/>
    <w:rsid w:val="000264C4"/>
    <w:rsid w:val="00027244"/>
    <w:rsid w:val="000276E0"/>
    <w:rsid w:val="00030B9B"/>
    <w:rsid w:val="00030D41"/>
    <w:rsid w:val="0003110B"/>
    <w:rsid w:val="000342A7"/>
    <w:rsid w:val="00034CA1"/>
    <w:rsid w:val="000354D9"/>
    <w:rsid w:val="0003589D"/>
    <w:rsid w:val="00037847"/>
    <w:rsid w:val="0004166E"/>
    <w:rsid w:val="000416AB"/>
    <w:rsid w:val="0004268A"/>
    <w:rsid w:val="00046C17"/>
    <w:rsid w:val="000473A7"/>
    <w:rsid w:val="00050BC6"/>
    <w:rsid w:val="00050E32"/>
    <w:rsid w:val="0005278B"/>
    <w:rsid w:val="00052BF7"/>
    <w:rsid w:val="00052C12"/>
    <w:rsid w:val="00053C48"/>
    <w:rsid w:val="00053DDF"/>
    <w:rsid w:val="00054FAF"/>
    <w:rsid w:val="0005721D"/>
    <w:rsid w:val="000606D8"/>
    <w:rsid w:val="00061857"/>
    <w:rsid w:val="00062675"/>
    <w:rsid w:val="00062B0F"/>
    <w:rsid w:val="00063760"/>
    <w:rsid w:val="0006535A"/>
    <w:rsid w:val="000673E7"/>
    <w:rsid w:val="00067F7C"/>
    <w:rsid w:val="00074795"/>
    <w:rsid w:val="00075998"/>
    <w:rsid w:val="00076E14"/>
    <w:rsid w:val="00077DD4"/>
    <w:rsid w:val="000803A4"/>
    <w:rsid w:val="000804CC"/>
    <w:rsid w:val="0008068B"/>
    <w:rsid w:val="00080E08"/>
    <w:rsid w:val="000820B7"/>
    <w:rsid w:val="0008490D"/>
    <w:rsid w:val="00084FB7"/>
    <w:rsid w:val="00085565"/>
    <w:rsid w:val="0008568C"/>
    <w:rsid w:val="00087A6A"/>
    <w:rsid w:val="000910B2"/>
    <w:rsid w:val="0009134C"/>
    <w:rsid w:val="000928A0"/>
    <w:rsid w:val="0009470F"/>
    <w:rsid w:val="00094A5D"/>
    <w:rsid w:val="00094E6B"/>
    <w:rsid w:val="000960AE"/>
    <w:rsid w:val="00096F65"/>
    <w:rsid w:val="000A16AE"/>
    <w:rsid w:val="000A22D1"/>
    <w:rsid w:val="000A2391"/>
    <w:rsid w:val="000A2A96"/>
    <w:rsid w:val="000A3EFF"/>
    <w:rsid w:val="000A6EEA"/>
    <w:rsid w:val="000A7222"/>
    <w:rsid w:val="000B1DCA"/>
    <w:rsid w:val="000B4F5F"/>
    <w:rsid w:val="000B6511"/>
    <w:rsid w:val="000B7456"/>
    <w:rsid w:val="000C21C0"/>
    <w:rsid w:val="000C3DD2"/>
    <w:rsid w:val="000C3EFE"/>
    <w:rsid w:val="000C5BCF"/>
    <w:rsid w:val="000C630B"/>
    <w:rsid w:val="000D0755"/>
    <w:rsid w:val="000D28B4"/>
    <w:rsid w:val="000D296B"/>
    <w:rsid w:val="000D4601"/>
    <w:rsid w:val="000D55AE"/>
    <w:rsid w:val="000D66D9"/>
    <w:rsid w:val="000D6AE3"/>
    <w:rsid w:val="000D7969"/>
    <w:rsid w:val="000E40E2"/>
    <w:rsid w:val="000E4EE4"/>
    <w:rsid w:val="000E5C02"/>
    <w:rsid w:val="000E69F7"/>
    <w:rsid w:val="000E6E75"/>
    <w:rsid w:val="000E7651"/>
    <w:rsid w:val="000F2B56"/>
    <w:rsid w:val="000F5594"/>
    <w:rsid w:val="000F693F"/>
    <w:rsid w:val="001001A7"/>
    <w:rsid w:val="001028E7"/>
    <w:rsid w:val="00102F7B"/>
    <w:rsid w:val="00103732"/>
    <w:rsid w:val="0010431D"/>
    <w:rsid w:val="00105321"/>
    <w:rsid w:val="00105DF9"/>
    <w:rsid w:val="0010623F"/>
    <w:rsid w:val="00107BC5"/>
    <w:rsid w:val="00111F24"/>
    <w:rsid w:val="00113944"/>
    <w:rsid w:val="00114949"/>
    <w:rsid w:val="00114AB7"/>
    <w:rsid w:val="00114B80"/>
    <w:rsid w:val="00121252"/>
    <w:rsid w:val="00121E5C"/>
    <w:rsid w:val="00130599"/>
    <w:rsid w:val="001307C5"/>
    <w:rsid w:val="00131726"/>
    <w:rsid w:val="00131A90"/>
    <w:rsid w:val="00132D2B"/>
    <w:rsid w:val="001348C9"/>
    <w:rsid w:val="00142E83"/>
    <w:rsid w:val="00144CC3"/>
    <w:rsid w:val="001460BD"/>
    <w:rsid w:val="001478FF"/>
    <w:rsid w:val="00150FB1"/>
    <w:rsid w:val="00151145"/>
    <w:rsid w:val="00152234"/>
    <w:rsid w:val="001528BA"/>
    <w:rsid w:val="00154F4A"/>
    <w:rsid w:val="00155E25"/>
    <w:rsid w:val="00156591"/>
    <w:rsid w:val="00160CCD"/>
    <w:rsid w:val="00162490"/>
    <w:rsid w:val="00176C95"/>
    <w:rsid w:val="00177342"/>
    <w:rsid w:val="001805BA"/>
    <w:rsid w:val="001825C2"/>
    <w:rsid w:val="00183CD6"/>
    <w:rsid w:val="00184075"/>
    <w:rsid w:val="001854CB"/>
    <w:rsid w:val="00186B12"/>
    <w:rsid w:val="00195A85"/>
    <w:rsid w:val="001969D8"/>
    <w:rsid w:val="00196C39"/>
    <w:rsid w:val="001A1B42"/>
    <w:rsid w:val="001A4C53"/>
    <w:rsid w:val="001A63A1"/>
    <w:rsid w:val="001B0CD8"/>
    <w:rsid w:val="001B18D2"/>
    <w:rsid w:val="001B3C27"/>
    <w:rsid w:val="001B5E77"/>
    <w:rsid w:val="001B7C8E"/>
    <w:rsid w:val="001C09A2"/>
    <w:rsid w:val="001C526E"/>
    <w:rsid w:val="001C5399"/>
    <w:rsid w:val="001C611C"/>
    <w:rsid w:val="001C6180"/>
    <w:rsid w:val="001C7BC1"/>
    <w:rsid w:val="001D05D5"/>
    <w:rsid w:val="001D0C57"/>
    <w:rsid w:val="001D0FE9"/>
    <w:rsid w:val="001D1393"/>
    <w:rsid w:val="001D29B6"/>
    <w:rsid w:val="001D3E1D"/>
    <w:rsid w:val="001D41BF"/>
    <w:rsid w:val="001D51EE"/>
    <w:rsid w:val="001D7718"/>
    <w:rsid w:val="001D7C12"/>
    <w:rsid w:val="001E0D72"/>
    <w:rsid w:val="001E1628"/>
    <w:rsid w:val="001E36B2"/>
    <w:rsid w:val="001E39AA"/>
    <w:rsid w:val="001E3DD9"/>
    <w:rsid w:val="001E4D68"/>
    <w:rsid w:val="001E57E1"/>
    <w:rsid w:val="001E6897"/>
    <w:rsid w:val="001E7C28"/>
    <w:rsid w:val="001F080E"/>
    <w:rsid w:val="001F0C2A"/>
    <w:rsid w:val="001F0D69"/>
    <w:rsid w:val="001F1AB3"/>
    <w:rsid w:val="001F234C"/>
    <w:rsid w:val="001F3563"/>
    <w:rsid w:val="001F4863"/>
    <w:rsid w:val="001F5733"/>
    <w:rsid w:val="001F5E0D"/>
    <w:rsid w:val="001F60AA"/>
    <w:rsid w:val="001F621D"/>
    <w:rsid w:val="00200425"/>
    <w:rsid w:val="00200727"/>
    <w:rsid w:val="00200BAB"/>
    <w:rsid w:val="002026D1"/>
    <w:rsid w:val="0020319B"/>
    <w:rsid w:val="00203823"/>
    <w:rsid w:val="00205289"/>
    <w:rsid w:val="00207A4F"/>
    <w:rsid w:val="00207C6B"/>
    <w:rsid w:val="00211AA1"/>
    <w:rsid w:val="002154FD"/>
    <w:rsid w:val="002206DE"/>
    <w:rsid w:val="00220E9D"/>
    <w:rsid w:val="00222A52"/>
    <w:rsid w:val="00226CF8"/>
    <w:rsid w:val="002365C4"/>
    <w:rsid w:val="00237914"/>
    <w:rsid w:val="002379F0"/>
    <w:rsid w:val="002425FE"/>
    <w:rsid w:val="00243628"/>
    <w:rsid w:val="00244A22"/>
    <w:rsid w:val="00244BD0"/>
    <w:rsid w:val="0025078C"/>
    <w:rsid w:val="0025082F"/>
    <w:rsid w:val="00251340"/>
    <w:rsid w:val="00251B6D"/>
    <w:rsid w:val="00252CC2"/>
    <w:rsid w:val="00253549"/>
    <w:rsid w:val="002556F8"/>
    <w:rsid w:val="00255732"/>
    <w:rsid w:val="00256261"/>
    <w:rsid w:val="002573AB"/>
    <w:rsid w:val="002603F1"/>
    <w:rsid w:val="00260988"/>
    <w:rsid w:val="00263374"/>
    <w:rsid w:val="002636D1"/>
    <w:rsid w:val="002642C1"/>
    <w:rsid w:val="002656D8"/>
    <w:rsid w:val="00265D02"/>
    <w:rsid w:val="00266CAE"/>
    <w:rsid w:val="00267C37"/>
    <w:rsid w:val="00270CAE"/>
    <w:rsid w:val="002718B2"/>
    <w:rsid w:val="00274246"/>
    <w:rsid w:val="00275DC1"/>
    <w:rsid w:val="00277CB9"/>
    <w:rsid w:val="00280105"/>
    <w:rsid w:val="00280888"/>
    <w:rsid w:val="00281399"/>
    <w:rsid w:val="00281C6E"/>
    <w:rsid w:val="0029012A"/>
    <w:rsid w:val="00291BD8"/>
    <w:rsid w:val="002921F2"/>
    <w:rsid w:val="00292A30"/>
    <w:rsid w:val="002944C3"/>
    <w:rsid w:val="00294879"/>
    <w:rsid w:val="00294E73"/>
    <w:rsid w:val="00295B1D"/>
    <w:rsid w:val="002966C2"/>
    <w:rsid w:val="00296D75"/>
    <w:rsid w:val="00296DE9"/>
    <w:rsid w:val="00297ED8"/>
    <w:rsid w:val="002A0486"/>
    <w:rsid w:val="002A0691"/>
    <w:rsid w:val="002A5D2A"/>
    <w:rsid w:val="002A5DDF"/>
    <w:rsid w:val="002A7C70"/>
    <w:rsid w:val="002B347D"/>
    <w:rsid w:val="002B3B8B"/>
    <w:rsid w:val="002B3EE9"/>
    <w:rsid w:val="002B4915"/>
    <w:rsid w:val="002B5297"/>
    <w:rsid w:val="002B5EBD"/>
    <w:rsid w:val="002B6DF4"/>
    <w:rsid w:val="002C0CD4"/>
    <w:rsid w:val="002C14B7"/>
    <w:rsid w:val="002C21B1"/>
    <w:rsid w:val="002C2E06"/>
    <w:rsid w:val="002C6056"/>
    <w:rsid w:val="002C6A45"/>
    <w:rsid w:val="002C7E6C"/>
    <w:rsid w:val="002D000D"/>
    <w:rsid w:val="002D161B"/>
    <w:rsid w:val="002D4C07"/>
    <w:rsid w:val="002D5778"/>
    <w:rsid w:val="002D6614"/>
    <w:rsid w:val="002D6A87"/>
    <w:rsid w:val="002E0689"/>
    <w:rsid w:val="002E21F0"/>
    <w:rsid w:val="002E24D4"/>
    <w:rsid w:val="002E48F1"/>
    <w:rsid w:val="002E5672"/>
    <w:rsid w:val="002E600C"/>
    <w:rsid w:val="002E656D"/>
    <w:rsid w:val="002F120C"/>
    <w:rsid w:val="002F32CA"/>
    <w:rsid w:val="002F4243"/>
    <w:rsid w:val="002F45BA"/>
    <w:rsid w:val="002F57E3"/>
    <w:rsid w:val="002F6191"/>
    <w:rsid w:val="0030253F"/>
    <w:rsid w:val="003039E0"/>
    <w:rsid w:val="00303BD6"/>
    <w:rsid w:val="00303F32"/>
    <w:rsid w:val="00304A6B"/>
    <w:rsid w:val="00310586"/>
    <w:rsid w:val="00310D1D"/>
    <w:rsid w:val="003114AE"/>
    <w:rsid w:val="00312E36"/>
    <w:rsid w:val="00313164"/>
    <w:rsid w:val="00316F19"/>
    <w:rsid w:val="00322B7B"/>
    <w:rsid w:val="00323B61"/>
    <w:rsid w:val="00323D59"/>
    <w:rsid w:val="00325718"/>
    <w:rsid w:val="00326D4D"/>
    <w:rsid w:val="00327A01"/>
    <w:rsid w:val="00332566"/>
    <w:rsid w:val="003329A6"/>
    <w:rsid w:val="003360A2"/>
    <w:rsid w:val="003365BB"/>
    <w:rsid w:val="0034243D"/>
    <w:rsid w:val="003433F3"/>
    <w:rsid w:val="003436D6"/>
    <w:rsid w:val="003444A4"/>
    <w:rsid w:val="0034494C"/>
    <w:rsid w:val="00346758"/>
    <w:rsid w:val="003472F4"/>
    <w:rsid w:val="00351EC2"/>
    <w:rsid w:val="00352D0B"/>
    <w:rsid w:val="00361895"/>
    <w:rsid w:val="00362FD7"/>
    <w:rsid w:val="0036637F"/>
    <w:rsid w:val="00366C87"/>
    <w:rsid w:val="00367269"/>
    <w:rsid w:val="00367B3C"/>
    <w:rsid w:val="003737A7"/>
    <w:rsid w:val="00373E92"/>
    <w:rsid w:val="00375144"/>
    <w:rsid w:val="003762CA"/>
    <w:rsid w:val="003831AD"/>
    <w:rsid w:val="00383F98"/>
    <w:rsid w:val="00386030"/>
    <w:rsid w:val="003864E8"/>
    <w:rsid w:val="00387678"/>
    <w:rsid w:val="00393D56"/>
    <w:rsid w:val="003942D9"/>
    <w:rsid w:val="003944F6"/>
    <w:rsid w:val="00395F00"/>
    <w:rsid w:val="00395F74"/>
    <w:rsid w:val="00397F4C"/>
    <w:rsid w:val="003A0786"/>
    <w:rsid w:val="003A1CFD"/>
    <w:rsid w:val="003A20D6"/>
    <w:rsid w:val="003A2EB7"/>
    <w:rsid w:val="003A4D0F"/>
    <w:rsid w:val="003A6157"/>
    <w:rsid w:val="003A65A5"/>
    <w:rsid w:val="003B1057"/>
    <w:rsid w:val="003B18A1"/>
    <w:rsid w:val="003B1ACD"/>
    <w:rsid w:val="003B1CCB"/>
    <w:rsid w:val="003B1E66"/>
    <w:rsid w:val="003B219B"/>
    <w:rsid w:val="003B3C27"/>
    <w:rsid w:val="003B44C9"/>
    <w:rsid w:val="003B5FDB"/>
    <w:rsid w:val="003B63AD"/>
    <w:rsid w:val="003B6E13"/>
    <w:rsid w:val="003B7390"/>
    <w:rsid w:val="003C1620"/>
    <w:rsid w:val="003C269F"/>
    <w:rsid w:val="003C30F0"/>
    <w:rsid w:val="003C4A07"/>
    <w:rsid w:val="003C4D20"/>
    <w:rsid w:val="003C51F5"/>
    <w:rsid w:val="003C5219"/>
    <w:rsid w:val="003C61B0"/>
    <w:rsid w:val="003D0404"/>
    <w:rsid w:val="003D269A"/>
    <w:rsid w:val="003D5ECD"/>
    <w:rsid w:val="003D63E1"/>
    <w:rsid w:val="003D684A"/>
    <w:rsid w:val="003D6BEA"/>
    <w:rsid w:val="003E01A8"/>
    <w:rsid w:val="003E0F82"/>
    <w:rsid w:val="003E4BB4"/>
    <w:rsid w:val="003E6D96"/>
    <w:rsid w:val="003E7A33"/>
    <w:rsid w:val="003E7F1D"/>
    <w:rsid w:val="003F08A6"/>
    <w:rsid w:val="003F1338"/>
    <w:rsid w:val="003F25A0"/>
    <w:rsid w:val="003F4241"/>
    <w:rsid w:val="003F47ED"/>
    <w:rsid w:val="003F4AAB"/>
    <w:rsid w:val="003F4B19"/>
    <w:rsid w:val="003F5D54"/>
    <w:rsid w:val="00400BB4"/>
    <w:rsid w:val="0040231D"/>
    <w:rsid w:val="004029B1"/>
    <w:rsid w:val="00407855"/>
    <w:rsid w:val="00413903"/>
    <w:rsid w:val="004141D3"/>
    <w:rsid w:val="00416F3D"/>
    <w:rsid w:val="004204D0"/>
    <w:rsid w:val="00422E95"/>
    <w:rsid w:val="004231D1"/>
    <w:rsid w:val="004240AD"/>
    <w:rsid w:val="00426388"/>
    <w:rsid w:val="0043249F"/>
    <w:rsid w:val="00432841"/>
    <w:rsid w:val="0043443D"/>
    <w:rsid w:val="00434FA9"/>
    <w:rsid w:val="00435566"/>
    <w:rsid w:val="004364E3"/>
    <w:rsid w:val="00436599"/>
    <w:rsid w:val="00436E36"/>
    <w:rsid w:val="004415AD"/>
    <w:rsid w:val="004468C8"/>
    <w:rsid w:val="004470E7"/>
    <w:rsid w:val="00447A0D"/>
    <w:rsid w:val="00451758"/>
    <w:rsid w:val="00451C92"/>
    <w:rsid w:val="00455926"/>
    <w:rsid w:val="00455F7C"/>
    <w:rsid w:val="004600BC"/>
    <w:rsid w:val="004627FE"/>
    <w:rsid w:val="00463894"/>
    <w:rsid w:val="00465ECC"/>
    <w:rsid w:val="00466B0C"/>
    <w:rsid w:val="00466EE7"/>
    <w:rsid w:val="00470054"/>
    <w:rsid w:val="00470971"/>
    <w:rsid w:val="00470F97"/>
    <w:rsid w:val="00471B01"/>
    <w:rsid w:val="00473031"/>
    <w:rsid w:val="004731D8"/>
    <w:rsid w:val="0047347E"/>
    <w:rsid w:val="00474409"/>
    <w:rsid w:val="00476BD8"/>
    <w:rsid w:val="0047737D"/>
    <w:rsid w:val="004778BB"/>
    <w:rsid w:val="00480D05"/>
    <w:rsid w:val="004812C1"/>
    <w:rsid w:val="00481DA7"/>
    <w:rsid w:val="00482BD4"/>
    <w:rsid w:val="00485FD3"/>
    <w:rsid w:val="004865D5"/>
    <w:rsid w:val="00487C73"/>
    <w:rsid w:val="0049070D"/>
    <w:rsid w:val="0049438F"/>
    <w:rsid w:val="004949C5"/>
    <w:rsid w:val="004959BE"/>
    <w:rsid w:val="00495F67"/>
    <w:rsid w:val="00497917"/>
    <w:rsid w:val="004A0E3C"/>
    <w:rsid w:val="004A2602"/>
    <w:rsid w:val="004A567E"/>
    <w:rsid w:val="004A7C67"/>
    <w:rsid w:val="004B1FF4"/>
    <w:rsid w:val="004B29E9"/>
    <w:rsid w:val="004B386A"/>
    <w:rsid w:val="004B4430"/>
    <w:rsid w:val="004B5194"/>
    <w:rsid w:val="004B637A"/>
    <w:rsid w:val="004B746A"/>
    <w:rsid w:val="004C0594"/>
    <w:rsid w:val="004C0B03"/>
    <w:rsid w:val="004C10E0"/>
    <w:rsid w:val="004C250A"/>
    <w:rsid w:val="004C3A2E"/>
    <w:rsid w:val="004C3CC9"/>
    <w:rsid w:val="004C549E"/>
    <w:rsid w:val="004C5923"/>
    <w:rsid w:val="004D0FE2"/>
    <w:rsid w:val="004D3787"/>
    <w:rsid w:val="004D46F1"/>
    <w:rsid w:val="004D6D1F"/>
    <w:rsid w:val="004D7C2E"/>
    <w:rsid w:val="004E0E33"/>
    <w:rsid w:val="004E205D"/>
    <w:rsid w:val="004E4E8C"/>
    <w:rsid w:val="004E55A7"/>
    <w:rsid w:val="004E64AF"/>
    <w:rsid w:val="004E7B63"/>
    <w:rsid w:val="004F0C0E"/>
    <w:rsid w:val="004F1A74"/>
    <w:rsid w:val="004F234A"/>
    <w:rsid w:val="004F2665"/>
    <w:rsid w:val="005012A2"/>
    <w:rsid w:val="00501646"/>
    <w:rsid w:val="0050665C"/>
    <w:rsid w:val="00507CDE"/>
    <w:rsid w:val="0051034C"/>
    <w:rsid w:val="00510FBD"/>
    <w:rsid w:val="00511070"/>
    <w:rsid w:val="0051168A"/>
    <w:rsid w:val="00511E2B"/>
    <w:rsid w:val="00512FA0"/>
    <w:rsid w:val="00514473"/>
    <w:rsid w:val="00516C80"/>
    <w:rsid w:val="005172F5"/>
    <w:rsid w:val="00517F4C"/>
    <w:rsid w:val="00520AE7"/>
    <w:rsid w:val="0052123F"/>
    <w:rsid w:val="0052234F"/>
    <w:rsid w:val="005230EF"/>
    <w:rsid w:val="00525E1F"/>
    <w:rsid w:val="005268CF"/>
    <w:rsid w:val="00527FE7"/>
    <w:rsid w:val="00530019"/>
    <w:rsid w:val="005303D1"/>
    <w:rsid w:val="005305CE"/>
    <w:rsid w:val="00530F03"/>
    <w:rsid w:val="00531AA3"/>
    <w:rsid w:val="00533802"/>
    <w:rsid w:val="00533875"/>
    <w:rsid w:val="005352BC"/>
    <w:rsid w:val="00535E81"/>
    <w:rsid w:val="0053673D"/>
    <w:rsid w:val="005379D2"/>
    <w:rsid w:val="00540A40"/>
    <w:rsid w:val="00541888"/>
    <w:rsid w:val="00542AAF"/>
    <w:rsid w:val="00543544"/>
    <w:rsid w:val="00543D8B"/>
    <w:rsid w:val="00545438"/>
    <w:rsid w:val="00546183"/>
    <w:rsid w:val="00550434"/>
    <w:rsid w:val="00550BF9"/>
    <w:rsid w:val="00551E12"/>
    <w:rsid w:val="00553E82"/>
    <w:rsid w:val="0055505F"/>
    <w:rsid w:val="005565C2"/>
    <w:rsid w:val="005574FC"/>
    <w:rsid w:val="00557FA4"/>
    <w:rsid w:val="005617D4"/>
    <w:rsid w:val="00562A14"/>
    <w:rsid w:val="00563094"/>
    <w:rsid w:val="0056375B"/>
    <w:rsid w:val="0056521C"/>
    <w:rsid w:val="00565936"/>
    <w:rsid w:val="0056674E"/>
    <w:rsid w:val="00566A83"/>
    <w:rsid w:val="005670DF"/>
    <w:rsid w:val="0057176A"/>
    <w:rsid w:val="00573983"/>
    <w:rsid w:val="00574E09"/>
    <w:rsid w:val="005752F4"/>
    <w:rsid w:val="00577718"/>
    <w:rsid w:val="00577996"/>
    <w:rsid w:val="00580201"/>
    <w:rsid w:val="00582C67"/>
    <w:rsid w:val="00583E45"/>
    <w:rsid w:val="00586C04"/>
    <w:rsid w:val="00591B47"/>
    <w:rsid w:val="00591E3F"/>
    <w:rsid w:val="00595069"/>
    <w:rsid w:val="0059634C"/>
    <w:rsid w:val="005A265F"/>
    <w:rsid w:val="005A3123"/>
    <w:rsid w:val="005A55F2"/>
    <w:rsid w:val="005A6FE8"/>
    <w:rsid w:val="005A7988"/>
    <w:rsid w:val="005B1002"/>
    <w:rsid w:val="005B1BF9"/>
    <w:rsid w:val="005B372D"/>
    <w:rsid w:val="005B5D60"/>
    <w:rsid w:val="005B670E"/>
    <w:rsid w:val="005B773F"/>
    <w:rsid w:val="005B77FD"/>
    <w:rsid w:val="005C0383"/>
    <w:rsid w:val="005C112C"/>
    <w:rsid w:val="005C29B7"/>
    <w:rsid w:val="005C3C7C"/>
    <w:rsid w:val="005C6784"/>
    <w:rsid w:val="005D19FB"/>
    <w:rsid w:val="005D388F"/>
    <w:rsid w:val="005D446C"/>
    <w:rsid w:val="005D59F5"/>
    <w:rsid w:val="005E0173"/>
    <w:rsid w:val="005E0F00"/>
    <w:rsid w:val="005E1509"/>
    <w:rsid w:val="005E170C"/>
    <w:rsid w:val="005E30F2"/>
    <w:rsid w:val="005E3490"/>
    <w:rsid w:val="005E41CC"/>
    <w:rsid w:val="005E5286"/>
    <w:rsid w:val="005E5DB3"/>
    <w:rsid w:val="005F335B"/>
    <w:rsid w:val="005F50E8"/>
    <w:rsid w:val="005F5555"/>
    <w:rsid w:val="005F6907"/>
    <w:rsid w:val="005F75AD"/>
    <w:rsid w:val="005F7951"/>
    <w:rsid w:val="00601313"/>
    <w:rsid w:val="00601A1F"/>
    <w:rsid w:val="0060251D"/>
    <w:rsid w:val="00603695"/>
    <w:rsid w:val="00604A20"/>
    <w:rsid w:val="00605BF0"/>
    <w:rsid w:val="0060609A"/>
    <w:rsid w:val="00606729"/>
    <w:rsid w:val="00606E95"/>
    <w:rsid w:val="00610B27"/>
    <w:rsid w:val="00610FCF"/>
    <w:rsid w:val="006114C2"/>
    <w:rsid w:val="00613959"/>
    <w:rsid w:val="00615E99"/>
    <w:rsid w:val="00617F0D"/>
    <w:rsid w:val="0062084E"/>
    <w:rsid w:val="00622CDC"/>
    <w:rsid w:val="006252F7"/>
    <w:rsid w:val="00627803"/>
    <w:rsid w:val="00627FA3"/>
    <w:rsid w:val="00630CAF"/>
    <w:rsid w:val="00630FF5"/>
    <w:rsid w:val="00634CFF"/>
    <w:rsid w:val="00634F76"/>
    <w:rsid w:val="00635CCC"/>
    <w:rsid w:val="00636679"/>
    <w:rsid w:val="00642692"/>
    <w:rsid w:val="00644DF0"/>
    <w:rsid w:val="006450B9"/>
    <w:rsid w:val="0065000C"/>
    <w:rsid w:val="0065113A"/>
    <w:rsid w:val="00652EEC"/>
    <w:rsid w:val="00653618"/>
    <w:rsid w:val="00655387"/>
    <w:rsid w:val="00656322"/>
    <w:rsid w:val="0066013E"/>
    <w:rsid w:val="0066098F"/>
    <w:rsid w:val="00663140"/>
    <w:rsid w:val="00665233"/>
    <w:rsid w:val="00665A45"/>
    <w:rsid w:val="00672A6E"/>
    <w:rsid w:val="00677278"/>
    <w:rsid w:val="006806B9"/>
    <w:rsid w:val="00682A81"/>
    <w:rsid w:val="00690B18"/>
    <w:rsid w:val="006923D3"/>
    <w:rsid w:val="006938FE"/>
    <w:rsid w:val="0069519E"/>
    <w:rsid w:val="00695D99"/>
    <w:rsid w:val="006965FD"/>
    <w:rsid w:val="006975CE"/>
    <w:rsid w:val="006A376A"/>
    <w:rsid w:val="006A3F59"/>
    <w:rsid w:val="006A4D07"/>
    <w:rsid w:val="006A6293"/>
    <w:rsid w:val="006A6F05"/>
    <w:rsid w:val="006A75FE"/>
    <w:rsid w:val="006B0840"/>
    <w:rsid w:val="006B0C3E"/>
    <w:rsid w:val="006B3795"/>
    <w:rsid w:val="006B5C4A"/>
    <w:rsid w:val="006B6A7E"/>
    <w:rsid w:val="006B6D1F"/>
    <w:rsid w:val="006B728F"/>
    <w:rsid w:val="006C112A"/>
    <w:rsid w:val="006C25AE"/>
    <w:rsid w:val="006C3535"/>
    <w:rsid w:val="006C3E23"/>
    <w:rsid w:val="006C5175"/>
    <w:rsid w:val="006C5223"/>
    <w:rsid w:val="006C6A56"/>
    <w:rsid w:val="006C6B50"/>
    <w:rsid w:val="006D01ED"/>
    <w:rsid w:val="006D11F1"/>
    <w:rsid w:val="006D18F0"/>
    <w:rsid w:val="006D1AE8"/>
    <w:rsid w:val="006D30F4"/>
    <w:rsid w:val="006D7187"/>
    <w:rsid w:val="006E007D"/>
    <w:rsid w:val="006E0708"/>
    <w:rsid w:val="006E434A"/>
    <w:rsid w:val="006E576B"/>
    <w:rsid w:val="006F0BE2"/>
    <w:rsid w:val="006F1F59"/>
    <w:rsid w:val="006F36AA"/>
    <w:rsid w:val="006F3718"/>
    <w:rsid w:val="00700C1D"/>
    <w:rsid w:val="00702A11"/>
    <w:rsid w:val="00703526"/>
    <w:rsid w:val="007036B2"/>
    <w:rsid w:val="007067D7"/>
    <w:rsid w:val="00706A46"/>
    <w:rsid w:val="00707740"/>
    <w:rsid w:val="0071029C"/>
    <w:rsid w:val="00710866"/>
    <w:rsid w:val="00710A4E"/>
    <w:rsid w:val="007120E2"/>
    <w:rsid w:val="00713DBE"/>
    <w:rsid w:val="00715829"/>
    <w:rsid w:val="00715A43"/>
    <w:rsid w:val="00716CAD"/>
    <w:rsid w:val="00720CA1"/>
    <w:rsid w:val="00724154"/>
    <w:rsid w:val="00724943"/>
    <w:rsid w:val="007264D3"/>
    <w:rsid w:val="0072750D"/>
    <w:rsid w:val="00733870"/>
    <w:rsid w:val="007341B4"/>
    <w:rsid w:val="0073510D"/>
    <w:rsid w:val="00735CA8"/>
    <w:rsid w:val="00737206"/>
    <w:rsid w:val="007376A3"/>
    <w:rsid w:val="00740923"/>
    <w:rsid w:val="0074134F"/>
    <w:rsid w:val="00742938"/>
    <w:rsid w:val="0074327D"/>
    <w:rsid w:val="00745E97"/>
    <w:rsid w:val="00746EF4"/>
    <w:rsid w:val="00752DF1"/>
    <w:rsid w:val="00753245"/>
    <w:rsid w:val="00755036"/>
    <w:rsid w:val="00756735"/>
    <w:rsid w:val="007617CC"/>
    <w:rsid w:val="00763D9C"/>
    <w:rsid w:val="00764C1C"/>
    <w:rsid w:val="007650F6"/>
    <w:rsid w:val="00773985"/>
    <w:rsid w:val="007740E9"/>
    <w:rsid w:val="00776419"/>
    <w:rsid w:val="007764AD"/>
    <w:rsid w:val="00776692"/>
    <w:rsid w:val="00776CF7"/>
    <w:rsid w:val="00777833"/>
    <w:rsid w:val="00782D1E"/>
    <w:rsid w:val="007845BE"/>
    <w:rsid w:val="00784D55"/>
    <w:rsid w:val="007857FC"/>
    <w:rsid w:val="00787E9C"/>
    <w:rsid w:val="00790AD6"/>
    <w:rsid w:val="007910C0"/>
    <w:rsid w:val="00795CBD"/>
    <w:rsid w:val="00797C2C"/>
    <w:rsid w:val="00797E2D"/>
    <w:rsid w:val="007A1334"/>
    <w:rsid w:val="007A18F7"/>
    <w:rsid w:val="007A1918"/>
    <w:rsid w:val="007A2AC5"/>
    <w:rsid w:val="007A5361"/>
    <w:rsid w:val="007A5C83"/>
    <w:rsid w:val="007A604D"/>
    <w:rsid w:val="007B08AB"/>
    <w:rsid w:val="007B13D2"/>
    <w:rsid w:val="007B5975"/>
    <w:rsid w:val="007B6F37"/>
    <w:rsid w:val="007C0345"/>
    <w:rsid w:val="007C0ECB"/>
    <w:rsid w:val="007C1778"/>
    <w:rsid w:val="007C3EA3"/>
    <w:rsid w:val="007C4949"/>
    <w:rsid w:val="007C6CBF"/>
    <w:rsid w:val="007C707B"/>
    <w:rsid w:val="007C7C2E"/>
    <w:rsid w:val="007D27C8"/>
    <w:rsid w:val="007D2BD7"/>
    <w:rsid w:val="007D50F8"/>
    <w:rsid w:val="007D5B61"/>
    <w:rsid w:val="007E41D2"/>
    <w:rsid w:val="007E4267"/>
    <w:rsid w:val="007E43D7"/>
    <w:rsid w:val="007E455A"/>
    <w:rsid w:val="007E4EFE"/>
    <w:rsid w:val="007E51B8"/>
    <w:rsid w:val="007F03C1"/>
    <w:rsid w:val="007F1D8D"/>
    <w:rsid w:val="007F1F80"/>
    <w:rsid w:val="007F2A26"/>
    <w:rsid w:val="007F38A5"/>
    <w:rsid w:val="007F52A5"/>
    <w:rsid w:val="007F7448"/>
    <w:rsid w:val="00803310"/>
    <w:rsid w:val="00806E5A"/>
    <w:rsid w:val="008073E4"/>
    <w:rsid w:val="00807F3F"/>
    <w:rsid w:val="00810AB0"/>
    <w:rsid w:val="008114A4"/>
    <w:rsid w:val="008117CA"/>
    <w:rsid w:val="00811ED9"/>
    <w:rsid w:val="00812C37"/>
    <w:rsid w:val="00814372"/>
    <w:rsid w:val="00815A99"/>
    <w:rsid w:val="008173A4"/>
    <w:rsid w:val="00820097"/>
    <w:rsid w:val="00820B8B"/>
    <w:rsid w:val="00822592"/>
    <w:rsid w:val="00822C75"/>
    <w:rsid w:val="00825D64"/>
    <w:rsid w:val="00825D94"/>
    <w:rsid w:val="008272DC"/>
    <w:rsid w:val="008278F0"/>
    <w:rsid w:val="00830B82"/>
    <w:rsid w:val="00831106"/>
    <w:rsid w:val="008328CA"/>
    <w:rsid w:val="00834057"/>
    <w:rsid w:val="00836055"/>
    <w:rsid w:val="008367C3"/>
    <w:rsid w:val="00837271"/>
    <w:rsid w:val="00840267"/>
    <w:rsid w:val="008403D9"/>
    <w:rsid w:val="00841013"/>
    <w:rsid w:val="00841A72"/>
    <w:rsid w:val="00843BA2"/>
    <w:rsid w:val="00846089"/>
    <w:rsid w:val="00846180"/>
    <w:rsid w:val="00847463"/>
    <w:rsid w:val="00847990"/>
    <w:rsid w:val="00847DE1"/>
    <w:rsid w:val="0085104A"/>
    <w:rsid w:val="00851321"/>
    <w:rsid w:val="00853F2D"/>
    <w:rsid w:val="00854F0D"/>
    <w:rsid w:val="00855C40"/>
    <w:rsid w:val="00856CDF"/>
    <w:rsid w:val="008609C0"/>
    <w:rsid w:val="00863E1E"/>
    <w:rsid w:val="00866AEE"/>
    <w:rsid w:val="008700F1"/>
    <w:rsid w:val="008706EB"/>
    <w:rsid w:val="00870BD7"/>
    <w:rsid w:val="008742A3"/>
    <w:rsid w:val="008744C1"/>
    <w:rsid w:val="008761CA"/>
    <w:rsid w:val="00880E0D"/>
    <w:rsid w:val="00880E35"/>
    <w:rsid w:val="00880EA1"/>
    <w:rsid w:val="00885980"/>
    <w:rsid w:val="00885E2B"/>
    <w:rsid w:val="0089007D"/>
    <w:rsid w:val="008922D5"/>
    <w:rsid w:val="0089268D"/>
    <w:rsid w:val="00893B9C"/>
    <w:rsid w:val="00893DD0"/>
    <w:rsid w:val="008953F8"/>
    <w:rsid w:val="0089662F"/>
    <w:rsid w:val="008966BF"/>
    <w:rsid w:val="00896E3C"/>
    <w:rsid w:val="0089734A"/>
    <w:rsid w:val="008A02A8"/>
    <w:rsid w:val="008A0561"/>
    <w:rsid w:val="008A119E"/>
    <w:rsid w:val="008A465C"/>
    <w:rsid w:val="008A481A"/>
    <w:rsid w:val="008A4E56"/>
    <w:rsid w:val="008B0C3E"/>
    <w:rsid w:val="008B141B"/>
    <w:rsid w:val="008B1BD1"/>
    <w:rsid w:val="008B25CF"/>
    <w:rsid w:val="008B2B41"/>
    <w:rsid w:val="008C00A7"/>
    <w:rsid w:val="008C0BFE"/>
    <w:rsid w:val="008D02DD"/>
    <w:rsid w:val="008D0CAB"/>
    <w:rsid w:val="008D18E8"/>
    <w:rsid w:val="008D2094"/>
    <w:rsid w:val="008D2407"/>
    <w:rsid w:val="008D2DC7"/>
    <w:rsid w:val="008D5A04"/>
    <w:rsid w:val="008E08A2"/>
    <w:rsid w:val="008E1785"/>
    <w:rsid w:val="008E2427"/>
    <w:rsid w:val="008E300F"/>
    <w:rsid w:val="008E776F"/>
    <w:rsid w:val="008F044E"/>
    <w:rsid w:val="008F1F46"/>
    <w:rsid w:val="008F2D28"/>
    <w:rsid w:val="008F31AB"/>
    <w:rsid w:val="008F48D2"/>
    <w:rsid w:val="008F5941"/>
    <w:rsid w:val="008F73FB"/>
    <w:rsid w:val="0090149B"/>
    <w:rsid w:val="00902C82"/>
    <w:rsid w:val="00904D9C"/>
    <w:rsid w:val="00905B72"/>
    <w:rsid w:val="0090678A"/>
    <w:rsid w:val="00906C41"/>
    <w:rsid w:val="00912867"/>
    <w:rsid w:val="00913CF0"/>
    <w:rsid w:val="009140A8"/>
    <w:rsid w:val="00914833"/>
    <w:rsid w:val="00914969"/>
    <w:rsid w:val="00921C48"/>
    <w:rsid w:val="00921C56"/>
    <w:rsid w:val="00923218"/>
    <w:rsid w:val="00923266"/>
    <w:rsid w:val="009236CC"/>
    <w:rsid w:val="009305AC"/>
    <w:rsid w:val="0093130E"/>
    <w:rsid w:val="009313C9"/>
    <w:rsid w:val="009319DA"/>
    <w:rsid w:val="00932FA6"/>
    <w:rsid w:val="0093479D"/>
    <w:rsid w:val="00935A5A"/>
    <w:rsid w:val="00940A60"/>
    <w:rsid w:val="00940EB4"/>
    <w:rsid w:val="00941B79"/>
    <w:rsid w:val="009438ED"/>
    <w:rsid w:val="0094423B"/>
    <w:rsid w:val="009464BA"/>
    <w:rsid w:val="0094656E"/>
    <w:rsid w:val="00952AC1"/>
    <w:rsid w:val="00952F99"/>
    <w:rsid w:val="009533A0"/>
    <w:rsid w:val="0095519D"/>
    <w:rsid w:val="00955C88"/>
    <w:rsid w:val="0095643E"/>
    <w:rsid w:val="00957654"/>
    <w:rsid w:val="00957EF3"/>
    <w:rsid w:val="00960FFE"/>
    <w:rsid w:val="00962291"/>
    <w:rsid w:val="00963A1F"/>
    <w:rsid w:val="00963E6B"/>
    <w:rsid w:val="00963F1A"/>
    <w:rsid w:val="00967BEF"/>
    <w:rsid w:val="00970A99"/>
    <w:rsid w:val="00972582"/>
    <w:rsid w:val="00972D61"/>
    <w:rsid w:val="00973291"/>
    <w:rsid w:val="00973E25"/>
    <w:rsid w:val="00974DE4"/>
    <w:rsid w:val="0097628A"/>
    <w:rsid w:val="00977F07"/>
    <w:rsid w:val="00980B6F"/>
    <w:rsid w:val="00980D04"/>
    <w:rsid w:val="00982623"/>
    <w:rsid w:val="00982FDC"/>
    <w:rsid w:val="0098476F"/>
    <w:rsid w:val="00984EDC"/>
    <w:rsid w:val="00984EF5"/>
    <w:rsid w:val="009903D1"/>
    <w:rsid w:val="00993E2E"/>
    <w:rsid w:val="00997C61"/>
    <w:rsid w:val="009A325A"/>
    <w:rsid w:val="009A34C1"/>
    <w:rsid w:val="009A457F"/>
    <w:rsid w:val="009B43BA"/>
    <w:rsid w:val="009B7BF9"/>
    <w:rsid w:val="009C11D0"/>
    <w:rsid w:val="009C1323"/>
    <w:rsid w:val="009C1EA2"/>
    <w:rsid w:val="009C229B"/>
    <w:rsid w:val="009C2A38"/>
    <w:rsid w:val="009C487E"/>
    <w:rsid w:val="009C48CC"/>
    <w:rsid w:val="009C5272"/>
    <w:rsid w:val="009C59F3"/>
    <w:rsid w:val="009C6903"/>
    <w:rsid w:val="009C73B1"/>
    <w:rsid w:val="009D3528"/>
    <w:rsid w:val="009D3E95"/>
    <w:rsid w:val="009D57F4"/>
    <w:rsid w:val="009D69C5"/>
    <w:rsid w:val="009E2722"/>
    <w:rsid w:val="009E4499"/>
    <w:rsid w:val="009E46E9"/>
    <w:rsid w:val="009F06F4"/>
    <w:rsid w:val="009F2F45"/>
    <w:rsid w:val="009F4439"/>
    <w:rsid w:val="009F57C3"/>
    <w:rsid w:val="009F70E1"/>
    <w:rsid w:val="009F7E76"/>
    <w:rsid w:val="009F7ED8"/>
    <w:rsid w:val="00A02EFA"/>
    <w:rsid w:val="00A02F54"/>
    <w:rsid w:val="00A03865"/>
    <w:rsid w:val="00A04CD0"/>
    <w:rsid w:val="00A04FB8"/>
    <w:rsid w:val="00A05106"/>
    <w:rsid w:val="00A05CBC"/>
    <w:rsid w:val="00A05FFD"/>
    <w:rsid w:val="00A0625C"/>
    <w:rsid w:val="00A06799"/>
    <w:rsid w:val="00A06F9F"/>
    <w:rsid w:val="00A12C58"/>
    <w:rsid w:val="00A1420F"/>
    <w:rsid w:val="00A14802"/>
    <w:rsid w:val="00A15A8A"/>
    <w:rsid w:val="00A17799"/>
    <w:rsid w:val="00A2052E"/>
    <w:rsid w:val="00A213BA"/>
    <w:rsid w:val="00A22379"/>
    <w:rsid w:val="00A24E9D"/>
    <w:rsid w:val="00A26814"/>
    <w:rsid w:val="00A30982"/>
    <w:rsid w:val="00A311BF"/>
    <w:rsid w:val="00A325F8"/>
    <w:rsid w:val="00A3292A"/>
    <w:rsid w:val="00A32B73"/>
    <w:rsid w:val="00A4105E"/>
    <w:rsid w:val="00A43C56"/>
    <w:rsid w:val="00A44261"/>
    <w:rsid w:val="00A442A9"/>
    <w:rsid w:val="00A45305"/>
    <w:rsid w:val="00A459E4"/>
    <w:rsid w:val="00A508F5"/>
    <w:rsid w:val="00A512E7"/>
    <w:rsid w:val="00A51B13"/>
    <w:rsid w:val="00A55D13"/>
    <w:rsid w:val="00A5626F"/>
    <w:rsid w:val="00A56C93"/>
    <w:rsid w:val="00A570EF"/>
    <w:rsid w:val="00A603FC"/>
    <w:rsid w:val="00A61630"/>
    <w:rsid w:val="00A61888"/>
    <w:rsid w:val="00A61D45"/>
    <w:rsid w:val="00A63701"/>
    <w:rsid w:val="00A65C8C"/>
    <w:rsid w:val="00A662CC"/>
    <w:rsid w:val="00A67CCA"/>
    <w:rsid w:val="00A70939"/>
    <w:rsid w:val="00A7208B"/>
    <w:rsid w:val="00A72D61"/>
    <w:rsid w:val="00A738A4"/>
    <w:rsid w:val="00A74676"/>
    <w:rsid w:val="00A770EB"/>
    <w:rsid w:val="00A862E3"/>
    <w:rsid w:val="00A86368"/>
    <w:rsid w:val="00A86675"/>
    <w:rsid w:val="00A87564"/>
    <w:rsid w:val="00A87B5C"/>
    <w:rsid w:val="00A87E8F"/>
    <w:rsid w:val="00A90A7C"/>
    <w:rsid w:val="00A92A7B"/>
    <w:rsid w:val="00A94CC3"/>
    <w:rsid w:val="00A9676C"/>
    <w:rsid w:val="00A96D84"/>
    <w:rsid w:val="00A97111"/>
    <w:rsid w:val="00A9763E"/>
    <w:rsid w:val="00AA1967"/>
    <w:rsid w:val="00AA1AFD"/>
    <w:rsid w:val="00AA4606"/>
    <w:rsid w:val="00AA535C"/>
    <w:rsid w:val="00AA5C41"/>
    <w:rsid w:val="00AA774A"/>
    <w:rsid w:val="00AA78F6"/>
    <w:rsid w:val="00AA7A39"/>
    <w:rsid w:val="00AB03A9"/>
    <w:rsid w:val="00AB0782"/>
    <w:rsid w:val="00AB245B"/>
    <w:rsid w:val="00AB24FE"/>
    <w:rsid w:val="00AB37A2"/>
    <w:rsid w:val="00AB4A53"/>
    <w:rsid w:val="00AB4C50"/>
    <w:rsid w:val="00AB53DA"/>
    <w:rsid w:val="00AB5411"/>
    <w:rsid w:val="00AB5BF5"/>
    <w:rsid w:val="00AB6ACA"/>
    <w:rsid w:val="00AB6D68"/>
    <w:rsid w:val="00AB74FC"/>
    <w:rsid w:val="00AB77C7"/>
    <w:rsid w:val="00AC221C"/>
    <w:rsid w:val="00AC2F46"/>
    <w:rsid w:val="00AC382B"/>
    <w:rsid w:val="00AC6F05"/>
    <w:rsid w:val="00AC7AC1"/>
    <w:rsid w:val="00AD213F"/>
    <w:rsid w:val="00AD59AC"/>
    <w:rsid w:val="00AD6B18"/>
    <w:rsid w:val="00AD710B"/>
    <w:rsid w:val="00AE077E"/>
    <w:rsid w:val="00AE0A68"/>
    <w:rsid w:val="00AE205C"/>
    <w:rsid w:val="00AE39F1"/>
    <w:rsid w:val="00AF0999"/>
    <w:rsid w:val="00AF4060"/>
    <w:rsid w:val="00AF4EFA"/>
    <w:rsid w:val="00B01571"/>
    <w:rsid w:val="00B01B21"/>
    <w:rsid w:val="00B01E66"/>
    <w:rsid w:val="00B02783"/>
    <w:rsid w:val="00B029AC"/>
    <w:rsid w:val="00B03441"/>
    <w:rsid w:val="00B04F25"/>
    <w:rsid w:val="00B05FA3"/>
    <w:rsid w:val="00B06094"/>
    <w:rsid w:val="00B07B87"/>
    <w:rsid w:val="00B10F71"/>
    <w:rsid w:val="00B143AA"/>
    <w:rsid w:val="00B14552"/>
    <w:rsid w:val="00B158F4"/>
    <w:rsid w:val="00B15E02"/>
    <w:rsid w:val="00B1736C"/>
    <w:rsid w:val="00B20507"/>
    <w:rsid w:val="00B2296C"/>
    <w:rsid w:val="00B236D3"/>
    <w:rsid w:val="00B2418C"/>
    <w:rsid w:val="00B241C1"/>
    <w:rsid w:val="00B24347"/>
    <w:rsid w:val="00B25137"/>
    <w:rsid w:val="00B272E3"/>
    <w:rsid w:val="00B3175E"/>
    <w:rsid w:val="00B33B1B"/>
    <w:rsid w:val="00B37A83"/>
    <w:rsid w:val="00B40134"/>
    <w:rsid w:val="00B43B05"/>
    <w:rsid w:val="00B4605F"/>
    <w:rsid w:val="00B5034C"/>
    <w:rsid w:val="00B50581"/>
    <w:rsid w:val="00B50AB9"/>
    <w:rsid w:val="00B51673"/>
    <w:rsid w:val="00B5198E"/>
    <w:rsid w:val="00B521DB"/>
    <w:rsid w:val="00B552D0"/>
    <w:rsid w:val="00B57F70"/>
    <w:rsid w:val="00B61F30"/>
    <w:rsid w:val="00B61FE2"/>
    <w:rsid w:val="00B62D99"/>
    <w:rsid w:val="00B67935"/>
    <w:rsid w:val="00B67D65"/>
    <w:rsid w:val="00B72F5E"/>
    <w:rsid w:val="00B738F9"/>
    <w:rsid w:val="00B73F14"/>
    <w:rsid w:val="00B75FC5"/>
    <w:rsid w:val="00B772C8"/>
    <w:rsid w:val="00B80AC6"/>
    <w:rsid w:val="00B80D52"/>
    <w:rsid w:val="00B826AC"/>
    <w:rsid w:val="00B85394"/>
    <w:rsid w:val="00B9109F"/>
    <w:rsid w:val="00B91F76"/>
    <w:rsid w:val="00B92A46"/>
    <w:rsid w:val="00B92CCE"/>
    <w:rsid w:val="00B92F37"/>
    <w:rsid w:val="00B9315D"/>
    <w:rsid w:val="00B93183"/>
    <w:rsid w:val="00B951F2"/>
    <w:rsid w:val="00B97A3C"/>
    <w:rsid w:val="00BA000B"/>
    <w:rsid w:val="00BA003A"/>
    <w:rsid w:val="00BA0721"/>
    <w:rsid w:val="00BA27C8"/>
    <w:rsid w:val="00BA37BC"/>
    <w:rsid w:val="00BA3838"/>
    <w:rsid w:val="00BA59A4"/>
    <w:rsid w:val="00BA7725"/>
    <w:rsid w:val="00BB5FB0"/>
    <w:rsid w:val="00BB7DAF"/>
    <w:rsid w:val="00BC0533"/>
    <w:rsid w:val="00BC0A04"/>
    <w:rsid w:val="00BC0B42"/>
    <w:rsid w:val="00BC0E1A"/>
    <w:rsid w:val="00BC1AD5"/>
    <w:rsid w:val="00BC2251"/>
    <w:rsid w:val="00BC2E6D"/>
    <w:rsid w:val="00BC74EE"/>
    <w:rsid w:val="00BD0938"/>
    <w:rsid w:val="00BD2354"/>
    <w:rsid w:val="00BD3788"/>
    <w:rsid w:val="00BD66B8"/>
    <w:rsid w:val="00BD7291"/>
    <w:rsid w:val="00BD7688"/>
    <w:rsid w:val="00BE03F3"/>
    <w:rsid w:val="00BE6109"/>
    <w:rsid w:val="00BE6708"/>
    <w:rsid w:val="00BE6729"/>
    <w:rsid w:val="00BF12EC"/>
    <w:rsid w:val="00BF203A"/>
    <w:rsid w:val="00BF2287"/>
    <w:rsid w:val="00BF2EB2"/>
    <w:rsid w:val="00BF4D78"/>
    <w:rsid w:val="00BF67B3"/>
    <w:rsid w:val="00C0039F"/>
    <w:rsid w:val="00C0116E"/>
    <w:rsid w:val="00C02445"/>
    <w:rsid w:val="00C04693"/>
    <w:rsid w:val="00C05D3B"/>
    <w:rsid w:val="00C109EF"/>
    <w:rsid w:val="00C10D63"/>
    <w:rsid w:val="00C1216F"/>
    <w:rsid w:val="00C127DA"/>
    <w:rsid w:val="00C14F03"/>
    <w:rsid w:val="00C1639B"/>
    <w:rsid w:val="00C16977"/>
    <w:rsid w:val="00C179C8"/>
    <w:rsid w:val="00C20249"/>
    <w:rsid w:val="00C224E7"/>
    <w:rsid w:val="00C22634"/>
    <w:rsid w:val="00C23508"/>
    <w:rsid w:val="00C23E21"/>
    <w:rsid w:val="00C244DA"/>
    <w:rsid w:val="00C27EA0"/>
    <w:rsid w:val="00C30890"/>
    <w:rsid w:val="00C30B2B"/>
    <w:rsid w:val="00C310A2"/>
    <w:rsid w:val="00C43C9B"/>
    <w:rsid w:val="00C44E22"/>
    <w:rsid w:val="00C4607D"/>
    <w:rsid w:val="00C462A6"/>
    <w:rsid w:val="00C47190"/>
    <w:rsid w:val="00C530C1"/>
    <w:rsid w:val="00C53DAB"/>
    <w:rsid w:val="00C54161"/>
    <w:rsid w:val="00C548D9"/>
    <w:rsid w:val="00C5574D"/>
    <w:rsid w:val="00C56F12"/>
    <w:rsid w:val="00C5748E"/>
    <w:rsid w:val="00C60EFE"/>
    <w:rsid w:val="00C6206E"/>
    <w:rsid w:val="00C64393"/>
    <w:rsid w:val="00C653B1"/>
    <w:rsid w:val="00C6540D"/>
    <w:rsid w:val="00C65BE6"/>
    <w:rsid w:val="00C67F6B"/>
    <w:rsid w:val="00C7062A"/>
    <w:rsid w:val="00C715A6"/>
    <w:rsid w:val="00C7258C"/>
    <w:rsid w:val="00C741B3"/>
    <w:rsid w:val="00C741E2"/>
    <w:rsid w:val="00C806BB"/>
    <w:rsid w:val="00C84B81"/>
    <w:rsid w:val="00C870B5"/>
    <w:rsid w:val="00C872F9"/>
    <w:rsid w:val="00C914E1"/>
    <w:rsid w:val="00C91554"/>
    <w:rsid w:val="00C915B8"/>
    <w:rsid w:val="00C92838"/>
    <w:rsid w:val="00C92BE8"/>
    <w:rsid w:val="00C93822"/>
    <w:rsid w:val="00C93AEF"/>
    <w:rsid w:val="00C9532B"/>
    <w:rsid w:val="00C9595D"/>
    <w:rsid w:val="00C9736C"/>
    <w:rsid w:val="00CA0FD9"/>
    <w:rsid w:val="00CA1591"/>
    <w:rsid w:val="00CA1A81"/>
    <w:rsid w:val="00CA282A"/>
    <w:rsid w:val="00CA320F"/>
    <w:rsid w:val="00CA6001"/>
    <w:rsid w:val="00CA64C7"/>
    <w:rsid w:val="00CB0628"/>
    <w:rsid w:val="00CB19AF"/>
    <w:rsid w:val="00CB290E"/>
    <w:rsid w:val="00CB7A2E"/>
    <w:rsid w:val="00CB7A9C"/>
    <w:rsid w:val="00CC06C6"/>
    <w:rsid w:val="00CC3E9E"/>
    <w:rsid w:val="00CC493C"/>
    <w:rsid w:val="00CC54E4"/>
    <w:rsid w:val="00CC5CDE"/>
    <w:rsid w:val="00CC703D"/>
    <w:rsid w:val="00CC72FA"/>
    <w:rsid w:val="00CC7684"/>
    <w:rsid w:val="00CD04BF"/>
    <w:rsid w:val="00CD0A5B"/>
    <w:rsid w:val="00CD18FF"/>
    <w:rsid w:val="00CD2A67"/>
    <w:rsid w:val="00CE098D"/>
    <w:rsid w:val="00CE43FF"/>
    <w:rsid w:val="00CE5B0E"/>
    <w:rsid w:val="00CE5ECB"/>
    <w:rsid w:val="00CE7518"/>
    <w:rsid w:val="00CF3DA9"/>
    <w:rsid w:val="00CF439E"/>
    <w:rsid w:val="00CF66DC"/>
    <w:rsid w:val="00CF6A08"/>
    <w:rsid w:val="00D0093F"/>
    <w:rsid w:val="00D02324"/>
    <w:rsid w:val="00D028EF"/>
    <w:rsid w:val="00D03E59"/>
    <w:rsid w:val="00D03F73"/>
    <w:rsid w:val="00D04F3F"/>
    <w:rsid w:val="00D07885"/>
    <w:rsid w:val="00D10A23"/>
    <w:rsid w:val="00D115BB"/>
    <w:rsid w:val="00D11BEC"/>
    <w:rsid w:val="00D1219E"/>
    <w:rsid w:val="00D12C02"/>
    <w:rsid w:val="00D171A5"/>
    <w:rsid w:val="00D17B2D"/>
    <w:rsid w:val="00D20091"/>
    <w:rsid w:val="00D21A5D"/>
    <w:rsid w:val="00D21EFA"/>
    <w:rsid w:val="00D23DB5"/>
    <w:rsid w:val="00D2480E"/>
    <w:rsid w:val="00D254CB"/>
    <w:rsid w:val="00D2581C"/>
    <w:rsid w:val="00D269F0"/>
    <w:rsid w:val="00D27997"/>
    <w:rsid w:val="00D30896"/>
    <w:rsid w:val="00D32AC2"/>
    <w:rsid w:val="00D32C15"/>
    <w:rsid w:val="00D332B8"/>
    <w:rsid w:val="00D332EE"/>
    <w:rsid w:val="00D33330"/>
    <w:rsid w:val="00D35DA4"/>
    <w:rsid w:val="00D37217"/>
    <w:rsid w:val="00D37E95"/>
    <w:rsid w:val="00D4016E"/>
    <w:rsid w:val="00D40559"/>
    <w:rsid w:val="00D40973"/>
    <w:rsid w:val="00D41B48"/>
    <w:rsid w:val="00D4239E"/>
    <w:rsid w:val="00D42832"/>
    <w:rsid w:val="00D458EC"/>
    <w:rsid w:val="00D4628B"/>
    <w:rsid w:val="00D4682F"/>
    <w:rsid w:val="00D46901"/>
    <w:rsid w:val="00D4778E"/>
    <w:rsid w:val="00D516AC"/>
    <w:rsid w:val="00D52BCF"/>
    <w:rsid w:val="00D5431D"/>
    <w:rsid w:val="00D546BD"/>
    <w:rsid w:val="00D549F7"/>
    <w:rsid w:val="00D571B3"/>
    <w:rsid w:val="00D6071E"/>
    <w:rsid w:val="00D60CB9"/>
    <w:rsid w:val="00D617BE"/>
    <w:rsid w:val="00D62E60"/>
    <w:rsid w:val="00D63330"/>
    <w:rsid w:val="00D6443F"/>
    <w:rsid w:val="00D64618"/>
    <w:rsid w:val="00D64B0E"/>
    <w:rsid w:val="00D64B34"/>
    <w:rsid w:val="00D66292"/>
    <w:rsid w:val="00D737FE"/>
    <w:rsid w:val="00D75606"/>
    <w:rsid w:val="00D77D9E"/>
    <w:rsid w:val="00D804DC"/>
    <w:rsid w:val="00D80777"/>
    <w:rsid w:val="00D84716"/>
    <w:rsid w:val="00D84E4B"/>
    <w:rsid w:val="00D86C79"/>
    <w:rsid w:val="00D870D3"/>
    <w:rsid w:val="00D87925"/>
    <w:rsid w:val="00D90156"/>
    <w:rsid w:val="00D92847"/>
    <w:rsid w:val="00D9462E"/>
    <w:rsid w:val="00D95807"/>
    <w:rsid w:val="00D9694F"/>
    <w:rsid w:val="00DA09A8"/>
    <w:rsid w:val="00DA0ADA"/>
    <w:rsid w:val="00DA37A5"/>
    <w:rsid w:val="00DA58F5"/>
    <w:rsid w:val="00DA6343"/>
    <w:rsid w:val="00DA6387"/>
    <w:rsid w:val="00DA7954"/>
    <w:rsid w:val="00DB7231"/>
    <w:rsid w:val="00DC12E8"/>
    <w:rsid w:val="00DC1C82"/>
    <w:rsid w:val="00DC2F8B"/>
    <w:rsid w:val="00DC6214"/>
    <w:rsid w:val="00DC65B5"/>
    <w:rsid w:val="00DC6989"/>
    <w:rsid w:val="00DD41B2"/>
    <w:rsid w:val="00DD5763"/>
    <w:rsid w:val="00DD770C"/>
    <w:rsid w:val="00DE062C"/>
    <w:rsid w:val="00DE4777"/>
    <w:rsid w:val="00DE5C24"/>
    <w:rsid w:val="00DE5E90"/>
    <w:rsid w:val="00DE64C9"/>
    <w:rsid w:val="00DE7425"/>
    <w:rsid w:val="00DF0612"/>
    <w:rsid w:val="00DF11E8"/>
    <w:rsid w:val="00DF2C2A"/>
    <w:rsid w:val="00DF5388"/>
    <w:rsid w:val="00DF6C86"/>
    <w:rsid w:val="00E00076"/>
    <w:rsid w:val="00E01C59"/>
    <w:rsid w:val="00E02375"/>
    <w:rsid w:val="00E031D0"/>
    <w:rsid w:val="00E04082"/>
    <w:rsid w:val="00E078E6"/>
    <w:rsid w:val="00E106B3"/>
    <w:rsid w:val="00E10E7B"/>
    <w:rsid w:val="00E11239"/>
    <w:rsid w:val="00E132B7"/>
    <w:rsid w:val="00E133FF"/>
    <w:rsid w:val="00E13E2D"/>
    <w:rsid w:val="00E20BB1"/>
    <w:rsid w:val="00E21586"/>
    <w:rsid w:val="00E238D3"/>
    <w:rsid w:val="00E24164"/>
    <w:rsid w:val="00E25447"/>
    <w:rsid w:val="00E25F95"/>
    <w:rsid w:val="00E26975"/>
    <w:rsid w:val="00E27B82"/>
    <w:rsid w:val="00E32727"/>
    <w:rsid w:val="00E32F56"/>
    <w:rsid w:val="00E334AF"/>
    <w:rsid w:val="00E33DCB"/>
    <w:rsid w:val="00E341AD"/>
    <w:rsid w:val="00E37352"/>
    <w:rsid w:val="00E412C6"/>
    <w:rsid w:val="00E423A4"/>
    <w:rsid w:val="00E42F44"/>
    <w:rsid w:val="00E44C7C"/>
    <w:rsid w:val="00E457C3"/>
    <w:rsid w:val="00E479E2"/>
    <w:rsid w:val="00E5237B"/>
    <w:rsid w:val="00E53506"/>
    <w:rsid w:val="00E55805"/>
    <w:rsid w:val="00E562BF"/>
    <w:rsid w:val="00E5647F"/>
    <w:rsid w:val="00E5769F"/>
    <w:rsid w:val="00E578FD"/>
    <w:rsid w:val="00E6070B"/>
    <w:rsid w:val="00E63453"/>
    <w:rsid w:val="00E63621"/>
    <w:rsid w:val="00E6519E"/>
    <w:rsid w:val="00E6526C"/>
    <w:rsid w:val="00E658C6"/>
    <w:rsid w:val="00E65C95"/>
    <w:rsid w:val="00E720F1"/>
    <w:rsid w:val="00E7287C"/>
    <w:rsid w:val="00E72D34"/>
    <w:rsid w:val="00E739DA"/>
    <w:rsid w:val="00E75E59"/>
    <w:rsid w:val="00E82103"/>
    <w:rsid w:val="00E82555"/>
    <w:rsid w:val="00E8351F"/>
    <w:rsid w:val="00E8560F"/>
    <w:rsid w:val="00E86A82"/>
    <w:rsid w:val="00E87958"/>
    <w:rsid w:val="00E87FF4"/>
    <w:rsid w:val="00E90BDB"/>
    <w:rsid w:val="00E91562"/>
    <w:rsid w:val="00E9171F"/>
    <w:rsid w:val="00E944A0"/>
    <w:rsid w:val="00E95967"/>
    <w:rsid w:val="00E95FE7"/>
    <w:rsid w:val="00E974EA"/>
    <w:rsid w:val="00EA079A"/>
    <w:rsid w:val="00EA140B"/>
    <w:rsid w:val="00EA2C68"/>
    <w:rsid w:val="00EA3332"/>
    <w:rsid w:val="00EA5641"/>
    <w:rsid w:val="00EA782F"/>
    <w:rsid w:val="00EB0E0E"/>
    <w:rsid w:val="00EB0EB1"/>
    <w:rsid w:val="00EB1A7C"/>
    <w:rsid w:val="00EB287D"/>
    <w:rsid w:val="00EB4277"/>
    <w:rsid w:val="00EB4369"/>
    <w:rsid w:val="00EB45C8"/>
    <w:rsid w:val="00EB4CFB"/>
    <w:rsid w:val="00EB5957"/>
    <w:rsid w:val="00EB620C"/>
    <w:rsid w:val="00EB63CE"/>
    <w:rsid w:val="00EB7A18"/>
    <w:rsid w:val="00EB7E60"/>
    <w:rsid w:val="00EC036D"/>
    <w:rsid w:val="00EC0D27"/>
    <w:rsid w:val="00EC1366"/>
    <w:rsid w:val="00EC2193"/>
    <w:rsid w:val="00EC27EE"/>
    <w:rsid w:val="00EC2A87"/>
    <w:rsid w:val="00EC37B9"/>
    <w:rsid w:val="00EC47F8"/>
    <w:rsid w:val="00ED1764"/>
    <w:rsid w:val="00ED1E2A"/>
    <w:rsid w:val="00ED2109"/>
    <w:rsid w:val="00ED31FE"/>
    <w:rsid w:val="00ED3899"/>
    <w:rsid w:val="00ED3CB2"/>
    <w:rsid w:val="00ED4BBE"/>
    <w:rsid w:val="00ED51E0"/>
    <w:rsid w:val="00ED58BF"/>
    <w:rsid w:val="00ED650B"/>
    <w:rsid w:val="00EE09F6"/>
    <w:rsid w:val="00EE6771"/>
    <w:rsid w:val="00EF138B"/>
    <w:rsid w:val="00EF1EC1"/>
    <w:rsid w:val="00EF2A6F"/>
    <w:rsid w:val="00EF3524"/>
    <w:rsid w:val="00EF3B57"/>
    <w:rsid w:val="00EF6503"/>
    <w:rsid w:val="00EF758E"/>
    <w:rsid w:val="00EF795A"/>
    <w:rsid w:val="00F01771"/>
    <w:rsid w:val="00F01DB4"/>
    <w:rsid w:val="00F04ED2"/>
    <w:rsid w:val="00F06F6F"/>
    <w:rsid w:val="00F07865"/>
    <w:rsid w:val="00F07DC8"/>
    <w:rsid w:val="00F10C39"/>
    <w:rsid w:val="00F10F02"/>
    <w:rsid w:val="00F13113"/>
    <w:rsid w:val="00F13497"/>
    <w:rsid w:val="00F1565B"/>
    <w:rsid w:val="00F16E87"/>
    <w:rsid w:val="00F17CFC"/>
    <w:rsid w:val="00F22128"/>
    <w:rsid w:val="00F25D61"/>
    <w:rsid w:val="00F30ED3"/>
    <w:rsid w:val="00F320E1"/>
    <w:rsid w:val="00F343F2"/>
    <w:rsid w:val="00F34FDA"/>
    <w:rsid w:val="00F35270"/>
    <w:rsid w:val="00F35978"/>
    <w:rsid w:val="00F364DC"/>
    <w:rsid w:val="00F379FC"/>
    <w:rsid w:val="00F40083"/>
    <w:rsid w:val="00F421D5"/>
    <w:rsid w:val="00F4225C"/>
    <w:rsid w:val="00F46372"/>
    <w:rsid w:val="00F47DB0"/>
    <w:rsid w:val="00F51A14"/>
    <w:rsid w:val="00F51A28"/>
    <w:rsid w:val="00F52A68"/>
    <w:rsid w:val="00F53906"/>
    <w:rsid w:val="00F54419"/>
    <w:rsid w:val="00F54D22"/>
    <w:rsid w:val="00F60BC9"/>
    <w:rsid w:val="00F60C5D"/>
    <w:rsid w:val="00F615EC"/>
    <w:rsid w:val="00F61AA8"/>
    <w:rsid w:val="00F63E2C"/>
    <w:rsid w:val="00F63FE6"/>
    <w:rsid w:val="00F65609"/>
    <w:rsid w:val="00F65D30"/>
    <w:rsid w:val="00F65E85"/>
    <w:rsid w:val="00F67219"/>
    <w:rsid w:val="00F674D4"/>
    <w:rsid w:val="00F67A2C"/>
    <w:rsid w:val="00F705B3"/>
    <w:rsid w:val="00F71A6E"/>
    <w:rsid w:val="00F71BAC"/>
    <w:rsid w:val="00F72657"/>
    <w:rsid w:val="00F72E85"/>
    <w:rsid w:val="00F73F4C"/>
    <w:rsid w:val="00F77A34"/>
    <w:rsid w:val="00F77B03"/>
    <w:rsid w:val="00F80477"/>
    <w:rsid w:val="00F82177"/>
    <w:rsid w:val="00F83350"/>
    <w:rsid w:val="00F93C30"/>
    <w:rsid w:val="00F97948"/>
    <w:rsid w:val="00F97BB1"/>
    <w:rsid w:val="00FA372B"/>
    <w:rsid w:val="00FA6D0A"/>
    <w:rsid w:val="00FA6DD4"/>
    <w:rsid w:val="00FB2143"/>
    <w:rsid w:val="00FB2514"/>
    <w:rsid w:val="00FB4305"/>
    <w:rsid w:val="00FB5054"/>
    <w:rsid w:val="00FB55B9"/>
    <w:rsid w:val="00FB6003"/>
    <w:rsid w:val="00FC2C8F"/>
    <w:rsid w:val="00FC3DF0"/>
    <w:rsid w:val="00FC430C"/>
    <w:rsid w:val="00FC47ED"/>
    <w:rsid w:val="00FC57AC"/>
    <w:rsid w:val="00FC69C9"/>
    <w:rsid w:val="00FD113A"/>
    <w:rsid w:val="00FD373C"/>
    <w:rsid w:val="00FD47E2"/>
    <w:rsid w:val="00FD4C34"/>
    <w:rsid w:val="00FD5353"/>
    <w:rsid w:val="00FD5937"/>
    <w:rsid w:val="00FD67B1"/>
    <w:rsid w:val="00FE0F33"/>
    <w:rsid w:val="00FE3C3A"/>
    <w:rsid w:val="00FE4AE2"/>
    <w:rsid w:val="00FE5509"/>
    <w:rsid w:val="00FE59E8"/>
    <w:rsid w:val="00FF036E"/>
    <w:rsid w:val="00FF06CF"/>
    <w:rsid w:val="00FF0BD5"/>
    <w:rsid w:val="00FF3334"/>
    <w:rsid w:val="00FF33DB"/>
    <w:rsid w:val="00FF39CA"/>
    <w:rsid w:val="00FF6535"/>
    <w:rsid w:val="00FF76DB"/>
    <w:rsid w:val="00FF7D0B"/>
    <w:rsid w:val="01121891"/>
    <w:rsid w:val="01366ADC"/>
    <w:rsid w:val="01B42948"/>
    <w:rsid w:val="01C7467F"/>
    <w:rsid w:val="01D17056"/>
    <w:rsid w:val="026424A0"/>
    <w:rsid w:val="026B4E3A"/>
    <w:rsid w:val="029F0F02"/>
    <w:rsid w:val="02A46519"/>
    <w:rsid w:val="02AC1073"/>
    <w:rsid w:val="02C646E1"/>
    <w:rsid w:val="02F23728"/>
    <w:rsid w:val="03060F81"/>
    <w:rsid w:val="030E1DBE"/>
    <w:rsid w:val="0332621A"/>
    <w:rsid w:val="03403B91"/>
    <w:rsid w:val="0341020B"/>
    <w:rsid w:val="035873EF"/>
    <w:rsid w:val="036D7252"/>
    <w:rsid w:val="039D783F"/>
    <w:rsid w:val="03B44E81"/>
    <w:rsid w:val="03C03826"/>
    <w:rsid w:val="03C2134C"/>
    <w:rsid w:val="03C30C20"/>
    <w:rsid w:val="03DB41BC"/>
    <w:rsid w:val="03E07A24"/>
    <w:rsid w:val="03FB485E"/>
    <w:rsid w:val="0405748B"/>
    <w:rsid w:val="04073203"/>
    <w:rsid w:val="04CB5FDF"/>
    <w:rsid w:val="051A0293"/>
    <w:rsid w:val="053826CB"/>
    <w:rsid w:val="053A08BB"/>
    <w:rsid w:val="054162A1"/>
    <w:rsid w:val="05C84C14"/>
    <w:rsid w:val="05D13AC9"/>
    <w:rsid w:val="05D80F6A"/>
    <w:rsid w:val="065E6400"/>
    <w:rsid w:val="06A765D7"/>
    <w:rsid w:val="06AE2CC8"/>
    <w:rsid w:val="06DF0467"/>
    <w:rsid w:val="071023CF"/>
    <w:rsid w:val="071F2612"/>
    <w:rsid w:val="074E2EF7"/>
    <w:rsid w:val="07550729"/>
    <w:rsid w:val="07660241"/>
    <w:rsid w:val="076B43DC"/>
    <w:rsid w:val="079A1CEC"/>
    <w:rsid w:val="079A7BED"/>
    <w:rsid w:val="079B438E"/>
    <w:rsid w:val="07B541DC"/>
    <w:rsid w:val="07BA5D36"/>
    <w:rsid w:val="07C05BA3"/>
    <w:rsid w:val="07EA67F9"/>
    <w:rsid w:val="08084F9C"/>
    <w:rsid w:val="081A3210"/>
    <w:rsid w:val="0858402D"/>
    <w:rsid w:val="085B3B1D"/>
    <w:rsid w:val="087F5A5E"/>
    <w:rsid w:val="08A47272"/>
    <w:rsid w:val="08D453CD"/>
    <w:rsid w:val="08FD6983"/>
    <w:rsid w:val="09153CCC"/>
    <w:rsid w:val="092504D5"/>
    <w:rsid w:val="09774987"/>
    <w:rsid w:val="098245BF"/>
    <w:rsid w:val="099B68C7"/>
    <w:rsid w:val="09AD65FB"/>
    <w:rsid w:val="09C120A6"/>
    <w:rsid w:val="09E638BB"/>
    <w:rsid w:val="0A2D14EA"/>
    <w:rsid w:val="0A3B59B5"/>
    <w:rsid w:val="0A4214C3"/>
    <w:rsid w:val="0A4725AB"/>
    <w:rsid w:val="0A5601C6"/>
    <w:rsid w:val="0A5D749B"/>
    <w:rsid w:val="0A7D421F"/>
    <w:rsid w:val="0AB539B9"/>
    <w:rsid w:val="0AB67731"/>
    <w:rsid w:val="0B1259D4"/>
    <w:rsid w:val="0B48482D"/>
    <w:rsid w:val="0B4C599F"/>
    <w:rsid w:val="0BA852CC"/>
    <w:rsid w:val="0BAD3F9D"/>
    <w:rsid w:val="0BED7182"/>
    <w:rsid w:val="0BF422BF"/>
    <w:rsid w:val="0BF64289"/>
    <w:rsid w:val="0BFF2A12"/>
    <w:rsid w:val="0C05627A"/>
    <w:rsid w:val="0C2E58E8"/>
    <w:rsid w:val="0C346B5F"/>
    <w:rsid w:val="0C4072B2"/>
    <w:rsid w:val="0C6453EC"/>
    <w:rsid w:val="0C897FE6"/>
    <w:rsid w:val="0C9F61E6"/>
    <w:rsid w:val="0CA35C1F"/>
    <w:rsid w:val="0CCD7988"/>
    <w:rsid w:val="0CDF5B78"/>
    <w:rsid w:val="0CF075C6"/>
    <w:rsid w:val="0CFB5DB3"/>
    <w:rsid w:val="0D42705A"/>
    <w:rsid w:val="0D4A5F0F"/>
    <w:rsid w:val="0D4E1EA3"/>
    <w:rsid w:val="0D645222"/>
    <w:rsid w:val="0DA47D15"/>
    <w:rsid w:val="0DD203DE"/>
    <w:rsid w:val="0DD91A5A"/>
    <w:rsid w:val="0DF26CD2"/>
    <w:rsid w:val="0E0013EF"/>
    <w:rsid w:val="0E0B1B42"/>
    <w:rsid w:val="0E160232"/>
    <w:rsid w:val="0E400F7A"/>
    <w:rsid w:val="0E404B7F"/>
    <w:rsid w:val="0E480140"/>
    <w:rsid w:val="0E532C7B"/>
    <w:rsid w:val="0E682AF0"/>
    <w:rsid w:val="0E7C06D1"/>
    <w:rsid w:val="0EBC4BEA"/>
    <w:rsid w:val="0ED939EE"/>
    <w:rsid w:val="0F3D3F7D"/>
    <w:rsid w:val="0F4946D0"/>
    <w:rsid w:val="0F5372FC"/>
    <w:rsid w:val="0F5F2145"/>
    <w:rsid w:val="0F692FC4"/>
    <w:rsid w:val="0F6E4136"/>
    <w:rsid w:val="0FA67D74"/>
    <w:rsid w:val="102D5D9F"/>
    <w:rsid w:val="10725EA8"/>
    <w:rsid w:val="10771710"/>
    <w:rsid w:val="109B71AD"/>
    <w:rsid w:val="10DB1C9F"/>
    <w:rsid w:val="110F7B9B"/>
    <w:rsid w:val="114C66F9"/>
    <w:rsid w:val="11561326"/>
    <w:rsid w:val="1193257A"/>
    <w:rsid w:val="12380A2C"/>
    <w:rsid w:val="129C0FBA"/>
    <w:rsid w:val="12A351E8"/>
    <w:rsid w:val="12AF5192"/>
    <w:rsid w:val="12BB58E4"/>
    <w:rsid w:val="12DB7D35"/>
    <w:rsid w:val="12DC585B"/>
    <w:rsid w:val="12F708E7"/>
    <w:rsid w:val="13201BEB"/>
    <w:rsid w:val="134B157C"/>
    <w:rsid w:val="137D5290"/>
    <w:rsid w:val="139E5F4F"/>
    <w:rsid w:val="13B10A95"/>
    <w:rsid w:val="13C22CA3"/>
    <w:rsid w:val="13EB3FA7"/>
    <w:rsid w:val="14172FEE"/>
    <w:rsid w:val="14261483"/>
    <w:rsid w:val="14427FE1"/>
    <w:rsid w:val="14A449B2"/>
    <w:rsid w:val="14EF3F6B"/>
    <w:rsid w:val="151C4634"/>
    <w:rsid w:val="152F1DA5"/>
    <w:rsid w:val="155138BC"/>
    <w:rsid w:val="156F0C08"/>
    <w:rsid w:val="1573694A"/>
    <w:rsid w:val="15BD5E17"/>
    <w:rsid w:val="15D864A1"/>
    <w:rsid w:val="15FC6940"/>
    <w:rsid w:val="15FD7FC2"/>
    <w:rsid w:val="161F43DC"/>
    <w:rsid w:val="1629525B"/>
    <w:rsid w:val="16500A3A"/>
    <w:rsid w:val="166B2DEC"/>
    <w:rsid w:val="16774218"/>
    <w:rsid w:val="169721C5"/>
    <w:rsid w:val="169A3A63"/>
    <w:rsid w:val="16D01B7A"/>
    <w:rsid w:val="1715758D"/>
    <w:rsid w:val="171B2DF6"/>
    <w:rsid w:val="172F4AF3"/>
    <w:rsid w:val="1746324B"/>
    <w:rsid w:val="17665176"/>
    <w:rsid w:val="17883CB7"/>
    <w:rsid w:val="17AC7EF2"/>
    <w:rsid w:val="17C36FE9"/>
    <w:rsid w:val="17E4768B"/>
    <w:rsid w:val="17F57F80"/>
    <w:rsid w:val="186E51A7"/>
    <w:rsid w:val="18865D2B"/>
    <w:rsid w:val="18867C36"/>
    <w:rsid w:val="189270E7"/>
    <w:rsid w:val="189B3AC2"/>
    <w:rsid w:val="18C474BD"/>
    <w:rsid w:val="18CE5C46"/>
    <w:rsid w:val="18E216F1"/>
    <w:rsid w:val="18ED431E"/>
    <w:rsid w:val="19061883"/>
    <w:rsid w:val="19484BCD"/>
    <w:rsid w:val="195720DF"/>
    <w:rsid w:val="199E386A"/>
    <w:rsid w:val="19D823C5"/>
    <w:rsid w:val="19DB4ABE"/>
    <w:rsid w:val="19DF45AE"/>
    <w:rsid w:val="19E4048C"/>
    <w:rsid w:val="1A1D50D7"/>
    <w:rsid w:val="1A27385F"/>
    <w:rsid w:val="1A3056F1"/>
    <w:rsid w:val="1A392EE9"/>
    <w:rsid w:val="1A4935AE"/>
    <w:rsid w:val="1A5D54D3"/>
    <w:rsid w:val="1AAE21D3"/>
    <w:rsid w:val="1AB84DFF"/>
    <w:rsid w:val="1B515269"/>
    <w:rsid w:val="1B83540D"/>
    <w:rsid w:val="1BD622B1"/>
    <w:rsid w:val="1C275D99"/>
    <w:rsid w:val="1C913E45"/>
    <w:rsid w:val="1CA96186"/>
    <w:rsid w:val="1CB258B3"/>
    <w:rsid w:val="1CB810E7"/>
    <w:rsid w:val="1CC17F9B"/>
    <w:rsid w:val="1CEB6DC6"/>
    <w:rsid w:val="1D1B24F6"/>
    <w:rsid w:val="1D5A03F0"/>
    <w:rsid w:val="1DA5166B"/>
    <w:rsid w:val="1DAD49C3"/>
    <w:rsid w:val="1DB238D0"/>
    <w:rsid w:val="1DE03947"/>
    <w:rsid w:val="1DFB128B"/>
    <w:rsid w:val="1E0740D4"/>
    <w:rsid w:val="1E2C58E8"/>
    <w:rsid w:val="1E454BFC"/>
    <w:rsid w:val="1E726661"/>
    <w:rsid w:val="1E8A0AA2"/>
    <w:rsid w:val="1EBD29E4"/>
    <w:rsid w:val="1EC71AB5"/>
    <w:rsid w:val="1ED0096A"/>
    <w:rsid w:val="1EF26B32"/>
    <w:rsid w:val="1EF32AD4"/>
    <w:rsid w:val="1F5C044F"/>
    <w:rsid w:val="1F601780"/>
    <w:rsid w:val="1FB42039"/>
    <w:rsid w:val="1FBF278C"/>
    <w:rsid w:val="1FEB3581"/>
    <w:rsid w:val="206C6470"/>
    <w:rsid w:val="20BE47F2"/>
    <w:rsid w:val="20C26BE4"/>
    <w:rsid w:val="20E56222"/>
    <w:rsid w:val="20F326ED"/>
    <w:rsid w:val="2106795E"/>
    <w:rsid w:val="21182154"/>
    <w:rsid w:val="213466A0"/>
    <w:rsid w:val="214B077B"/>
    <w:rsid w:val="21570ECE"/>
    <w:rsid w:val="215A64CF"/>
    <w:rsid w:val="217F6677"/>
    <w:rsid w:val="21D85476"/>
    <w:rsid w:val="21E07116"/>
    <w:rsid w:val="21EB7868"/>
    <w:rsid w:val="21FE134A"/>
    <w:rsid w:val="220821C8"/>
    <w:rsid w:val="220A5F40"/>
    <w:rsid w:val="222A65E3"/>
    <w:rsid w:val="226A4C31"/>
    <w:rsid w:val="22813D29"/>
    <w:rsid w:val="22846ECF"/>
    <w:rsid w:val="22BE36E7"/>
    <w:rsid w:val="2322375E"/>
    <w:rsid w:val="232C2DD6"/>
    <w:rsid w:val="233174FD"/>
    <w:rsid w:val="23952182"/>
    <w:rsid w:val="23EF1892"/>
    <w:rsid w:val="23F24EDE"/>
    <w:rsid w:val="23FF13A9"/>
    <w:rsid w:val="24003A9F"/>
    <w:rsid w:val="240D7F6A"/>
    <w:rsid w:val="242E1C8E"/>
    <w:rsid w:val="24703854"/>
    <w:rsid w:val="24BA50CF"/>
    <w:rsid w:val="24CA0C3B"/>
    <w:rsid w:val="24D42832"/>
    <w:rsid w:val="24EC5DD1"/>
    <w:rsid w:val="252E1F46"/>
    <w:rsid w:val="25314C51"/>
    <w:rsid w:val="2537449F"/>
    <w:rsid w:val="25405ABC"/>
    <w:rsid w:val="25875AFA"/>
    <w:rsid w:val="258E0C37"/>
    <w:rsid w:val="25AD3ECE"/>
    <w:rsid w:val="26164145"/>
    <w:rsid w:val="26186C09"/>
    <w:rsid w:val="266A3452"/>
    <w:rsid w:val="26E251BC"/>
    <w:rsid w:val="26ED5E31"/>
    <w:rsid w:val="26F23447"/>
    <w:rsid w:val="27034340"/>
    <w:rsid w:val="27182EAE"/>
    <w:rsid w:val="272C6959"/>
    <w:rsid w:val="273A72C8"/>
    <w:rsid w:val="274C2B57"/>
    <w:rsid w:val="2753038A"/>
    <w:rsid w:val="27637EA1"/>
    <w:rsid w:val="27897907"/>
    <w:rsid w:val="278B1C7C"/>
    <w:rsid w:val="27A44741"/>
    <w:rsid w:val="27AE55C0"/>
    <w:rsid w:val="27DC037F"/>
    <w:rsid w:val="27E62FAC"/>
    <w:rsid w:val="27F37477"/>
    <w:rsid w:val="28F13E1E"/>
    <w:rsid w:val="28F66AA4"/>
    <w:rsid w:val="2900009D"/>
    <w:rsid w:val="29883BEF"/>
    <w:rsid w:val="29A273A6"/>
    <w:rsid w:val="29AC6CED"/>
    <w:rsid w:val="29BF3AB4"/>
    <w:rsid w:val="29C51CBE"/>
    <w:rsid w:val="29D15596"/>
    <w:rsid w:val="29D30788"/>
    <w:rsid w:val="29FB2613"/>
    <w:rsid w:val="2A2C6C70"/>
    <w:rsid w:val="2A3049B2"/>
    <w:rsid w:val="2A331DAD"/>
    <w:rsid w:val="2A3D0E7D"/>
    <w:rsid w:val="2A41271B"/>
    <w:rsid w:val="2A44220C"/>
    <w:rsid w:val="2A461E32"/>
    <w:rsid w:val="2A691C72"/>
    <w:rsid w:val="2A862824"/>
    <w:rsid w:val="2A992557"/>
    <w:rsid w:val="2AAD6FB6"/>
    <w:rsid w:val="2AB81675"/>
    <w:rsid w:val="2ACD4FE0"/>
    <w:rsid w:val="2AEA4B61"/>
    <w:rsid w:val="2AEF3F25"/>
    <w:rsid w:val="2B006133"/>
    <w:rsid w:val="2B34402E"/>
    <w:rsid w:val="2BA47406"/>
    <w:rsid w:val="2BAE2033"/>
    <w:rsid w:val="2BB178F0"/>
    <w:rsid w:val="2BC03067"/>
    <w:rsid w:val="2BD85DD3"/>
    <w:rsid w:val="2BE94E19"/>
    <w:rsid w:val="2BF612E4"/>
    <w:rsid w:val="2C057779"/>
    <w:rsid w:val="2C0D6E84"/>
    <w:rsid w:val="2C26606D"/>
    <w:rsid w:val="2C295B25"/>
    <w:rsid w:val="2C860112"/>
    <w:rsid w:val="2C866B0B"/>
    <w:rsid w:val="2C9C1E8B"/>
    <w:rsid w:val="2CBA67B5"/>
    <w:rsid w:val="2CC118F2"/>
    <w:rsid w:val="2D297497"/>
    <w:rsid w:val="2D4367AA"/>
    <w:rsid w:val="2D46629B"/>
    <w:rsid w:val="2D637F82"/>
    <w:rsid w:val="2D8753FE"/>
    <w:rsid w:val="2D8D465C"/>
    <w:rsid w:val="2D9407D2"/>
    <w:rsid w:val="2D960FD0"/>
    <w:rsid w:val="2DA82AB1"/>
    <w:rsid w:val="2E635D60"/>
    <w:rsid w:val="2E642E7C"/>
    <w:rsid w:val="2EB528EC"/>
    <w:rsid w:val="2EB77477"/>
    <w:rsid w:val="2ECE02F6"/>
    <w:rsid w:val="2EFE6E2D"/>
    <w:rsid w:val="2F266384"/>
    <w:rsid w:val="2F5E167A"/>
    <w:rsid w:val="2F6D06BC"/>
    <w:rsid w:val="2FD37F28"/>
    <w:rsid w:val="2FD8767E"/>
    <w:rsid w:val="2FEF49C8"/>
    <w:rsid w:val="30297EDA"/>
    <w:rsid w:val="302D729E"/>
    <w:rsid w:val="302E74F1"/>
    <w:rsid w:val="3062163D"/>
    <w:rsid w:val="306B289B"/>
    <w:rsid w:val="307153DD"/>
    <w:rsid w:val="30812261"/>
    <w:rsid w:val="30A9101A"/>
    <w:rsid w:val="30C916BD"/>
    <w:rsid w:val="30EB1633"/>
    <w:rsid w:val="31181FC7"/>
    <w:rsid w:val="31307C00"/>
    <w:rsid w:val="31490108"/>
    <w:rsid w:val="315C42DF"/>
    <w:rsid w:val="31952E4A"/>
    <w:rsid w:val="31D053A4"/>
    <w:rsid w:val="31FC33CC"/>
    <w:rsid w:val="32116E77"/>
    <w:rsid w:val="32531328"/>
    <w:rsid w:val="32773B8E"/>
    <w:rsid w:val="32786EF6"/>
    <w:rsid w:val="328B4E7C"/>
    <w:rsid w:val="32AE0B6A"/>
    <w:rsid w:val="32E0684A"/>
    <w:rsid w:val="333C6176"/>
    <w:rsid w:val="33534090"/>
    <w:rsid w:val="33661445"/>
    <w:rsid w:val="33667C98"/>
    <w:rsid w:val="336851BD"/>
    <w:rsid w:val="336D4581"/>
    <w:rsid w:val="337D1AA5"/>
    <w:rsid w:val="338D077F"/>
    <w:rsid w:val="33B026C0"/>
    <w:rsid w:val="33C148CD"/>
    <w:rsid w:val="33C90E38"/>
    <w:rsid w:val="33ED56C2"/>
    <w:rsid w:val="33EE358C"/>
    <w:rsid w:val="34201E78"/>
    <w:rsid w:val="34FD7B87"/>
    <w:rsid w:val="350513CD"/>
    <w:rsid w:val="354A1F66"/>
    <w:rsid w:val="357240D1"/>
    <w:rsid w:val="357A4D33"/>
    <w:rsid w:val="357E2A76"/>
    <w:rsid w:val="35A16764"/>
    <w:rsid w:val="35C661CB"/>
    <w:rsid w:val="35CA4050"/>
    <w:rsid w:val="35CA5CBB"/>
    <w:rsid w:val="35FC1BEC"/>
    <w:rsid w:val="360F1920"/>
    <w:rsid w:val="362E1BAC"/>
    <w:rsid w:val="36541A28"/>
    <w:rsid w:val="36681FE1"/>
    <w:rsid w:val="366A4DA8"/>
    <w:rsid w:val="36873BAC"/>
    <w:rsid w:val="36AE738B"/>
    <w:rsid w:val="36D16B63"/>
    <w:rsid w:val="36E7595F"/>
    <w:rsid w:val="370A0339"/>
    <w:rsid w:val="371F5B92"/>
    <w:rsid w:val="3787198A"/>
    <w:rsid w:val="378E2ECF"/>
    <w:rsid w:val="37BC7885"/>
    <w:rsid w:val="37D4244B"/>
    <w:rsid w:val="383547E3"/>
    <w:rsid w:val="384635F3"/>
    <w:rsid w:val="384B20FC"/>
    <w:rsid w:val="385C2E16"/>
    <w:rsid w:val="387502DA"/>
    <w:rsid w:val="38995E18"/>
    <w:rsid w:val="38B50114"/>
    <w:rsid w:val="38F50675"/>
    <w:rsid w:val="38FB262F"/>
    <w:rsid w:val="390E5EBF"/>
    <w:rsid w:val="393022D9"/>
    <w:rsid w:val="394144E6"/>
    <w:rsid w:val="39447B32"/>
    <w:rsid w:val="395016C1"/>
    <w:rsid w:val="39BE292C"/>
    <w:rsid w:val="39DA3FF3"/>
    <w:rsid w:val="39EE7A9E"/>
    <w:rsid w:val="3A0B68A2"/>
    <w:rsid w:val="3A157721"/>
    <w:rsid w:val="3A6C5896"/>
    <w:rsid w:val="3A9C574C"/>
    <w:rsid w:val="3AA54601"/>
    <w:rsid w:val="3AA755F4"/>
    <w:rsid w:val="3AAA7C2D"/>
    <w:rsid w:val="3AB111F7"/>
    <w:rsid w:val="3B037579"/>
    <w:rsid w:val="3B2D45F6"/>
    <w:rsid w:val="3B331C0C"/>
    <w:rsid w:val="3B506C62"/>
    <w:rsid w:val="3B64626A"/>
    <w:rsid w:val="3B783AC3"/>
    <w:rsid w:val="3B824942"/>
    <w:rsid w:val="3B8B21C3"/>
    <w:rsid w:val="3B9528C7"/>
    <w:rsid w:val="3B9D177C"/>
    <w:rsid w:val="3BC46D08"/>
    <w:rsid w:val="3C215F09"/>
    <w:rsid w:val="3C6329C5"/>
    <w:rsid w:val="3C664263"/>
    <w:rsid w:val="3C6D3866"/>
    <w:rsid w:val="3C885F88"/>
    <w:rsid w:val="3CFD4BC8"/>
    <w:rsid w:val="3D08531B"/>
    <w:rsid w:val="3D314871"/>
    <w:rsid w:val="3D4313C4"/>
    <w:rsid w:val="3D4F7403"/>
    <w:rsid w:val="3D771AFC"/>
    <w:rsid w:val="3D7B3D3F"/>
    <w:rsid w:val="3DAD6D7C"/>
    <w:rsid w:val="3DBB39CE"/>
    <w:rsid w:val="3DCC6348"/>
    <w:rsid w:val="3E0060AD"/>
    <w:rsid w:val="3E104487"/>
    <w:rsid w:val="3E1201FF"/>
    <w:rsid w:val="3E1A5306"/>
    <w:rsid w:val="3E241CE0"/>
    <w:rsid w:val="3E60648C"/>
    <w:rsid w:val="3E80785E"/>
    <w:rsid w:val="3EBD012C"/>
    <w:rsid w:val="3EC07B24"/>
    <w:rsid w:val="3F0538C0"/>
    <w:rsid w:val="3F055FB6"/>
    <w:rsid w:val="3F6727CC"/>
    <w:rsid w:val="3F731D8A"/>
    <w:rsid w:val="40175FA1"/>
    <w:rsid w:val="401F5BBB"/>
    <w:rsid w:val="40251D40"/>
    <w:rsid w:val="40300E10"/>
    <w:rsid w:val="40767DF9"/>
    <w:rsid w:val="40A126E7"/>
    <w:rsid w:val="40CF0629"/>
    <w:rsid w:val="40E439A9"/>
    <w:rsid w:val="40F2297E"/>
    <w:rsid w:val="40FF4D65"/>
    <w:rsid w:val="4105229D"/>
    <w:rsid w:val="410C362B"/>
    <w:rsid w:val="410F3838"/>
    <w:rsid w:val="41485198"/>
    <w:rsid w:val="41801923"/>
    <w:rsid w:val="41BD2B78"/>
    <w:rsid w:val="41C4197A"/>
    <w:rsid w:val="42051E29"/>
    <w:rsid w:val="423A41C8"/>
    <w:rsid w:val="42446DF5"/>
    <w:rsid w:val="429B3FC0"/>
    <w:rsid w:val="42B15B0D"/>
    <w:rsid w:val="42EF4FB3"/>
    <w:rsid w:val="430F11B1"/>
    <w:rsid w:val="431340BD"/>
    <w:rsid w:val="43144A19"/>
    <w:rsid w:val="431F0112"/>
    <w:rsid w:val="433E2706"/>
    <w:rsid w:val="43421586"/>
    <w:rsid w:val="434D3A87"/>
    <w:rsid w:val="43635059"/>
    <w:rsid w:val="43E50BC0"/>
    <w:rsid w:val="43EC14F2"/>
    <w:rsid w:val="441A605F"/>
    <w:rsid w:val="442E38B9"/>
    <w:rsid w:val="443469F5"/>
    <w:rsid w:val="444010A8"/>
    <w:rsid w:val="444C0E68"/>
    <w:rsid w:val="44B87626"/>
    <w:rsid w:val="44C4421D"/>
    <w:rsid w:val="4507724D"/>
    <w:rsid w:val="4521341D"/>
    <w:rsid w:val="45294080"/>
    <w:rsid w:val="45336CAD"/>
    <w:rsid w:val="453B44DF"/>
    <w:rsid w:val="453F5652"/>
    <w:rsid w:val="455148CF"/>
    <w:rsid w:val="455D0561"/>
    <w:rsid w:val="456A6B72"/>
    <w:rsid w:val="45D40490"/>
    <w:rsid w:val="45DC7A3C"/>
    <w:rsid w:val="45FB5A1D"/>
    <w:rsid w:val="462C207A"/>
    <w:rsid w:val="46821C9A"/>
    <w:rsid w:val="46971BE9"/>
    <w:rsid w:val="46B128DD"/>
    <w:rsid w:val="46E96DF1"/>
    <w:rsid w:val="470B6000"/>
    <w:rsid w:val="4714323A"/>
    <w:rsid w:val="47240FA3"/>
    <w:rsid w:val="475D61DC"/>
    <w:rsid w:val="477041E8"/>
    <w:rsid w:val="47777325"/>
    <w:rsid w:val="47A30128"/>
    <w:rsid w:val="47AB5220"/>
    <w:rsid w:val="47B16CDB"/>
    <w:rsid w:val="47CA38F8"/>
    <w:rsid w:val="47EE0AE2"/>
    <w:rsid w:val="47F71A1A"/>
    <w:rsid w:val="48180B08"/>
    <w:rsid w:val="48376AB4"/>
    <w:rsid w:val="4856518C"/>
    <w:rsid w:val="48677399"/>
    <w:rsid w:val="487A3570"/>
    <w:rsid w:val="48835193"/>
    <w:rsid w:val="48EE7ABB"/>
    <w:rsid w:val="490D6193"/>
    <w:rsid w:val="490E1F0B"/>
    <w:rsid w:val="49417BEA"/>
    <w:rsid w:val="49787384"/>
    <w:rsid w:val="49C820BA"/>
    <w:rsid w:val="49EA64D4"/>
    <w:rsid w:val="49FF0760"/>
    <w:rsid w:val="4A070E34"/>
    <w:rsid w:val="4A2B43F6"/>
    <w:rsid w:val="4A471230"/>
    <w:rsid w:val="4A4C3845"/>
    <w:rsid w:val="4A4E6A63"/>
    <w:rsid w:val="4A7D4C52"/>
    <w:rsid w:val="4AB42243"/>
    <w:rsid w:val="4ABD5996"/>
    <w:rsid w:val="4AD72A26"/>
    <w:rsid w:val="4AF84C20"/>
    <w:rsid w:val="4B2E419E"/>
    <w:rsid w:val="4B55061F"/>
    <w:rsid w:val="4B6422B6"/>
    <w:rsid w:val="4BA17066"/>
    <w:rsid w:val="4BA81C0F"/>
    <w:rsid w:val="4C194E4E"/>
    <w:rsid w:val="4C237A7B"/>
    <w:rsid w:val="4C2D3C70"/>
    <w:rsid w:val="4C6562E6"/>
    <w:rsid w:val="4C997D3D"/>
    <w:rsid w:val="4CA2381E"/>
    <w:rsid w:val="4CA87F80"/>
    <w:rsid w:val="4CC052CA"/>
    <w:rsid w:val="4CE03BBE"/>
    <w:rsid w:val="4CF51418"/>
    <w:rsid w:val="4D1D6C59"/>
    <w:rsid w:val="4D857280"/>
    <w:rsid w:val="4DA42E3E"/>
    <w:rsid w:val="4DFE60AA"/>
    <w:rsid w:val="4E265601"/>
    <w:rsid w:val="4E2F0CD7"/>
    <w:rsid w:val="4E453CD9"/>
    <w:rsid w:val="4E655CC3"/>
    <w:rsid w:val="4EFD0A57"/>
    <w:rsid w:val="4F443F90"/>
    <w:rsid w:val="4F4B3358"/>
    <w:rsid w:val="4F565EBB"/>
    <w:rsid w:val="4F6603AB"/>
    <w:rsid w:val="4F6F4D85"/>
    <w:rsid w:val="4F7D5C83"/>
    <w:rsid w:val="4FDF63AF"/>
    <w:rsid w:val="502F2E92"/>
    <w:rsid w:val="50454464"/>
    <w:rsid w:val="50A078EC"/>
    <w:rsid w:val="51053BF3"/>
    <w:rsid w:val="511D47F7"/>
    <w:rsid w:val="513E0EB3"/>
    <w:rsid w:val="514364CA"/>
    <w:rsid w:val="516052CE"/>
    <w:rsid w:val="5180327A"/>
    <w:rsid w:val="51872650"/>
    <w:rsid w:val="519136D9"/>
    <w:rsid w:val="51AB10F0"/>
    <w:rsid w:val="51C029B0"/>
    <w:rsid w:val="51CD2963"/>
    <w:rsid w:val="51D31EAA"/>
    <w:rsid w:val="51EB71F1"/>
    <w:rsid w:val="520B348B"/>
    <w:rsid w:val="52972F71"/>
    <w:rsid w:val="52CF270B"/>
    <w:rsid w:val="52DB10B0"/>
    <w:rsid w:val="52E141EC"/>
    <w:rsid w:val="52E71802"/>
    <w:rsid w:val="53035F10"/>
    <w:rsid w:val="53220E17"/>
    <w:rsid w:val="534D53DE"/>
    <w:rsid w:val="535B264D"/>
    <w:rsid w:val="539F3E8B"/>
    <w:rsid w:val="53BD6A07"/>
    <w:rsid w:val="541505F1"/>
    <w:rsid w:val="54442C85"/>
    <w:rsid w:val="54596730"/>
    <w:rsid w:val="54640C31"/>
    <w:rsid w:val="54826475"/>
    <w:rsid w:val="54B43966"/>
    <w:rsid w:val="54B47EF4"/>
    <w:rsid w:val="54D00311"/>
    <w:rsid w:val="54D04518"/>
    <w:rsid w:val="54D45DB6"/>
    <w:rsid w:val="550146D2"/>
    <w:rsid w:val="550F5041"/>
    <w:rsid w:val="55274974"/>
    <w:rsid w:val="55F63A3E"/>
    <w:rsid w:val="55FA7A9F"/>
    <w:rsid w:val="56095F34"/>
    <w:rsid w:val="56101070"/>
    <w:rsid w:val="5640122A"/>
    <w:rsid w:val="564231F4"/>
    <w:rsid w:val="56486A5C"/>
    <w:rsid w:val="56757125"/>
    <w:rsid w:val="56FD4DAC"/>
    <w:rsid w:val="571050A0"/>
    <w:rsid w:val="57154464"/>
    <w:rsid w:val="577D2735"/>
    <w:rsid w:val="578735B4"/>
    <w:rsid w:val="57A8352A"/>
    <w:rsid w:val="57D21153"/>
    <w:rsid w:val="57E207EA"/>
    <w:rsid w:val="580F7106"/>
    <w:rsid w:val="588E0972"/>
    <w:rsid w:val="589917F1"/>
    <w:rsid w:val="58B5077F"/>
    <w:rsid w:val="58C3686E"/>
    <w:rsid w:val="58CB127E"/>
    <w:rsid w:val="59034EBC"/>
    <w:rsid w:val="5914725F"/>
    <w:rsid w:val="59386531"/>
    <w:rsid w:val="59537EA8"/>
    <w:rsid w:val="5954396A"/>
    <w:rsid w:val="596E2648"/>
    <w:rsid w:val="59735C70"/>
    <w:rsid w:val="59A24BA8"/>
    <w:rsid w:val="59D14FBA"/>
    <w:rsid w:val="59E355DE"/>
    <w:rsid w:val="59ED1414"/>
    <w:rsid w:val="59FF191A"/>
    <w:rsid w:val="5A1530F9"/>
    <w:rsid w:val="5A1924BD"/>
    <w:rsid w:val="5A272E2C"/>
    <w:rsid w:val="5A513A05"/>
    <w:rsid w:val="5A706581"/>
    <w:rsid w:val="5AC87B74"/>
    <w:rsid w:val="5AE623A0"/>
    <w:rsid w:val="5AF56A87"/>
    <w:rsid w:val="5B0100CC"/>
    <w:rsid w:val="5B0171D9"/>
    <w:rsid w:val="5B0319A8"/>
    <w:rsid w:val="5B136F0D"/>
    <w:rsid w:val="5B3744A4"/>
    <w:rsid w:val="5B3D2FBA"/>
    <w:rsid w:val="5B8147BE"/>
    <w:rsid w:val="5B981BF9"/>
    <w:rsid w:val="5B9A69FA"/>
    <w:rsid w:val="5BB22BCA"/>
    <w:rsid w:val="5BB95D06"/>
    <w:rsid w:val="5BE56AFB"/>
    <w:rsid w:val="5C02145B"/>
    <w:rsid w:val="5C05719D"/>
    <w:rsid w:val="5C1F025F"/>
    <w:rsid w:val="5C22110F"/>
    <w:rsid w:val="5C2D4F54"/>
    <w:rsid w:val="5C33556C"/>
    <w:rsid w:val="5C6B3122"/>
    <w:rsid w:val="5C8D5E8B"/>
    <w:rsid w:val="5CEE378D"/>
    <w:rsid w:val="5CF214D0"/>
    <w:rsid w:val="5CFD2F0B"/>
    <w:rsid w:val="5D4A130C"/>
    <w:rsid w:val="5D537A94"/>
    <w:rsid w:val="5D551A5E"/>
    <w:rsid w:val="5D9E3405"/>
    <w:rsid w:val="5DEB5F1F"/>
    <w:rsid w:val="5DFF6F76"/>
    <w:rsid w:val="5E0F65DE"/>
    <w:rsid w:val="5E960581"/>
    <w:rsid w:val="5EEA3C18"/>
    <w:rsid w:val="5F096FA4"/>
    <w:rsid w:val="5F27742B"/>
    <w:rsid w:val="5F3833E6"/>
    <w:rsid w:val="5F5226F9"/>
    <w:rsid w:val="5F7C7F0D"/>
    <w:rsid w:val="5F9920D6"/>
    <w:rsid w:val="5F9E76ED"/>
    <w:rsid w:val="5FA10F8B"/>
    <w:rsid w:val="601856F1"/>
    <w:rsid w:val="608F34D9"/>
    <w:rsid w:val="60D275DA"/>
    <w:rsid w:val="60DA0BF8"/>
    <w:rsid w:val="60F375C4"/>
    <w:rsid w:val="61447E20"/>
    <w:rsid w:val="614A053D"/>
    <w:rsid w:val="61FA4982"/>
    <w:rsid w:val="6255533C"/>
    <w:rsid w:val="628232F6"/>
    <w:rsid w:val="62922E0D"/>
    <w:rsid w:val="62CC27C3"/>
    <w:rsid w:val="62E96ED1"/>
    <w:rsid w:val="630261E5"/>
    <w:rsid w:val="630C7063"/>
    <w:rsid w:val="63212B0F"/>
    <w:rsid w:val="634646B6"/>
    <w:rsid w:val="637F5A87"/>
    <w:rsid w:val="638875A7"/>
    <w:rsid w:val="63956BF1"/>
    <w:rsid w:val="63C82F8A"/>
    <w:rsid w:val="63D15719"/>
    <w:rsid w:val="63FE69AC"/>
    <w:rsid w:val="642A10AB"/>
    <w:rsid w:val="6461518D"/>
    <w:rsid w:val="64745D6B"/>
    <w:rsid w:val="64B87CAC"/>
    <w:rsid w:val="65640A91"/>
    <w:rsid w:val="657B402C"/>
    <w:rsid w:val="65A76BCF"/>
    <w:rsid w:val="65C47781"/>
    <w:rsid w:val="65DC2D1D"/>
    <w:rsid w:val="660A5ADC"/>
    <w:rsid w:val="661C75BD"/>
    <w:rsid w:val="66216982"/>
    <w:rsid w:val="662B7800"/>
    <w:rsid w:val="666F3B91"/>
    <w:rsid w:val="66B31CEE"/>
    <w:rsid w:val="66C60B5E"/>
    <w:rsid w:val="66CB4B3F"/>
    <w:rsid w:val="66D22546"/>
    <w:rsid w:val="66D954AE"/>
    <w:rsid w:val="670F0ED0"/>
    <w:rsid w:val="672C4748"/>
    <w:rsid w:val="67430B7A"/>
    <w:rsid w:val="67446DCC"/>
    <w:rsid w:val="67614696"/>
    <w:rsid w:val="676E5BF7"/>
    <w:rsid w:val="67BF46A4"/>
    <w:rsid w:val="67C1666E"/>
    <w:rsid w:val="67DF4C99"/>
    <w:rsid w:val="67E10ABE"/>
    <w:rsid w:val="68081468"/>
    <w:rsid w:val="68203E3F"/>
    <w:rsid w:val="6834709D"/>
    <w:rsid w:val="683A3D2B"/>
    <w:rsid w:val="684456FD"/>
    <w:rsid w:val="68490412"/>
    <w:rsid w:val="68C06926"/>
    <w:rsid w:val="68C53F3C"/>
    <w:rsid w:val="68F6059A"/>
    <w:rsid w:val="691C78D4"/>
    <w:rsid w:val="69224EEB"/>
    <w:rsid w:val="695232F6"/>
    <w:rsid w:val="698C4A5A"/>
    <w:rsid w:val="699D6C67"/>
    <w:rsid w:val="69A27DD9"/>
    <w:rsid w:val="69CC30A8"/>
    <w:rsid w:val="6A0740E0"/>
    <w:rsid w:val="6A13659F"/>
    <w:rsid w:val="6A2922A9"/>
    <w:rsid w:val="6AE10DD5"/>
    <w:rsid w:val="6AF74155"/>
    <w:rsid w:val="6AFE54E3"/>
    <w:rsid w:val="6B032AFA"/>
    <w:rsid w:val="6B2A452A"/>
    <w:rsid w:val="6B6537B4"/>
    <w:rsid w:val="6BA820BC"/>
    <w:rsid w:val="6BB32772"/>
    <w:rsid w:val="6BEC1E12"/>
    <w:rsid w:val="6C223454"/>
    <w:rsid w:val="6C231EBB"/>
    <w:rsid w:val="6C7C0DB6"/>
    <w:rsid w:val="6CFA7F2C"/>
    <w:rsid w:val="6D282CEC"/>
    <w:rsid w:val="6D5E0C30"/>
    <w:rsid w:val="6D9C0FE4"/>
    <w:rsid w:val="6DD662A4"/>
    <w:rsid w:val="6DF20B11"/>
    <w:rsid w:val="6E0C43BB"/>
    <w:rsid w:val="6E407BC1"/>
    <w:rsid w:val="6E6E0BD2"/>
    <w:rsid w:val="6E7C5BD8"/>
    <w:rsid w:val="6EB8009F"/>
    <w:rsid w:val="6F63000B"/>
    <w:rsid w:val="6F651FD5"/>
    <w:rsid w:val="6F944668"/>
    <w:rsid w:val="6F9E7295"/>
    <w:rsid w:val="6FB22D40"/>
    <w:rsid w:val="6FB46AB9"/>
    <w:rsid w:val="6FEA072C"/>
    <w:rsid w:val="705B6F34"/>
    <w:rsid w:val="70826F57"/>
    <w:rsid w:val="708F6BDE"/>
    <w:rsid w:val="70914B48"/>
    <w:rsid w:val="709C1A26"/>
    <w:rsid w:val="70C20D61"/>
    <w:rsid w:val="70F433A9"/>
    <w:rsid w:val="713331D1"/>
    <w:rsid w:val="713954C7"/>
    <w:rsid w:val="71804EA4"/>
    <w:rsid w:val="71970440"/>
    <w:rsid w:val="71B374B1"/>
    <w:rsid w:val="71B42DA0"/>
    <w:rsid w:val="71B52674"/>
    <w:rsid w:val="723D4B43"/>
    <w:rsid w:val="72710C91"/>
    <w:rsid w:val="72823C5F"/>
    <w:rsid w:val="72E72D01"/>
    <w:rsid w:val="72F0605A"/>
    <w:rsid w:val="730D09BA"/>
    <w:rsid w:val="730F142D"/>
    <w:rsid w:val="73117D7E"/>
    <w:rsid w:val="731D4975"/>
    <w:rsid w:val="73277A20"/>
    <w:rsid w:val="732B0E40"/>
    <w:rsid w:val="733221CE"/>
    <w:rsid w:val="73353A6C"/>
    <w:rsid w:val="7349576A"/>
    <w:rsid w:val="736F30A3"/>
    <w:rsid w:val="73970283"/>
    <w:rsid w:val="73C44DF0"/>
    <w:rsid w:val="73E05F55"/>
    <w:rsid w:val="73ED07EB"/>
    <w:rsid w:val="740A314B"/>
    <w:rsid w:val="74387CB8"/>
    <w:rsid w:val="746A5998"/>
    <w:rsid w:val="74844CAB"/>
    <w:rsid w:val="74857850"/>
    <w:rsid w:val="74A4534E"/>
    <w:rsid w:val="74DC4AE7"/>
    <w:rsid w:val="74EB6AD9"/>
    <w:rsid w:val="75507BE5"/>
    <w:rsid w:val="759E1D9D"/>
    <w:rsid w:val="75C11A13"/>
    <w:rsid w:val="75E43348"/>
    <w:rsid w:val="75E43528"/>
    <w:rsid w:val="75ED4AD2"/>
    <w:rsid w:val="7601057E"/>
    <w:rsid w:val="76280742"/>
    <w:rsid w:val="764E0B72"/>
    <w:rsid w:val="765F0FAD"/>
    <w:rsid w:val="76970586"/>
    <w:rsid w:val="769E3328"/>
    <w:rsid w:val="76A333E3"/>
    <w:rsid w:val="76AE4262"/>
    <w:rsid w:val="76C84BF7"/>
    <w:rsid w:val="76DD3932"/>
    <w:rsid w:val="76E61E25"/>
    <w:rsid w:val="76E934EC"/>
    <w:rsid w:val="770E2F52"/>
    <w:rsid w:val="77196EEC"/>
    <w:rsid w:val="771F1BC8"/>
    <w:rsid w:val="77214541"/>
    <w:rsid w:val="772F6027"/>
    <w:rsid w:val="77617526"/>
    <w:rsid w:val="7771703D"/>
    <w:rsid w:val="77764653"/>
    <w:rsid w:val="777C2A45"/>
    <w:rsid w:val="779C67B0"/>
    <w:rsid w:val="77A45665"/>
    <w:rsid w:val="77B465A6"/>
    <w:rsid w:val="782A3DBC"/>
    <w:rsid w:val="78485FF0"/>
    <w:rsid w:val="7860158C"/>
    <w:rsid w:val="786170B2"/>
    <w:rsid w:val="789B1C6B"/>
    <w:rsid w:val="78F63C9E"/>
    <w:rsid w:val="79181E66"/>
    <w:rsid w:val="79382508"/>
    <w:rsid w:val="794013BD"/>
    <w:rsid w:val="79521809"/>
    <w:rsid w:val="79BA116F"/>
    <w:rsid w:val="79D33FDF"/>
    <w:rsid w:val="7A2E1215"/>
    <w:rsid w:val="7A37631C"/>
    <w:rsid w:val="7A3A7DD8"/>
    <w:rsid w:val="7A4B1DC7"/>
    <w:rsid w:val="7A70182E"/>
    <w:rsid w:val="7AA00365"/>
    <w:rsid w:val="7AAD2453"/>
    <w:rsid w:val="7ABC4A73"/>
    <w:rsid w:val="7AC73688"/>
    <w:rsid w:val="7ADB139D"/>
    <w:rsid w:val="7B30793B"/>
    <w:rsid w:val="7B3311D9"/>
    <w:rsid w:val="7B4056A4"/>
    <w:rsid w:val="7B5D1DB2"/>
    <w:rsid w:val="7B735A7A"/>
    <w:rsid w:val="7BAE6AB2"/>
    <w:rsid w:val="7BBA7205"/>
    <w:rsid w:val="7BBC2F7D"/>
    <w:rsid w:val="7BCB1412"/>
    <w:rsid w:val="7BCE0F02"/>
    <w:rsid w:val="7BF62AEF"/>
    <w:rsid w:val="7C172FBE"/>
    <w:rsid w:val="7C280612"/>
    <w:rsid w:val="7C631BA6"/>
    <w:rsid w:val="7CA852AF"/>
    <w:rsid w:val="7CCC5441"/>
    <w:rsid w:val="7CDD764F"/>
    <w:rsid w:val="7CEA3B1A"/>
    <w:rsid w:val="7D080444"/>
    <w:rsid w:val="7D1250D9"/>
    <w:rsid w:val="7D1F6FAF"/>
    <w:rsid w:val="7D23702C"/>
    <w:rsid w:val="7D3B25C7"/>
    <w:rsid w:val="7D481683"/>
    <w:rsid w:val="7D690EE2"/>
    <w:rsid w:val="7D7D04EA"/>
    <w:rsid w:val="7DA938D1"/>
    <w:rsid w:val="7DE40CF1"/>
    <w:rsid w:val="7DE46122"/>
    <w:rsid w:val="7E3F1C43"/>
    <w:rsid w:val="7E486D4A"/>
    <w:rsid w:val="7E53749D"/>
    <w:rsid w:val="7E61605D"/>
    <w:rsid w:val="7E906943"/>
    <w:rsid w:val="7E9E6AF6"/>
    <w:rsid w:val="7EB20667"/>
    <w:rsid w:val="7ECB797B"/>
    <w:rsid w:val="7ED44A81"/>
    <w:rsid w:val="7EDB7BBE"/>
    <w:rsid w:val="7F0F1A34"/>
    <w:rsid w:val="7FB977D3"/>
    <w:rsid w:val="7FC1151A"/>
    <w:rsid w:val="7FFD5912"/>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0" w:name="toc 1"/>
    <w:lsdException w:qFormat="1" w:unhideWhenUsed="0" w:uiPriority="0" w:name="toc 2"/>
    <w:lsdException w:qFormat="1" w:unhideWhenUsed="0" w:uiPriority="0" w:name="toc 3"/>
    <w:lsdException w:qFormat="1" w:unhideWhenUsed="0" w:uiPriority="0" w:name="toc 4"/>
    <w:lsdException w:qFormat="1" w:unhideWhenUsed="0" w:uiPriority="0" w:name="toc 5"/>
    <w:lsdException w:qFormat="1" w:unhideWhenUsed="0" w:uiPriority="0" w:name="toc 6"/>
    <w:lsdException w:qFormat="1" w:unhideWhenUsed="0" w:uiPriority="0" w:name="toc 7"/>
    <w:lsdException w:qFormat="1" w:unhideWhenUsed="0" w:uiPriority="0" w:name="toc 8"/>
    <w:lsdException w:qFormat="1" w:unhideWhenUsed="0" w:uiPriority="0" w:name="toc 9"/>
    <w:lsdException w:qFormat="1" w:unhideWhenUsed="0" w:uiPriority="99" w:semiHidden="0" w:name="Normal Indent"/>
    <w:lsdException w:uiPriority="99"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iPriority="99" w:name="index heading"/>
    <w:lsdException w:qFormat="1" w:unhideWhenUsed="0" w:uiPriority="0" w:semiHidden="0" w:name="caption"/>
    <w:lsdException w:uiPriority="99" w:name="table of figures"/>
    <w:lsdException w:uiPriority="99" w:name="envelope address"/>
    <w:lsdException w:uiPriority="99" w:name="envelope return"/>
    <w:lsdException w:uiPriority="99" w:name="footnote reference"/>
    <w:lsdException w:qFormat="1" w:unhideWhenUsed="0" w:uiPriority="0"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qFormat="1" w:unhideWhenUsed="0" w:uiPriority="0" w:semiHidden="0"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iPriority="99"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uiPriority="99" w:name="Block Text"/>
    <w:lsdException w:qFormat="1" w:unhideWhenUsed="0" w:uiPriority="0" w:semiHidden="0" w:name="Hyperlink"/>
    <w:lsdException w:qFormat="1" w:uiPriority="99" w:name="FollowedHyperlink"/>
    <w:lsdException w:qFormat="1" w:unhideWhenUsed="0" w:uiPriority="0" w:semiHidden="0" w:name="Strong"/>
    <w:lsdException w:qFormat="1" w:unhideWhenUsed="0" w:uiPriority="20" w:semiHidden="0" w:name="Emphasis"/>
    <w:lsdException w:qFormat="1" w:unhideWhenUsed="0" w:uiPriority="0" w:name="Document Map"/>
    <w:lsdException w:qFormat="1" w:unhideWhenUsed="0" w:uiPriority="0" w:semiHidden="0"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nhideWhenUsed="0" w:uiPriority="0" w:semiHidden="0" w:name="HTML Preformatted"/>
    <w:lsdException w:uiPriority="99" w:name="HTML Sample"/>
    <w:lsdException w:uiPriority="99" w:name="HTML Typewriter"/>
    <w:lsdException w:uiPriority="99" w:name="HTML Variable"/>
    <w:lsdException w:qFormat="1" w:uiPriority="99" w:name="Normal Table"/>
    <w:lsdException w:qFormat="1"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3"/>
    <w:next w:val="1"/>
    <w:link w:val="65"/>
    <w:qFormat/>
    <w:uiPriority w:val="0"/>
    <w:pPr>
      <w:spacing w:before="340" w:after="330" w:line="360" w:lineRule="auto"/>
      <w:jc w:val="center"/>
      <w:outlineLvl w:val="0"/>
    </w:pPr>
    <w:rPr>
      <w:rFonts w:eastAsia="黑体"/>
      <w:kern w:val="44"/>
      <w:szCs w:val="44"/>
    </w:rPr>
  </w:style>
  <w:style w:type="paragraph" w:styleId="5">
    <w:name w:val="heading 2"/>
    <w:basedOn w:val="3"/>
    <w:next w:val="4"/>
    <w:link w:val="95"/>
    <w:qFormat/>
    <w:uiPriority w:val="0"/>
    <w:pPr>
      <w:adjustRightInd w:val="0"/>
      <w:jc w:val="center"/>
      <w:textAlignment w:val="baseline"/>
      <w:outlineLvl w:val="1"/>
    </w:pPr>
    <w:rPr>
      <w:kern w:val="0"/>
      <w:sz w:val="24"/>
      <w:szCs w:val="20"/>
    </w:rPr>
  </w:style>
  <w:style w:type="paragraph" w:styleId="3">
    <w:name w:val="heading 3"/>
    <w:basedOn w:val="4"/>
    <w:next w:val="1"/>
    <w:link w:val="64"/>
    <w:qFormat/>
    <w:uiPriority w:val="0"/>
    <w:pPr>
      <w:spacing w:before="260" w:after="260" w:line="240" w:lineRule="auto"/>
      <w:outlineLvl w:val="2"/>
    </w:pPr>
    <w:rPr>
      <w:rFonts w:ascii="宋体" w:hAnsi="宋体" w:eastAsia="宋体"/>
      <w:szCs w:val="32"/>
    </w:rPr>
  </w:style>
  <w:style w:type="paragraph" w:styleId="4">
    <w:name w:val="heading 4"/>
    <w:basedOn w:val="1"/>
    <w:next w:val="1"/>
    <w:link w:val="62"/>
    <w:qFormat/>
    <w:uiPriority w:val="0"/>
    <w:pPr>
      <w:keepNext/>
      <w:keepLines/>
      <w:spacing w:before="280" w:after="290" w:line="376" w:lineRule="auto"/>
      <w:outlineLvl w:val="3"/>
    </w:pPr>
    <w:rPr>
      <w:rFonts w:ascii="Arial" w:hAnsi="Arial" w:eastAsia="黑体" w:cs="Times New Roman"/>
      <w:b/>
      <w:bCs/>
      <w:sz w:val="28"/>
      <w:szCs w:val="28"/>
    </w:rPr>
  </w:style>
  <w:style w:type="paragraph" w:styleId="6">
    <w:name w:val="heading 5"/>
    <w:basedOn w:val="1"/>
    <w:next w:val="7"/>
    <w:link w:val="104"/>
    <w:qFormat/>
    <w:uiPriority w:val="0"/>
    <w:pPr>
      <w:keepNext/>
      <w:keepLines/>
      <w:spacing w:before="280" w:after="290" w:line="376" w:lineRule="auto"/>
      <w:outlineLvl w:val="4"/>
    </w:pPr>
    <w:rPr>
      <w:rFonts w:ascii="Times New Roman" w:hAnsi="Times New Roman" w:eastAsia="宋体" w:cs="Times New Roman"/>
      <w:b/>
      <w:sz w:val="28"/>
      <w:szCs w:val="20"/>
    </w:rPr>
  </w:style>
  <w:style w:type="paragraph" w:styleId="8">
    <w:name w:val="heading 6"/>
    <w:basedOn w:val="1"/>
    <w:next w:val="7"/>
    <w:link w:val="107"/>
    <w:qFormat/>
    <w:uiPriority w:val="0"/>
    <w:pPr>
      <w:keepNext/>
      <w:keepLines/>
      <w:spacing w:before="240" w:after="64" w:line="320" w:lineRule="auto"/>
      <w:outlineLvl w:val="5"/>
    </w:pPr>
    <w:rPr>
      <w:rFonts w:ascii="Arial" w:hAnsi="Arial" w:eastAsia="黑体" w:cs="Times New Roman"/>
      <w:b/>
      <w:sz w:val="24"/>
      <w:szCs w:val="20"/>
    </w:rPr>
  </w:style>
  <w:style w:type="paragraph" w:styleId="9">
    <w:name w:val="heading 7"/>
    <w:basedOn w:val="1"/>
    <w:next w:val="7"/>
    <w:link w:val="108"/>
    <w:qFormat/>
    <w:uiPriority w:val="0"/>
    <w:pPr>
      <w:keepNext/>
      <w:keepLines/>
      <w:spacing w:before="240" w:after="64" w:line="320" w:lineRule="auto"/>
      <w:outlineLvl w:val="6"/>
    </w:pPr>
    <w:rPr>
      <w:rFonts w:ascii="Times New Roman" w:hAnsi="Times New Roman" w:eastAsia="宋体" w:cs="Times New Roman"/>
      <w:b/>
      <w:sz w:val="24"/>
      <w:szCs w:val="20"/>
    </w:rPr>
  </w:style>
  <w:style w:type="paragraph" w:styleId="10">
    <w:name w:val="heading 8"/>
    <w:basedOn w:val="1"/>
    <w:next w:val="7"/>
    <w:link w:val="109"/>
    <w:qFormat/>
    <w:uiPriority w:val="0"/>
    <w:pPr>
      <w:keepNext/>
      <w:keepLines/>
      <w:spacing w:before="240" w:after="64" w:line="320" w:lineRule="auto"/>
      <w:outlineLvl w:val="7"/>
    </w:pPr>
    <w:rPr>
      <w:rFonts w:ascii="Arial" w:hAnsi="Arial" w:eastAsia="黑体" w:cs="Times New Roman"/>
      <w:sz w:val="24"/>
      <w:szCs w:val="20"/>
    </w:rPr>
  </w:style>
  <w:style w:type="paragraph" w:styleId="11">
    <w:name w:val="heading 9"/>
    <w:basedOn w:val="1"/>
    <w:next w:val="7"/>
    <w:link w:val="110"/>
    <w:qFormat/>
    <w:uiPriority w:val="0"/>
    <w:pPr>
      <w:keepNext/>
      <w:keepLines/>
      <w:spacing w:before="240" w:after="64" w:line="320" w:lineRule="auto"/>
      <w:outlineLvl w:val="8"/>
    </w:pPr>
    <w:rPr>
      <w:rFonts w:ascii="Arial" w:hAnsi="Arial" w:eastAsia="黑体" w:cs="Times New Roman"/>
      <w:szCs w:val="20"/>
    </w:rPr>
  </w:style>
  <w:style w:type="character" w:default="1" w:styleId="46">
    <w:name w:val="Default Paragraph Font"/>
    <w:semiHidden/>
    <w:unhideWhenUsed/>
    <w:qFormat/>
    <w:uiPriority w:val="1"/>
  </w:style>
  <w:style w:type="table" w:default="1" w:styleId="44">
    <w:name w:val="Normal Table"/>
    <w:semiHidden/>
    <w:unhideWhenUsed/>
    <w:qFormat/>
    <w:uiPriority w:val="99"/>
    <w:pPr>
      <w:keepNext w:val="0"/>
      <w:keepLines w:val="0"/>
      <w:widowControl/>
      <w:suppressLineNumbers w:val="0"/>
      <w:spacing w:before="0" w:beforeAutospacing="0" w:after="0" w:afterAutospacing="0"/>
      <w:ind w:left="0" w:right="0"/>
    </w:pPr>
    <w:rPr>
      <w:rFonts w:hint="default" w:ascii="Calibri" w:hAnsi="Calibri" w:cs="Calibri"/>
      <w:sz w:val="20"/>
      <w:szCs w:val="20"/>
    </w:rPr>
    <w:tblPr>
      <w:tblCellMar>
        <w:top w:w="0" w:type="dxa"/>
        <w:left w:w="108" w:type="dxa"/>
        <w:bottom w:w="0" w:type="dxa"/>
        <w:right w:w="108" w:type="dxa"/>
      </w:tblCellMar>
    </w:tblPr>
  </w:style>
  <w:style w:type="paragraph" w:styleId="7">
    <w:name w:val="Normal Indent"/>
    <w:basedOn w:val="1"/>
    <w:link w:val="66"/>
    <w:qFormat/>
    <w:uiPriority w:val="99"/>
    <w:pPr>
      <w:ind w:firstLine="420"/>
    </w:pPr>
    <w:rPr>
      <w:rFonts w:ascii="Times New Roman" w:hAnsi="Times New Roman" w:eastAsia="宋体" w:cs="Times New Roman"/>
      <w:szCs w:val="20"/>
    </w:rPr>
  </w:style>
  <w:style w:type="paragraph" w:styleId="12">
    <w:name w:val="toc 7"/>
    <w:basedOn w:val="1"/>
    <w:next w:val="1"/>
    <w:semiHidden/>
    <w:qFormat/>
    <w:uiPriority w:val="0"/>
    <w:pPr>
      <w:ind w:left="1260"/>
      <w:jc w:val="left"/>
    </w:pPr>
    <w:rPr>
      <w:rFonts w:ascii="Times New Roman" w:hAnsi="Times New Roman" w:eastAsia="宋体" w:cs="Times New Roman"/>
      <w:szCs w:val="21"/>
    </w:rPr>
  </w:style>
  <w:style w:type="paragraph" w:styleId="13">
    <w:name w:val="caption"/>
    <w:basedOn w:val="1"/>
    <w:next w:val="1"/>
    <w:qFormat/>
    <w:uiPriority w:val="0"/>
    <w:pPr>
      <w:widowControl/>
      <w:spacing w:line="360" w:lineRule="auto"/>
      <w:ind w:firstLine="1940" w:firstLineChars="920"/>
      <w:jc w:val="left"/>
    </w:pPr>
    <w:rPr>
      <w:rFonts w:ascii="宋体" w:hAnsi="宋体" w:eastAsia="宋体" w:cs="Times New Roman"/>
      <w:b/>
      <w:bCs/>
      <w:kern w:val="0"/>
      <w:sz w:val="20"/>
      <w:szCs w:val="20"/>
    </w:rPr>
  </w:style>
  <w:style w:type="paragraph" w:styleId="14">
    <w:name w:val="List Bullet"/>
    <w:basedOn w:val="1"/>
    <w:qFormat/>
    <w:uiPriority w:val="0"/>
    <w:pPr>
      <w:numPr>
        <w:ilvl w:val="0"/>
        <w:numId w:val="1"/>
      </w:numPr>
    </w:pPr>
    <w:rPr>
      <w:rFonts w:ascii="Times New Roman" w:hAnsi="Times New Roman" w:eastAsia="宋体" w:cs="Times New Roman"/>
      <w:szCs w:val="20"/>
    </w:rPr>
  </w:style>
  <w:style w:type="paragraph" w:styleId="15">
    <w:name w:val="Document Map"/>
    <w:basedOn w:val="1"/>
    <w:link w:val="80"/>
    <w:semiHidden/>
    <w:qFormat/>
    <w:uiPriority w:val="0"/>
    <w:pPr>
      <w:shd w:val="clear" w:color="auto" w:fill="000080"/>
    </w:pPr>
    <w:rPr>
      <w:rFonts w:ascii="Times New Roman" w:hAnsi="Times New Roman" w:eastAsia="宋体" w:cs="Times New Roman"/>
      <w:szCs w:val="24"/>
    </w:rPr>
  </w:style>
  <w:style w:type="paragraph" w:styleId="16">
    <w:name w:val="annotation text"/>
    <w:basedOn w:val="1"/>
    <w:link w:val="213"/>
    <w:qFormat/>
    <w:uiPriority w:val="0"/>
    <w:pPr>
      <w:autoSpaceDE w:val="0"/>
      <w:autoSpaceDN w:val="0"/>
      <w:adjustRightInd w:val="0"/>
      <w:jc w:val="left"/>
      <w:textAlignment w:val="baseline"/>
    </w:pPr>
    <w:rPr>
      <w:rFonts w:ascii="宋体" w:hAnsi="Times New Roman" w:eastAsia="宋体" w:cs="Times New Roman"/>
      <w:kern w:val="0"/>
      <w:sz w:val="34"/>
      <w:szCs w:val="20"/>
    </w:rPr>
  </w:style>
  <w:style w:type="paragraph" w:styleId="17">
    <w:name w:val="Body Text 3"/>
    <w:basedOn w:val="1"/>
    <w:link w:val="122"/>
    <w:qFormat/>
    <w:uiPriority w:val="0"/>
    <w:pPr>
      <w:spacing w:after="120"/>
    </w:pPr>
    <w:rPr>
      <w:rFonts w:ascii="Times New Roman" w:hAnsi="Times New Roman" w:eastAsia="宋体" w:cs="Times New Roman"/>
      <w:sz w:val="16"/>
      <w:szCs w:val="16"/>
    </w:rPr>
  </w:style>
  <w:style w:type="paragraph" w:styleId="18">
    <w:name w:val="Body Text"/>
    <w:basedOn w:val="1"/>
    <w:next w:val="19"/>
    <w:link w:val="116"/>
    <w:qFormat/>
    <w:uiPriority w:val="0"/>
    <w:pPr>
      <w:spacing w:line="360" w:lineRule="auto"/>
    </w:pPr>
    <w:rPr>
      <w:rFonts w:ascii="Times New Roman" w:hAnsi="Times New Roman" w:eastAsia="宋体" w:cs="Times New Roman"/>
      <w:b/>
      <w:bCs/>
      <w:sz w:val="24"/>
      <w:szCs w:val="24"/>
    </w:rPr>
  </w:style>
  <w:style w:type="paragraph" w:styleId="19">
    <w:name w:val="Body Text 2"/>
    <w:basedOn w:val="1"/>
    <w:link w:val="120"/>
    <w:qFormat/>
    <w:uiPriority w:val="0"/>
    <w:pPr>
      <w:spacing w:line="360" w:lineRule="auto"/>
    </w:pPr>
    <w:rPr>
      <w:rFonts w:ascii="Times New Roman" w:hAnsi="Times New Roman" w:eastAsia="宋体" w:cs="Times New Roman"/>
      <w:sz w:val="24"/>
      <w:szCs w:val="24"/>
    </w:rPr>
  </w:style>
  <w:style w:type="paragraph" w:styleId="20">
    <w:name w:val="Body Text Indent"/>
    <w:basedOn w:val="1"/>
    <w:link w:val="103"/>
    <w:qFormat/>
    <w:uiPriority w:val="0"/>
    <w:pPr>
      <w:spacing w:line="360" w:lineRule="auto"/>
      <w:ind w:firstLine="420" w:firstLineChars="200"/>
    </w:pPr>
    <w:rPr>
      <w:rFonts w:ascii="Times New Roman" w:hAnsi="Times New Roman" w:eastAsia="宋体" w:cs="Times New Roman"/>
      <w:szCs w:val="24"/>
    </w:rPr>
  </w:style>
  <w:style w:type="paragraph" w:styleId="21">
    <w:name w:val="toc 5"/>
    <w:basedOn w:val="1"/>
    <w:next w:val="1"/>
    <w:semiHidden/>
    <w:qFormat/>
    <w:uiPriority w:val="0"/>
    <w:pPr>
      <w:ind w:left="840"/>
      <w:jc w:val="left"/>
    </w:pPr>
    <w:rPr>
      <w:rFonts w:ascii="Times New Roman" w:hAnsi="Times New Roman" w:eastAsia="宋体" w:cs="Times New Roman"/>
      <w:szCs w:val="21"/>
    </w:rPr>
  </w:style>
  <w:style w:type="paragraph" w:styleId="22">
    <w:name w:val="toc 3"/>
    <w:basedOn w:val="1"/>
    <w:next w:val="1"/>
    <w:semiHidden/>
    <w:qFormat/>
    <w:uiPriority w:val="0"/>
    <w:pPr>
      <w:ind w:left="420"/>
      <w:jc w:val="left"/>
    </w:pPr>
    <w:rPr>
      <w:rFonts w:ascii="Times New Roman" w:hAnsi="Times New Roman" w:eastAsia="宋体" w:cs="Times New Roman"/>
      <w:i/>
      <w:iCs/>
      <w:szCs w:val="24"/>
    </w:rPr>
  </w:style>
  <w:style w:type="paragraph" w:styleId="23">
    <w:name w:val="Plain Text"/>
    <w:basedOn w:val="1"/>
    <w:next w:val="24"/>
    <w:link w:val="114"/>
    <w:qFormat/>
    <w:uiPriority w:val="0"/>
    <w:rPr>
      <w:rFonts w:ascii="宋体" w:hAnsi="Courier New" w:eastAsia="宋体" w:cs="Times New Roman"/>
      <w:szCs w:val="20"/>
    </w:rPr>
  </w:style>
  <w:style w:type="paragraph" w:customStyle="1" w:styleId="24">
    <w:name w:val="Default"/>
    <w:qFormat/>
    <w:uiPriority w:val="0"/>
    <w:pPr>
      <w:widowControl w:val="0"/>
      <w:autoSpaceDE w:val="0"/>
      <w:autoSpaceDN w:val="0"/>
      <w:adjustRightInd w:val="0"/>
    </w:pPr>
    <w:rPr>
      <w:rFonts w:ascii="H Yb 2gj" w:hAnsi="Times New Roman" w:eastAsia="H Yb 2gj" w:cs="H Yb 2gj"/>
      <w:color w:val="000000"/>
      <w:sz w:val="24"/>
      <w:szCs w:val="24"/>
      <w:lang w:val="en-US" w:eastAsia="zh-CN" w:bidi="ar-SA"/>
    </w:rPr>
  </w:style>
  <w:style w:type="paragraph" w:styleId="25">
    <w:name w:val="toc 8"/>
    <w:basedOn w:val="1"/>
    <w:next w:val="1"/>
    <w:semiHidden/>
    <w:qFormat/>
    <w:uiPriority w:val="0"/>
    <w:pPr>
      <w:ind w:left="1470"/>
      <w:jc w:val="left"/>
    </w:pPr>
    <w:rPr>
      <w:rFonts w:ascii="Times New Roman" w:hAnsi="Times New Roman" w:eastAsia="宋体" w:cs="Times New Roman"/>
      <w:szCs w:val="21"/>
    </w:rPr>
  </w:style>
  <w:style w:type="paragraph" w:styleId="26">
    <w:name w:val="Date"/>
    <w:basedOn w:val="1"/>
    <w:next w:val="1"/>
    <w:link w:val="112"/>
    <w:qFormat/>
    <w:uiPriority w:val="0"/>
    <w:rPr>
      <w:rFonts w:ascii="宋体" w:hAnsi="Courier New" w:eastAsia="宋体" w:cs="Times New Roman"/>
      <w:sz w:val="32"/>
      <w:szCs w:val="20"/>
    </w:rPr>
  </w:style>
  <w:style w:type="paragraph" w:styleId="27">
    <w:name w:val="Body Text Indent 2"/>
    <w:basedOn w:val="1"/>
    <w:link w:val="117"/>
    <w:qFormat/>
    <w:uiPriority w:val="0"/>
    <w:pPr>
      <w:spacing w:beforeLines="50" w:afterLines="50" w:line="120" w:lineRule="auto"/>
      <w:ind w:firstLine="840" w:firstLineChars="400"/>
      <w:jc w:val="left"/>
    </w:pPr>
    <w:rPr>
      <w:rFonts w:ascii="宋体" w:hAnsi="宋体" w:eastAsia="宋体" w:cs="Times New Roman"/>
      <w:szCs w:val="24"/>
    </w:rPr>
  </w:style>
  <w:style w:type="paragraph" w:styleId="28">
    <w:name w:val="Balloon Text"/>
    <w:basedOn w:val="1"/>
    <w:link w:val="124"/>
    <w:semiHidden/>
    <w:qFormat/>
    <w:uiPriority w:val="0"/>
    <w:rPr>
      <w:rFonts w:ascii="Times New Roman" w:hAnsi="Times New Roman" w:eastAsia="宋体" w:cs="Times New Roman"/>
      <w:sz w:val="18"/>
      <w:szCs w:val="18"/>
    </w:rPr>
  </w:style>
  <w:style w:type="paragraph" w:styleId="29">
    <w:name w:val="footer"/>
    <w:basedOn w:val="1"/>
    <w:link w:val="121"/>
    <w:qFormat/>
    <w:uiPriority w:val="0"/>
    <w:pPr>
      <w:tabs>
        <w:tab w:val="center" w:pos="4153"/>
        <w:tab w:val="right" w:pos="8306"/>
      </w:tabs>
      <w:snapToGrid w:val="0"/>
      <w:jc w:val="left"/>
    </w:pPr>
    <w:rPr>
      <w:rFonts w:ascii="Times New Roman" w:hAnsi="Times New Roman" w:eastAsia="宋体" w:cs="Times New Roman"/>
      <w:sz w:val="18"/>
      <w:szCs w:val="18"/>
    </w:rPr>
  </w:style>
  <w:style w:type="paragraph" w:styleId="30">
    <w:name w:val="header"/>
    <w:basedOn w:val="1"/>
    <w:link w:val="118"/>
    <w:qFormat/>
    <w:uiPriority w:val="0"/>
    <w:pPr>
      <w:pBdr>
        <w:bottom w:val="single" w:color="auto" w:sz="6" w:space="1"/>
      </w:pBdr>
      <w:tabs>
        <w:tab w:val="center" w:pos="4153"/>
        <w:tab w:val="right" w:pos="8306"/>
      </w:tabs>
      <w:snapToGrid w:val="0"/>
      <w:jc w:val="center"/>
    </w:pPr>
    <w:rPr>
      <w:rFonts w:ascii="Times New Roman" w:hAnsi="Times New Roman" w:eastAsia="宋体" w:cs="Times New Roman"/>
      <w:sz w:val="18"/>
      <w:szCs w:val="18"/>
    </w:rPr>
  </w:style>
  <w:style w:type="paragraph" w:styleId="31">
    <w:name w:val="toc 1"/>
    <w:basedOn w:val="1"/>
    <w:next w:val="1"/>
    <w:semiHidden/>
    <w:qFormat/>
    <w:uiPriority w:val="0"/>
    <w:pPr>
      <w:spacing w:before="120" w:after="120"/>
      <w:jc w:val="left"/>
    </w:pPr>
    <w:rPr>
      <w:rFonts w:ascii="Times New Roman" w:hAnsi="Times New Roman" w:eastAsia="宋体" w:cs="Times New Roman"/>
      <w:b/>
      <w:bCs/>
      <w:caps/>
      <w:szCs w:val="24"/>
    </w:rPr>
  </w:style>
  <w:style w:type="paragraph" w:styleId="32">
    <w:name w:val="toc 4"/>
    <w:basedOn w:val="1"/>
    <w:next w:val="1"/>
    <w:semiHidden/>
    <w:qFormat/>
    <w:uiPriority w:val="0"/>
    <w:pPr>
      <w:ind w:left="630"/>
      <w:jc w:val="left"/>
    </w:pPr>
    <w:rPr>
      <w:rFonts w:ascii="Times New Roman" w:hAnsi="Times New Roman" w:eastAsia="宋体" w:cs="Times New Roman"/>
      <w:szCs w:val="21"/>
    </w:rPr>
  </w:style>
  <w:style w:type="paragraph" w:styleId="33">
    <w:name w:val="toc 6"/>
    <w:basedOn w:val="1"/>
    <w:next w:val="1"/>
    <w:semiHidden/>
    <w:qFormat/>
    <w:uiPriority w:val="0"/>
    <w:pPr>
      <w:ind w:left="1050"/>
      <w:jc w:val="left"/>
    </w:pPr>
    <w:rPr>
      <w:rFonts w:ascii="Times New Roman" w:hAnsi="Times New Roman" w:eastAsia="宋体" w:cs="Times New Roman"/>
      <w:szCs w:val="21"/>
    </w:rPr>
  </w:style>
  <w:style w:type="paragraph" w:styleId="34">
    <w:name w:val="Body Text Indent 3"/>
    <w:basedOn w:val="1"/>
    <w:link w:val="119"/>
    <w:qFormat/>
    <w:uiPriority w:val="0"/>
    <w:pPr>
      <w:spacing w:line="360" w:lineRule="auto"/>
      <w:ind w:firstLine="482" w:firstLineChars="200"/>
    </w:pPr>
    <w:rPr>
      <w:rFonts w:ascii="宋体" w:hAnsi="Times New Roman" w:eastAsia="宋体" w:cs="Times New Roman"/>
      <w:b/>
      <w:bCs/>
      <w:sz w:val="24"/>
      <w:szCs w:val="24"/>
    </w:rPr>
  </w:style>
  <w:style w:type="paragraph" w:styleId="35">
    <w:name w:val="toc 2"/>
    <w:basedOn w:val="1"/>
    <w:next w:val="1"/>
    <w:semiHidden/>
    <w:qFormat/>
    <w:uiPriority w:val="0"/>
    <w:pPr>
      <w:tabs>
        <w:tab w:val="right" w:leader="dot" w:pos="8296"/>
      </w:tabs>
      <w:ind w:left="210"/>
      <w:jc w:val="left"/>
    </w:pPr>
    <w:rPr>
      <w:rFonts w:ascii="Times New Roman" w:hAnsi="Times New Roman" w:eastAsia="宋体" w:cs="Times New Roman"/>
      <w:smallCaps/>
      <w:szCs w:val="24"/>
    </w:rPr>
  </w:style>
  <w:style w:type="paragraph" w:styleId="36">
    <w:name w:val="toc 9"/>
    <w:basedOn w:val="1"/>
    <w:next w:val="1"/>
    <w:semiHidden/>
    <w:qFormat/>
    <w:uiPriority w:val="0"/>
    <w:pPr>
      <w:ind w:left="1680"/>
      <w:jc w:val="left"/>
    </w:pPr>
    <w:rPr>
      <w:rFonts w:ascii="Times New Roman" w:hAnsi="Times New Roman" w:eastAsia="宋体" w:cs="Times New Roman"/>
      <w:szCs w:val="21"/>
    </w:rPr>
  </w:style>
  <w:style w:type="paragraph" w:styleId="37">
    <w:name w:val="HTML Preformatted"/>
    <w:basedOn w:val="1"/>
    <w:link w:val="113"/>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Arial Unicode MS" w:hAnsi="Arial Unicode MS" w:eastAsia="Arial Unicode MS" w:cs="Times New Roman"/>
      <w:color w:val="000000"/>
      <w:kern w:val="0"/>
      <w:sz w:val="20"/>
      <w:szCs w:val="20"/>
    </w:rPr>
  </w:style>
  <w:style w:type="paragraph" w:styleId="38">
    <w:name w:val="Normal (Web)"/>
    <w:basedOn w:val="1"/>
    <w:qFormat/>
    <w:uiPriority w:val="99"/>
    <w:rPr>
      <w:rFonts w:ascii="Times New Roman" w:hAnsi="Times New Roman" w:eastAsia="宋体" w:cs="Times New Roman"/>
      <w:sz w:val="24"/>
      <w:szCs w:val="24"/>
    </w:rPr>
  </w:style>
  <w:style w:type="paragraph" w:styleId="39">
    <w:name w:val="index 1"/>
    <w:basedOn w:val="1"/>
    <w:next w:val="1"/>
    <w:semiHidden/>
    <w:qFormat/>
    <w:uiPriority w:val="0"/>
    <w:pPr>
      <w:tabs>
        <w:tab w:val="left" w:pos="3360"/>
      </w:tabs>
      <w:spacing w:line="520" w:lineRule="exact"/>
      <w:ind w:left="419" w:leftChars="50" w:hanging="314" w:hangingChars="131"/>
      <w:jc w:val="center"/>
      <w:outlineLvl w:val="3"/>
    </w:pPr>
    <w:rPr>
      <w:rFonts w:ascii="宋体" w:hAnsi="宋体" w:eastAsia="宋体" w:cs="Times New Roman"/>
      <w:sz w:val="24"/>
      <w:szCs w:val="24"/>
    </w:rPr>
  </w:style>
  <w:style w:type="paragraph" w:styleId="40">
    <w:name w:val="Title"/>
    <w:basedOn w:val="1"/>
    <w:link w:val="111"/>
    <w:qFormat/>
    <w:uiPriority w:val="0"/>
    <w:pPr>
      <w:spacing w:before="240" w:after="60"/>
      <w:jc w:val="center"/>
      <w:outlineLvl w:val="0"/>
    </w:pPr>
    <w:rPr>
      <w:rFonts w:ascii="Arial" w:hAnsi="Arial" w:eastAsia="隶书" w:cs="Arial"/>
      <w:b/>
      <w:bCs/>
      <w:sz w:val="32"/>
      <w:szCs w:val="32"/>
    </w:rPr>
  </w:style>
  <w:style w:type="paragraph" w:styleId="41">
    <w:name w:val="annotation subject"/>
    <w:basedOn w:val="16"/>
    <w:next w:val="16"/>
    <w:link w:val="214"/>
    <w:qFormat/>
    <w:uiPriority w:val="0"/>
    <w:pPr>
      <w:autoSpaceDE/>
      <w:autoSpaceDN/>
      <w:adjustRightInd/>
      <w:textAlignment w:val="auto"/>
    </w:pPr>
    <w:rPr>
      <w:b/>
      <w:bCs/>
      <w:kern w:val="2"/>
      <w:sz w:val="21"/>
      <w:szCs w:val="24"/>
    </w:rPr>
  </w:style>
  <w:style w:type="paragraph" w:styleId="42">
    <w:name w:val="Body Text First Indent"/>
    <w:basedOn w:val="18"/>
    <w:link w:val="156"/>
    <w:qFormat/>
    <w:uiPriority w:val="0"/>
    <w:pPr>
      <w:spacing w:after="120" w:line="240" w:lineRule="auto"/>
      <w:ind w:firstLine="420" w:firstLineChars="100"/>
    </w:pPr>
    <w:rPr>
      <w:sz w:val="21"/>
    </w:rPr>
  </w:style>
  <w:style w:type="paragraph" w:styleId="43">
    <w:name w:val="Body Text First Indent 2"/>
    <w:basedOn w:val="20"/>
    <w:next w:val="1"/>
    <w:qFormat/>
    <w:uiPriority w:val="0"/>
    <w:pPr>
      <w:spacing w:after="120" w:line="240" w:lineRule="auto"/>
      <w:ind w:left="420" w:firstLine="210" w:firstLineChars="0"/>
    </w:pPr>
    <w:rPr>
      <w:szCs w:val="20"/>
    </w:rPr>
  </w:style>
  <w:style w:type="table" w:styleId="45">
    <w:name w:val="Table Grid"/>
    <w:basedOn w:val="44"/>
    <w:qFormat/>
    <w:uiPriority w:val="39"/>
    <w:pPr>
      <w:widowControl w:val="0"/>
      <w:jc w:val="both"/>
    </w:pPr>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47">
    <w:name w:val="Strong"/>
    <w:qFormat/>
    <w:uiPriority w:val="0"/>
    <w:rPr>
      <w:b/>
      <w:bCs/>
    </w:rPr>
  </w:style>
  <w:style w:type="character" w:styleId="48">
    <w:name w:val="page number"/>
    <w:basedOn w:val="46"/>
    <w:qFormat/>
    <w:uiPriority w:val="0"/>
  </w:style>
  <w:style w:type="character" w:styleId="49">
    <w:name w:val="FollowedHyperlink"/>
    <w:basedOn w:val="46"/>
    <w:semiHidden/>
    <w:unhideWhenUsed/>
    <w:qFormat/>
    <w:uiPriority w:val="99"/>
    <w:rPr>
      <w:color w:val="954F72" w:themeColor="followedHyperlink"/>
      <w:u w:val="single"/>
      <w14:textFill>
        <w14:solidFill>
          <w14:schemeClr w14:val="folHlink"/>
        </w14:solidFill>
      </w14:textFill>
    </w:rPr>
  </w:style>
  <w:style w:type="character" w:styleId="50">
    <w:name w:val="Hyperlink"/>
    <w:qFormat/>
    <w:uiPriority w:val="0"/>
    <w:rPr>
      <w:color w:val="0000FF"/>
      <w:u w:val="single"/>
    </w:rPr>
  </w:style>
  <w:style w:type="character" w:styleId="51">
    <w:name w:val="annotation reference"/>
    <w:qFormat/>
    <w:uiPriority w:val="0"/>
    <w:rPr>
      <w:sz w:val="21"/>
      <w:szCs w:val="21"/>
    </w:rPr>
  </w:style>
  <w:style w:type="paragraph" w:customStyle="1" w:styleId="52">
    <w:name w:val="正文正"/>
    <w:basedOn w:val="1"/>
    <w:qFormat/>
    <w:uiPriority w:val="0"/>
    <w:pPr>
      <w:spacing w:line="560" w:lineRule="exact"/>
      <w:ind w:firstLine="561"/>
    </w:pPr>
    <w:rPr>
      <w:rFonts w:ascii="Calibri" w:hAnsi="Calibri"/>
      <w:sz w:val="28"/>
      <w:szCs w:val="28"/>
    </w:rPr>
  </w:style>
  <w:style w:type="character" w:customStyle="1" w:styleId="53">
    <w:name w:val="标题 1 字符"/>
    <w:basedOn w:val="46"/>
    <w:qFormat/>
    <w:uiPriority w:val="9"/>
    <w:rPr>
      <w:b/>
      <w:bCs/>
      <w:kern w:val="44"/>
      <w:sz w:val="44"/>
      <w:szCs w:val="44"/>
    </w:rPr>
  </w:style>
  <w:style w:type="character" w:customStyle="1" w:styleId="54">
    <w:name w:val="标题 2 字符"/>
    <w:basedOn w:val="46"/>
    <w:semiHidden/>
    <w:qFormat/>
    <w:uiPriority w:val="9"/>
    <w:rPr>
      <w:rFonts w:asciiTheme="majorHAnsi" w:hAnsiTheme="majorHAnsi" w:eastAsiaTheme="majorEastAsia" w:cstheme="majorBidi"/>
      <w:b/>
      <w:bCs/>
      <w:sz w:val="32"/>
      <w:szCs w:val="32"/>
    </w:rPr>
  </w:style>
  <w:style w:type="character" w:customStyle="1" w:styleId="55">
    <w:name w:val="标题 3 字符"/>
    <w:basedOn w:val="46"/>
    <w:semiHidden/>
    <w:qFormat/>
    <w:uiPriority w:val="9"/>
    <w:rPr>
      <w:b/>
      <w:bCs/>
      <w:sz w:val="32"/>
      <w:szCs w:val="32"/>
    </w:rPr>
  </w:style>
  <w:style w:type="character" w:customStyle="1" w:styleId="56">
    <w:name w:val="标题 4 字符"/>
    <w:basedOn w:val="46"/>
    <w:semiHidden/>
    <w:qFormat/>
    <w:uiPriority w:val="9"/>
    <w:rPr>
      <w:rFonts w:asciiTheme="majorHAnsi" w:hAnsiTheme="majorHAnsi" w:eastAsiaTheme="majorEastAsia" w:cstheme="majorBidi"/>
      <w:b/>
      <w:bCs/>
      <w:sz w:val="28"/>
      <w:szCs w:val="28"/>
    </w:rPr>
  </w:style>
  <w:style w:type="character" w:customStyle="1" w:styleId="57">
    <w:name w:val="标题 5 字符"/>
    <w:basedOn w:val="46"/>
    <w:semiHidden/>
    <w:qFormat/>
    <w:uiPriority w:val="9"/>
    <w:rPr>
      <w:b/>
      <w:bCs/>
      <w:sz w:val="28"/>
      <w:szCs w:val="28"/>
    </w:rPr>
  </w:style>
  <w:style w:type="character" w:customStyle="1" w:styleId="58">
    <w:name w:val="标题 6 字符"/>
    <w:basedOn w:val="46"/>
    <w:semiHidden/>
    <w:qFormat/>
    <w:uiPriority w:val="9"/>
    <w:rPr>
      <w:rFonts w:asciiTheme="majorHAnsi" w:hAnsiTheme="majorHAnsi" w:eastAsiaTheme="majorEastAsia" w:cstheme="majorBidi"/>
      <w:b/>
      <w:bCs/>
      <w:sz w:val="24"/>
      <w:szCs w:val="24"/>
    </w:rPr>
  </w:style>
  <w:style w:type="character" w:customStyle="1" w:styleId="59">
    <w:name w:val="标题 7 字符"/>
    <w:basedOn w:val="46"/>
    <w:semiHidden/>
    <w:qFormat/>
    <w:uiPriority w:val="9"/>
    <w:rPr>
      <w:b/>
      <w:bCs/>
      <w:sz w:val="24"/>
      <w:szCs w:val="24"/>
    </w:rPr>
  </w:style>
  <w:style w:type="character" w:customStyle="1" w:styleId="60">
    <w:name w:val="标题 8 字符"/>
    <w:basedOn w:val="46"/>
    <w:semiHidden/>
    <w:qFormat/>
    <w:uiPriority w:val="9"/>
    <w:rPr>
      <w:rFonts w:asciiTheme="majorHAnsi" w:hAnsiTheme="majorHAnsi" w:eastAsiaTheme="majorEastAsia" w:cstheme="majorBidi"/>
      <w:sz w:val="24"/>
      <w:szCs w:val="24"/>
    </w:rPr>
  </w:style>
  <w:style w:type="character" w:customStyle="1" w:styleId="61">
    <w:name w:val="标题 9 字符"/>
    <w:basedOn w:val="46"/>
    <w:semiHidden/>
    <w:qFormat/>
    <w:uiPriority w:val="9"/>
    <w:rPr>
      <w:rFonts w:asciiTheme="majorHAnsi" w:hAnsiTheme="majorHAnsi" w:eastAsiaTheme="majorEastAsia" w:cstheme="majorBidi"/>
      <w:szCs w:val="21"/>
    </w:rPr>
  </w:style>
  <w:style w:type="character" w:customStyle="1" w:styleId="62">
    <w:name w:val="标题 4 Char"/>
    <w:link w:val="4"/>
    <w:qFormat/>
    <w:uiPriority w:val="0"/>
    <w:rPr>
      <w:rFonts w:ascii="Arial" w:hAnsi="Arial" w:eastAsia="黑体" w:cs="Times New Roman"/>
      <w:b/>
      <w:bCs/>
      <w:sz w:val="28"/>
      <w:szCs w:val="28"/>
    </w:rPr>
  </w:style>
  <w:style w:type="paragraph" w:customStyle="1" w:styleId="63">
    <w:name w:val="Char"/>
    <w:basedOn w:val="1"/>
    <w:qFormat/>
    <w:uiPriority w:val="0"/>
    <w:pPr>
      <w:widowControl/>
      <w:spacing w:after="160" w:line="240" w:lineRule="exact"/>
      <w:jc w:val="left"/>
    </w:pPr>
    <w:rPr>
      <w:rFonts w:ascii="Verdana" w:hAnsi="Verdana" w:eastAsia="仿宋_GB2312" w:cs="Times New Roman"/>
      <w:kern w:val="0"/>
      <w:sz w:val="24"/>
      <w:szCs w:val="20"/>
      <w:lang w:eastAsia="en-US"/>
    </w:rPr>
  </w:style>
  <w:style w:type="character" w:customStyle="1" w:styleId="64">
    <w:name w:val="标题 3 Char1"/>
    <w:link w:val="3"/>
    <w:qFormat/>
    <w:uiPriority w:val="0"/>
    <w:rPr>
      <w:rFonts w:ascii="宋体" w:hAnsi="宋体" w:eastAsia="宋体" w:cs="Times New Roman"/>
      <w:b/>
      <w:bCs/>
      <w:sz w:val="28"/>
      <w:szCs w:val="32"/>
    </w:rPr>
  </w:style>
  <w:style w:type="character" w:customStyle="1" w:styleId="65">
    <w:name w:val="标题 1 Char"/>
    <w:link w:val="2"/>
    <w:qFormat/>
    <w:uiPriority w:val="0"/>
    <w:rPr>
      <w:rFonts w:ascii="宋体" w:hAnsi="宋体" w:eastAsia="黑体" w:cs="Times New Roman"/>
      <w:b/>
      <w:bCs/>
      <w:kern w:val="44"/>
      <w:sz w:val="28"/>
      <w:szCs w:val="44"/>
    </w:rPr>
  </w:style>
  <w:style w:type="character" w:customStyle="1" w:styleId="66">
    <w:name w:val="正文缩进 Char"/>
    <w:link w:val="7"/>
    <w:qFormat/>
    <w:uiPriority w:val="0"/>
    <w:rPr>
      <w:rFonts w:ascii="Times New Roman" w:hAnsi="Times New Roman" w:eastAsia="宋体" w:cs="Times New Roman"/>
      <w:szCs w:val="20"/>
    </w:rPr>
  </w:style>
  <w:style w:type="character" w:customStyle="1" w:styleId="67">
    <w:name w:val="标题 字符"/>
    <w:basedOn w:val="46"/>
    <w:qFormat/>
    <w:uiPriority w:val="10"/>
    <w:rPr>
      <w:rFonts w:asciiTheme="majorHAnsi" w:hAnsiTheme="majorHAnsi" w:eastAsiaTheme="majorEastAsia" w:cstheme="majorBidi"/>
      <w:b/>
      <w:bCs/>
      <w:sz w:val="32"/>
      <w:szCs w:val="32"/>
    </w:rPr>
  </w:style>
  <w:style w:type="character" w:customStyle="1" w:styleId="68">
    <w:name w:val="日期 字符"/>
    <w:basedOn w:val="46"/>
    <w:semiHidden/>
    <w:qFormat/>
    <w:uiPriority w:val="99"/>
  </w:style>
  <w:style w:type="character" w:customStyle="1" w:styleId="69">
    <w:name w:val="HTML 预设格式 字符"/>
    <w:basedOn w:val="46"/>
    <w:semiHidden/>
    <w:qFormat/>
    <w:uiPriority w:val="99"/>
    <w:rPr>
      <w:rFonts w:ascii="Courier New" w:hAnsi="Courier New" w:cs="Courier New"/>
      <w:sz w:val="20"/>
      <w:szCs w:val="20"/>
    </w:rPr>
  </w:style>
  <w:style w:type="character" w:customStyle="1" w:styleId="70">
    <w:name w:val="纯文本 字符"/>
    <w:basedOn w:val="46"/>
    <w:semiHidden/>
    <w:qFormat/>
    <w:uiPriority w:val="99"/>
    <w:rPr>
      <w:rFonts w:hAnsi="Courier New" w:cs="Courier New" w:asciiTheme="minorEastAsia"/>
    </w:rPr>
  </w:style>
  <w:style w:type="character" w:customStyle="1" w:styleId="71">
    <w:name w:val="正文文本缩进 字符"/>
    <w:basedOn w:val="46"/>
    <w:semiHidden/>
    <w:qFormat/>
    <w:uiPriority w:val="99"/>
  </w:style>
  <w:style w:type="character" w:customStyle="1" w:styleId="72">
    <w:name w:val="正文文本 字符"/>
    <w:basedOn w:val="46"/>
    <w:semiHidden/>
    <w:qFormat/>
    <w:uiPriority w:val="99"/>
  </w:style>
  <w:style w:type="character" w:customStyle="1" w:styleId="73">
    <w:name w:val="正文文本缩进 2 字符"/>
    <w:basedOn w:val="46"/>
    <w:semiHidden/>
    <w:qFormat/>
    <w:uiPriority w:val="99"/>
  </w:style>
  <w:style w:type="character" w:customStyle="1" w:styleId="74">
    <w:name w:val="页眉 字符"/>
    <w:basedOn w:val="46"/>
    <w:semiHidden/>
    <w:qFormat/>
    <w:uiPriority w:val="99"/>
    <w:rPr>
      <w:sz w:val="18"/>
      <w:szCs w:val="18"/>
    </w:rPr>
  </w:style>
  <w:style w:type="character" w:customStyle="1" w:styleId="75">
    <w:name w:val="批注文字 字符"/>
    <w:basedOn w:val="46"/>
    <w:semiHidden/>
    <w:qFormat/>
    <w:uiPriority w:val="99"/>
  </w:style>
  <w:style w:type="character" w:customStyle="1" w:styleId="76">
    <w:name w:val="正文文本缩进 3 字符"/>
    <w:basedOn w:val="46"/>
    <w:semiHidden/>
    <w:qFormat/>
    <w:uiPriority w:val="99"/>
    <w:rPr>
      <w:sz w:val="16"/>
      <w:szCs w:val="16"/>
    </w:rPr>
  </w:style>
  <w:style w:type="character" w:customStyle="1" w:styleId="77">
    <w:name w:val="正文文本 2 字符"/>
    <w:basedOn w:val="46"/>
    <w:semiHidden/>
    <w:qFormat/>
    <w:uiPriority w:val="99"/>
  </w:style>
  <w:style w:type="character" w:customStyle="1" w:styleId="78">
    <w:name w:val="页脚 字符"/>
    <w:basedOn w:val="46"/>
    <w:semiHidden/>
    <w:qFormat/>
    <w:uiPriority w:val="99"/>
    <w:rPr>
      <w:sz w:val="18"/>
      <w:szCs w:val="18"/>
    </w:rPr>
  </w:style>
  <w:style w:type="character" w:customStyle="1" w:styleId="79">
    <w:name w:val="已访问的超链接1"/>
    <w:qFormat/>
    <w:uiPriority w:val="0"/>
    <w:rPr>
      <w:color w:val="800080"/>
      <w:u w:val="single"/>
    </w:rPr>
  </w:style>
  <w:style w:type="character" w:customStyle="1" w:styleId="80">
    <w:name w:val="文档结构图 Char"/>
    <w:basedOn w:val="46"/>
    <w:link w:val="15"/>
    <w:semiHidden/>
    <w:qFormat/>
    <w:uiPriority w:val="0"/>
    <w:rPr>
      <w:rFonts w:ascii="Times New Roman" w:hAnsi="Times New Roman" w:eastAsia="宋体" w:cs="Times New Roman"/>
      <w:szCs w:val="24"/>
      <w:shd w:val="clear" w:color="auto" w:fill="000080"/>
    </w:rPr>
  </w:style>
  <w:style w:type="character" w:customStyle="1" w:styleId="81">
    <w:name w:val="标题 3 Char"/>
    <w:qFormat/>
    <w:uiPriority w:val="0"/>
    <w:rPr>
      <w:rFonts w:ascii="黑体" w:eastAsia="黑体"/>
      <w:bCs/>
      <w:sz w:val="30"/>
    </w:rPr>
  </w:style>
  <w:style w:type="character" w:customStyle="1" w:styleId="82">
    <w:name w:val="正文文本 3 字符"/>
    <w:basedOn w:val="46"/>
    <w:semiHidden/>
    <w:qFormat/>
    <w:uiPriority w:val="99"/>
    <w:rPr>
      <w:sz w:val="16"/>
      <w:szCs w:val="16"/>
    </w:rPr>
  </w:style>
  <w:style w:type="paragraph" w:customStyle="1" w:styleId="83">
    <w:name w:val="样式41"/>
    <w:basedOn w:val="1"/>
    <w:qFormat/>
    <w:uiPriority w:val="0"/>
    <w:pPr>
      <w:numPr>
        <w:ilvl w:val="0"/>
        <w:numId w:val="2"/>
      </w:numPr>
      <w:tabs>
        <w:tab w:val="left" w:pos="945"/>
      </w:tabs>
      <w:spacing w:line="360" w:lineRule="auto"/>
    </w:pPr>
    <w:rPr>
      <w:rFonts w:ascii="Times New Roman" w:hAnsi="Times New Roman" w:eastAsia="宋体" w:cs="Times New Roman"/>
      <w:b/>
      <w:color w:val="000000"/>
      <w:sz w:val="24"/>
      <w:szCs w:val="20"/>
    </w:rPr>
  </w:style>
  <w:style w:type="paragraph" w:customStyle="1" w:styleId="84">
    <w:name w:val="图"/>
    <w:basedOn w:val="1"/>
    <w:qFormat/>
    <w:uiPriority w:val="0"/>
    <w:pPr>
      <w:keepNext/>
      <w:adjustRightInd w:val="0"/>
      <w:snapToGrid w:val="0"/>
      <w:spacing w:before="60" w:after="60" w:line="300" w:lineRule="auto"/>
      <w:jc w:val="center"/>
    </w:pPr>
    <w:rPr>
      <w:rFonts w:ascii="Times New Roman" w:hAnsi="Times New Roman" w:eastAsia="宋体" w:cs="Times New Roman"/>
      <w:spacing w:val="20"/>
      <w:kern w:val="0"/>
      <w:sz w:val="24"/>
      <w:szCs w:val="20"/>
    </w:rPr>
  </w:style>
  <w:style w:type="paragraph" w:customStyle="1" w:styleId="85">
    <w:name w:val="文档正文"/>
    <w:basedOn w:val="1"/>
    <w:qFormat/>
    <w:uiPriority w:val="0"/>
    <w:pPr>
      <w:adjustRightInd w:val="0"/>
      <w:spacing w:line="480" w:lineRule="atLeast"/>
      <w:ind w:firstLine="567" w:firstLineChars="200"/>
      <w:textAlignment w:val="baseline"/>
    </w:pPr>
    <w:rPr>
      <w:rFonts w:ascii="长城仿宋" w:hAnsi="Times New Roman" w:eastAsia="宋体" w:cs="Times New Roman"/>
      <w:kern w:val="0"/>
      <w:szCs w:val="20"/>
    </w:rPr>
  </w:style>
  <w:style w:type="paragraph" w:customStyle="1" w:styleId="86">
    <w:name w:val="Char Char Char Char"/>
    <w:basedOn w:val="1"/>
    <w:qFormat/>
    <w:uiPriority w:val="0"/>
    <w:pPr>
      <w:widowControl/>
      <w:spacing w:after="160" w:line="240" w:lineRule="exact"/>
      <w:jc w:val="left"/>
    </w:pPr>
    <w:rPr>
      <w:rFonts w:ascii="Verdana" w:hAnsi="Verdana" w:eastAsia="仿宋_GB2312" w:cs="Times New Roman"/>
      <w:kern w:val="0"/>
      <w:sz w:val="24"/>
      <w:szCs w:val="20"/>
      <w:lang w:eastAsia="en-US"/>
    </w:rPr>
  </w:style>
  <w:style w:type="paragraph" w:customStyle="1" w:styleId="87">
    <w:name w:val="Char3"/>
    <w:basedOn w:val="1"/>
    <w:qFormat/>
    <w:uiPriority w:val="0"/>
    <w:pPr>
      <w:widowControl/>
      <w:spacing w:after="160" w:line="240" w:lineRule="exact"/>
      <w:jc w:val="left"/>
    </w:pPr>
    <w:rPr>
      <w:rFonts w:ascii="Verdana" w:hAnsi="Verdana" w:eastAsia="仿宋_GB2312" w:cs="Times New Roman"/>
      <w:kern w:val="0"/>
      <w:sz w:val="24"/>
      <w:szCs w:val="20"/>
      <w:lang w:eastAsia="en-US"/>
    </w:rPr>
  </w:style>
  <w:style w:type="paragraph" w:customStyle="1" w:styleId="88">
    <w:name w:val="Char Char Char Char1"/>
    <w:basedOn w:val="1"/>
    <w:qFormat/>
    <w:uiPriority w:val="0"/>
    <w:pPr>
      <w:widowControl/>
      <w:spacing w:after="160" w:line="240" w:lineRule="exact"/>
      <w:jc w:val="left"/>
    </w:pPr>
    <w:rPr>
      <w:rFonts w:ascii="Verdana" w:hAnsi="Verdana" w:eastAsia="仿宋_GB2312" w:cs="Times New Roman"/>
      <w:kern w:val="0"/>
      <w:sz w:val="24"/>
      <w:szCs w:val="20"/>
      <w:lang w:eastAsia="en-US"/>
    </w:rPr>
  </w:style>
  <w:style w:type="paragraph" w:customStyle="1" w:styleId="89">
    <w:name w:val="Table Contents"/>
    <w:basedOn w:val="1"/>
    <w:qFormat/>
    <w:uiPriority w:val="0"/>
    <w:pPr>
      <w:suppressAutoHyphens/>
      <w:autoSpaceDE w:val="0"/>
      <w:spacing w:after="120"/>
      <w:jc w:val="left"/>
    </w:pPr>
    <w:rPr>
      <w:rFonts w:ascii="Helvetica" w:hAnsi="Helvetica" w:eastAsia="宋体" w:cs="Times New Roman"/>
      <w:kern w:val="1"/>
      <w:sz w:val="20"/>
      <w:szCs w:val="20"/>
    </w:rPr>
  </w:style>
  <w:style w:type="paragraph" w:customStyle="1" w:styleId="90">
    <w:name w:val="自定义正文"/>
    <w:basedOn w:val="1"/>
    <w:qFormat/>
    <w:uiPriority w:val="0"/>
    <w:pPr>
      <w:spacing w:afterLines="50"/>
      <w:ind w:left="600" w:leftChars="600"/>
    </w:pPr>
    <w:rPr>
      <w:rFonts w:ascii="Times New Roman" w:hAnsi="Times New Roman" w:eastAsia="宋体" w:cs="Times New Roman"/>
      <w:szCs w:val="24"/>
    </w:rPr>
  </w:style>
  <w:style w:type="paragraph" w:customStyle="1" w:styleId="91">
    <w:name w:val="Char Char Char Char Char"/>
    <w:basedOn w:val="1"/>
    <w:qFormat/>
    <w:uiPriority w:val="0"/>
    <w:rPr>
      <w:rFonts w:ascii="Tahoma" w:hAnsi="Tahoma" w:eastAsia="宋体" w:cs="Times New Roman"/>
      <w:sz w:val="24"/>
      <w:szCs w:val="20"/>
    </w:rPr>
  </w:style>
  <w:style w:type="paragraph" w:customStyle="1" w:styleId="92">
    <w:name w:val="小标题 1"/>
    <w:basedOn w:val="1"/>
    <w:qFormat/>
    <w:uiPriority w:val="0"/>
    <w:pPr>
      <w:autoSpaceDE w:val="0"/>
      <w:autoSpaceDN w:val="0"/>
      <w:adjustRightInd w:val="0"/>
      <w:spacing w:line="360" w:lineRule="atLeast"/>
    </w:pPr>
    <w:rPr>
      <w:rFonts w:ascii="文鼎粗黑" w:hAnsi="Times New Roman" w:eastAsia="文鼎粗黑" w:cs="Times New Roman"/>
      <w:kern w:val="0"/>
      <w:sz w:val="22"/>
      <w:szCs w:val="20"/>
    </w:rPr>
  </w:style>
  <w:style w:type="paragraph" w:customStyle="1" w:styleId="93">
    <w:name w:val="Char Char"/>
    <w:basedOn w:val="1"/>
    <w:qFormat/>
    <w:uiPriority w:val="0"/>
    <w:rPr>
      <w:rFonts w:ascii="Tahoma" w:hAnsi="Tahoma" w:eastAsia="宋体" w:cs="Times New Roman"/>
      <w:sz w:val="24"/>
      <w:szCs w:val="20"/>
    </w:rPr>
  </w:style>
  <w:style w:type="paragraph" w:customStyle="1" w:styleId="94">
    <w:name w:val="È±Ê¡ÎÄ±¾"/>
    <w:basedOn w:val="1"/>
    <w:qFormat/>
    <w:uiPriority w:val="0"/>
    <w:pPr>
      <w:widowControl/>
      <w:overflowPunct w:val="0"/>
      <w:autoSpaceDE w:val="0"/>
      <w:autoSpaceDN w:val="0"/>
      <w:adjustRightInd w:val="0"/>
      <w:jc w:val="left"/>
      <w:textAlignment w:val="baseline"/>
    </w:pPr>
    <w:rPr>
      <w:rFonts w:ascii="Times New Roman" w:hAnsi="Times New Roman" w:eastAsia="宋体" w:cs="Times New Roman"/>
      <w:kern w:val="0"/>
      <w:sz w:val="24"/>
      <w:szCs w:val="20"/>
    </w:rPr>
  </w:style>
  <w:style w:type="character" w:customStyle="1" w:styleId="95">
    <w:name w:val="标题 2 Char"/>
    <w:link w:val="5"/>
    <w:qFormat/>
    <w:uiPriority w:val="0"/>
    <w:rPr>
      <w:rFonts w:ascii="宋体" w:hAnsi="宋体" w:eastAsia="宋体" w:cs="Times New Roman"/>
      <w:b/>
      <w:bCs/>
      <w:kern w:val="0"/>
      <w:sz w:val="24"/>
      <w:szCs w:val="20"/>
    </w:rPr>
  </w:style>
  <w:style w:type="paragraph" w:customStyle="1" w:styleId="96">
    <w:name w:val="Char Char Char Char Char Char1 Char"/>
    <w:basedOn w:val="1"/>
    <w:qFormat/>
    <w:uiPriority w:val="0"/>
    <w:pPr>
      <w:widowControl/>
      <w:spacing w:after="160" w:line="240" w:lineRule="exact"/>
      <w:jc w:val="left"/>
    </w:pPr>
    <w:rPr>
      <w:rFonts w:ascii="Verdana" w:hAnsi="Verdana" w:eastAsia="宋体" w:cs="Times New Roman"/>
      <w:kern w:val="0"/>
      <w:szCs w:val="20"/>
      <w:lang w:eastAsia="en-US"/>
    </w:rPr>
  </w:style>
  <w:style w:type="paragraph" w:styleId="97">
    <w:name w:val="List Paragraph"/>
    <w:basedOn w:val="1"/>
    <w:link w:val="217"/>
    <w:qFormat/>
    <w:uiPriority w:val="34"/>
    <w:pPr>
      <w:ind w:firstLine="420" w:firstLineChars="200"/>
    </w:pPr>
    <w:rPr>
      <w:rFonts w:ascii="Calibri" w:hAnsi="Calibri" w:eastAsia="宋体" w:cs="Times New Roman"/>
    </w:rPr>
  </w:style>
  <w:style w:type="paragraph" w:customStyle="1" w:styleId="98">
    <w:name w:val="USE 1"/>
    <w:basedOn w:val="1"/>
    <w:qFormat/>
    <w:uiPriority w:val="0"/>
    <w:pPr>
      <w:spacing w:line="200" w:lineRule="atLeast"/>
      <w:jc w:val="left"/>
    </w:pPr>
    <w:rPr>
      <w:rFonts w:ascii="宋体" w:hAnsi="宋体" w:eastAsia="宋体" w:cs="Times New Roman"/>
      <w:b/>
      <w:sz w:val="24"/>
      <w:szCs w:val="28"/>
    </w:rPr>
  </w:style>
  <w:style w:type="paragraph" w:customStyle="1" w:styleId="99">
    <w:name w:val="RFI text from 3rd Level"/>
    <w:basedOn w:val="1"/>
    <w:qFormat/>
    <w:uiPriority w:val="0"/>
    <w:pPr>
      <w:widowControl/>
      <w:numPr>
        <w:ilvl w:val="0"/>
        <w:numId w:val="3"/>
      </w:numPr>
      <w:tabs>
        <w:tab w:val="left" w:pos="1080"/>
        <w:tab w:val="clear" w:pos="840"/>
      </w:tabs>
      <w:spacing w:beforeLines="50" w:line="360" w:lineRule="auto"/>
      <w:ind w:left="0" w:firstLine="0"/>
    </w:pPr>
    <w:rPr>
      <w:rFonts w:ascii="Arial (W1)" w:hAnsi="Arial (W1)" w:eastAsia="宋体" w:cs="Times New Roman"/>
      <w:bCs/>
      <w:kern w:val="0"/>
      <w:sz w:val="24"/>
      <w:szCs w:val="24"/>
      <w:lang w:val="en-GB"/>
    </w:rPr>
  </w:style>
  <w:style w:type="paragraph" w:customStyle="1" w:styleId="100">
    <w:name w:val="正文文字缩进项目"/>
    <w:basedOn w:val="20"/>
    <w:qFormat/>
    <w:uiPriority w:val="0"/>
    <w:pPr>
      <w:numPr>
        <w:ilvl w:val="1"/>
        <w:numId w:val="3"/>
      </w:numPr>
      <w:tabs>
        <w:tab w:val="left" w:pos="840"/>
        <w:tab w:val="clear" w:pos="1260"/>
      </w:tabs>
      <w:spacing w:after="120" w:line="240" w:lineRule="auto"/>
      <w:ind w:left="840" w:firstLine="0" w:firstLineChars="0"/>
    </w:pPr>
    <w:rPr>
      <w:rFonts w:ascii="Tahoma" w:hAnsi="Tahoma"/>
      <w:sz w:val="22"/>
      <w:szCs w:val="20"/>
    </w:rPr>
  </w:style>
  <w:style w:type="paragraph" w:customStyle="1" w:styleId="101">
    <w:name w:val="样式 标题 2 + 段前: 13 磅 段后: 13 磅 行距: 单倍行距"/>
    <w:basedOn w:val="5"/>
    <w:qFormat/>
    <w:uiPriority w:val="0"/>
    <w:pPr>
      <w:adjustRightInd/>
      <w:spacing w:before="0" w:after="0"/>
      <w:jc w:val="both"/>
      <w:textAlignment w:val="auto"/>
    </w:pPr>
    <w:rPr>
      <w:rFonts w:ascii="Cambria" w:hAnsi="Cambria" w:cs="宋体"/>
      <w:kern w:val="2"/>
      <w:sz w:val="32"/>
    </w:rPr>
  </w:style>
  <w:style w:type="character" w:customStyle="1" w:styleId="102">
    <w:name w:val="H4 Char2"/>
    <w:qFormat/>
    <w:uiPriority w:val="0"/>
    <w:rPr>
      <w:rFonts w:ascii="Arial" w:hAnsi="Arial" w:eastAsia="黑体"/>
      <w:b/>
      <w:bCs/>
      <w:kern w:val="2"/>
      <w:sz w:val="28"/>
      <w:szCs w:val="28"/>
      <w:lang w:val="en-US" w:eastAsia="zh-CN" w:bidi="ar-SA"/>
    </w:rPr>
  </w:style>
  <w:style w:type="character" w:customStyle="1" w:styleId="103">
    <w:name w:val="正文文本缩进 Char"/>
    <w:link w:val="20"/>
    <w:qFormat/>
    <w:uiPriority w:val="0"/>
    <w:rPr>
      <w:rFonts w:ascii="Times New Roman" w:hAnsi="Times New Roman" w:eastAsia="宋体" w:cs="Times New Roman"/>
      <w:szCs w:val="24"/>
    </w:rPr>
  </w:style>
  <w:style w:type="character" w:customStyle="1" w:styleId="104">
    <w:name w:val="标题 5 Char"/>
    <w:link w:val="6"/>
    <w:qFormat/>
    <w:uiPriority w:val="0"/>
    <w:rPr>
      <w:rFonts w:ascii="Times New Roman" w:hAnsi="Times New Roman" w:eastAsia="宋体" w:cs="Times New Roman"/>
      <w:b/>
      <w:sz w:val="28"/>
      <w:szCs w:val="20"/>
    </w:rPr>
  </w:style>
  <w:style w:type="character" w:customStyle="1" w:styleId="105">
    <w:name w:val="第*章 Char"/>
    <w:qFormat/>
    <w:uiPriority w:val="0"/>
    <w:rPr>
      <w:rFonts w:ascii="Arial" w:hAnsi="Arial" w:eastAsia="黑体"/>
      <w:b/>
      <w:bCs/>
      <w:kern w:val="2"/>
      <w:sz w:val="32"/>
      <w:szCs w:val="32"/>
    </w:rPr>
  </w:style>
  <w:style w:type="character" w:customStyle="1" w:styleId="106">
    <w:name w:val="章标题1 Char"/>
    <w:qFormat/>
    <w:uiPriority w:val="0"/>
    <w:rPr>
      <w:rFonts w:eastAsia="宋体"/>
      <w:b/>
      <w:bCs/>
      <w:kern w:val="2"/>
      <w:sz w:val="32"/>
      <w:szCs w:val="32"/>
      <w:lang w:val="en-US" w:eastAsia="zh-CN" w:bidi="ar-SA"/>
    </w:rPr>
  </w:style>
  <w:style w:type="character" w:customStyle="1" w:styleId="107">
    <w:name w:val="标题 6 Char"/>
    <w:link w:val="8"/>
    <w:qFormat/>
    <w:uiPriority w:val="0"/>
    <w:rPr>
      <w:rFonts w:ascii="Arial" w:hAnsi="Arial" w:eastAsia="黑体" w:cs="Times New Roman"/>
      <w:b/>
      <w:sz w:val="24"/>
      <w:szCs w:val="20"/>
    </w:rPr>
  </w:style>
  <w:style w:type="character" w:customStyle="1" w:styleId="108">
    <w:name w:val="标题 7 Char"/>
    <w:link w:val="9"/>
    <w:qFormat/>
    <w:uiPriority w:val="0"/>
    <w:rPr>
      <w:rFonts w:ascii="Times New Roman" w:hAnsi="Times New Roman" w:eastAsia="宋体" w:cs="Times New Roman"/>
      <w:b/>
      <w:sz w:val="24"/>
      <w:szCs w:val="20"/>
    </w:rPr>
  </w:style>
  <w:style w:type="character" w:customStyle="1" w:styleId="109">
    <w:name w:val="标题 8 Char"/>
    <w:link w:val="10"/>
    <w:qFormat/>
    <w:uiPriority w:val="0"/>
    <w:rPr>
      <w:rFonts w:ascii="Arial" w:hAnsi="Arial" w:eastAsia="黑体" w:cs="Times New Roman"/>
      <w:sz w:val="24"/>
      <w:szCs w:val="20"/>
    </w:rPr>
  </w:style>
  <w:style w:type="character" w:customStyle="1" w:styleId="110">
    <w:name w:val="标题 9 Char"/>
    <w:link w:val="11"/>
    <w:qFormat/>
    <w:uiPriority w:val="0"/>
    <w:rPr>
      <w:rFonts w:ascii="Arial" w:hAnsi="Arial" w:eastAsia="黑体" w:cs="Times New Roman"/>
      <w:szCs w:val="20"/>
    </w:rPr>
  </w:style>
  <w:style w:type="character" w:customStyle="1" w:styleId="111">
    <w:name w:val="标题 Char"/>
    <w:link w:val="40"/>
    <w:qFormat/>
    <w:uiPriority w:val="0"/>
    <w:rPr>
      <w:rFonts w:ascii="Arial" w:hAnsi="Arial" w:eastAsia="隶书" w:cs="Arial"/>
      <w:b/>
      <w:bCs/>
      <w:sz w:val="32"/>
      <w:szCs w:val="32"/>
    </w:rPr>
  </w:style>
  <w:style w:type="character" w:customStyle="1" w:styleId="112">
    <w:name w:val="日期 Char"/>
    <w:link w:val="26"/>
    <w:qFormat/>
    <w:uiPriority w:val="0"/>
    <w:rPr>
      <w:rFonts w:ascii="宋体" w:hAnsi="Courier New" w:eastAsia="宋体" w:cs="Times New Roman"/>
      <w:sz w:val="32"/>
      <w:szCs w:val="20"/>
    </w:rPr>
  </w:style>
  <w:style w:type="character" w:customStyle="1" w:styleId="113">
    <w:name w:val="HTML 预设格式 Char"/>
    <w:link w:val="37"/>
    <w:qFormat/>
    <w:uiPriority w:val="0"/>
    <w:rPr>
      <w:rFonts w:ascii="Arial Unicode MS" w:hAnsi="Arial Unicode MS" w:eastAsia="Arial Unicode MS" w:cs="Times New Roman"/>
      <w:color w:val="000000"/>
      <w:kern w:val="0"/>
      <w:sz w:val="20"/>
      <w:szCs w:val="20"/>
    </w:rPr>
  </w:style>
  <w:style w:type="character" w:customStyle="1" w:styleId="114">
    <w:name w:val="纯文本 Char"/>
    <w:link w:val="23"/>
    <w:qFormat/>
    <w:uiPriority w:val="0"/>
    <w:rPr>
      <w:rFonts w:ascii="宋体" w:hAnsi="Courier New" w:eastAsia="宋体" w:cs="Times New Roman"/>
      <w:szCs w:val="20"/>
    </w:rPr>
  </w:style>
  <w:style w:type="character" w:customStyle="1" w:styleId="115">
    <w:name w:val="正文文字首行缩进 Char"/>
    <w:qFormat/>
    <w:uiPriority w:val="0"/>
    <w:rPr>
      <w:kern w:val="2"/>
      <w:sz w:val="21"/>
      <w:szCs w:val="24"/>
    </w:rPr>
  </w:style>
  <w:style w:type="character" w:customStyle="1" w:styleId="116">
    <w:name w:val="正文文本 Char"/>
    <w:link w:val="18"/>
    <w:qFormat/>
    <w:uiPriority w:val="0"/>
    <w:rPr>
      <w:rFonts w:ascii="Times New Roman" w:hAnsi="Times New Roman" w:eastAsia="宋体" w:cs="Times New Roman"/>
      <w:b/>
      <w:bCs/>
      <w:sz w:val="24"/>
      <w:szCs w:val="24"/>
    </w:rPr>
  </w:style>
  <w:style w:type="character" w:customStyle="1" w:styleId="117">
    <w:name w:val="正文文本缩进 2 Char"/>
    <w:link w:val="27"/>
    <w:qFormat/>
    <w:uiPriority w:val="0"/>
    <w:rPr>
      <w:rFonts w:ascii="宋体" w:hAnsi="宋体" w:eastAsia="宋体" w:cs="Times New Roman"/>
      <w:szCs w:val="24"/>
    </w:rPr>
  </w:style>
  <w:style w:type="character" w:customStyle="1" w:styleId="118">
    <w:name w:val="页眉 Char"/>
    <w:link w:val="30"/>
    <w:qFormat/>
    <w:uiPriority w:val="0"/>
    <w:rPr>
      <w:rFonts w:ascii="Times New Roman" w:hAnsi="Times New Roman" w:eastAsia="宋体" w:cs="Times New Roman"/>
      <w:sz w:val="18"/>
      <w:szCs w:val="18"/>
    </w:rPr>
  </w:style>
  <w:style w:type="character" w:customStyle="1" w:styleId="119">
    <w:name w:val="正文文本缩进 3 Char"/>
    <w:link w:val="34"/>
    <w:qFormat/>
    <w:uiPriority w:val="0"/>
    <w:rPr>
      <w:rFonts w:ascii="宋体" w:hAnsi="Times New Roman" w:eastAsia="宋体" w:cs="Times New Roman"/>
      <w:b/>
      <w:bCs/>
      <w:sz w:val="24"/>
      <w:szCs w:val="24"/>
    </w:rPr>
  </w:style>
  <w:style w:type="character" w:customStyle="1" w:styleId="120">
    <w:name w:val="正文文本 2 Char"/>
    <w:link w:val="19"/>
    <w:qFormat/>
    <w:uiPriority w:val="0"/>
    <w:rPr>
      <w:rFonts w:ascii="Times New Roman" w:hAnsi="Times New Roman" w:eastAsia="宋体" w:cs="Times New Roman"/>
      <w:sz w:val="24"/>
      <w:szCs w:val="24"/>
    </w:rPr>
  </w:style>
  <w:style w:type="character" w:customStyle="1" w:styleId="121">
    <w:name w:val="页脚 Char"/>
    <w:link w:val="29"/>
    <w:qFormat/>
    <w:uiPriority w:val="0"/>
    <w:rPr>
      <w:rFonts w:ascii="Times New Roman" w:hAnsi="Times New Roman" w:eastAsia="宋体" w:cs="Times New Roman"/>
      <w:sz w:val="18"/>
      <w:szCs w:val="18"/>
    </w:rPr>
  </w:style>
  <w:style w:type="character" w:customStyle="1" w:styleId="122">
    <w:name w:val="正文文本 3 Char"/>
    <w:link w:val="17"/>
    <w:qFormat/>
    <w:uiPriority w:val="0"/>
    <w:rPr>
      <w:rFonts w:ascii="Times New Roman" w:hAnsi="Times New Roman" w:eastAsia="宋体" w:cs="Times New Roman"/>
      <w:sz w:val="16"/>
      <w:szCs w:val="16"/>
    </w:rPr>
  </w:style>
  <w:style w:type="character" w:customStyle="1" w:styleId="123">
    <w:name w:val="批注框文本 字符"/>
    <w:basedOn w:val="46"/>
    <w:semiHidden/>
    <w:qFormat/>
    <w:uiPriority w:val="99"/>
    <w:rPr>
      <w:sz w:val="18"/>
      <w:szCs w:val="18"/>
    </w:rPr>
  </w:style>
  <w:style w:type="character" w:customStyle="1" w:styleId="124">
    <w:name w:val="批注框文本 Char"/>
    <w:link w:val="28"/>
    <w:semiHidden/>
    <w:qFormat/>
    <w:uiPriority w:val="0"/>
    <w:rPr>
      <w:rFonts w:ascii="Times New Roman" w:hAnsi="Times New Roman" w:eastAsia="宋体" w:cs="Times New Roman"/>
      <w:sz w:val="18"/>
      <w:szCs w:val="18"/>
    </w:rPr>
  </w:style>
  <w:style w:type="paragraph" w:customStyle="1" w:styleId="125">
    <w:name w:val="样式1"/>
    <w:basedOn w:val="40"/>
    <w:qFormat/>
    <w:uiPriority w:val="0"/>
    <w:pPr>
      <w:spacing w:before="120" w:after="120"/>
    </w:pPr>
    <w:rPr>
      <w:rFonts w:eastAsia="黑体"/>
      <w:b w:val="0"/>
      <w:sz w:val="30"/>
      <w:szCs w:val="21"/>
    </w:rPr>
  </w:style>
  <w:style w:type="paragraph" w:customStyle="1" w:styleId="126">
    <w:name w:val="样式2"/>
    <w:basedOn w:val="40"/>
    <w:next w:val="125"/>
    <w:qFormat/>
    <w:uiPriority w:val="0"/>
    <w:pPr>
      <w:spacing w:before="120" w:after="120"/>
    </w:pPr>
    <w:rPr>
      <w:rFonts w:eastAsia="黑体"/>
      <w:b w:val="0"/>
      <w:sz w:val="30"/>
      <w:szCs w:val="30"/>
    </w:rPr>
  </w:style>
  <w:style w:type="character" w:customStyle="1" w:styleId="127">
    <w:name w:val="标题 3 Char Char"/>
    <w:qFormat/>
    <w:uiPriority w:val="0"/>
    <w:rPr>
      <w:rFonts w:eastAsia="宋体"/>
      <w:b/>
      <w:bCs/>
      <w:kern w:val="2"/>
      <w:sz w:val="32"/>
      <w:szCs w:val="32"/>
      <w:lang w:val="en-US" w:eastAsia="zh-CN" w:bidi="ar-SA"/>
    </w:rPr>
  </w:style>
  <w:style w:type="paragraph" w:customStyle="1" w:styleId="128">
    <w:name w:val="Char Char Char Char Char Char1 Char Char Char Char Char Char Char Char Char Char Char Char Char"/>
    <w:basedOn w:val="1"/>
    <w:qFormat/>
    <w:uiPriority w:val="0"/>
    <w:pPr>
      <w:widowControl/>
      <w:spacing w:after="160" w:line="240" w:lineRule="exact"/>
      <w:jc w:val="left"/>
    </w:pPr>
    <w:rPr>
      <w:rFonts w:ascii="Arial" w:hAnsi="Arial" w:eastAsia="Times New Roman" w:cs="Verdana"/>
      <w:b/>
      <w:kern w:val="0"/>
      <w:sz w:val="24"/>
      <w:szCs w:val="24"/>
      <w:lang w:eastAsia="en-US"/>
    </w:rPr>
  </w:style>
  <w:style w:type="paragraph" w:customStyle="1" w:styleId="129">
    <w:name w:val="cont"/>
    <w:basedOn w:val="1"/>
    <w:qFormat/>
    <w:uiPriority w:val="0"/>
    <w:pPr>
      <w:adjustRightInd w:val="0"/>
      <w:spacing w:before="100" w:after="100" w:line="360" w:lineRule="auto"/>
      <w:ind w:firstLine="200" w:firstLineChars="200"/>
      <w:jc w:val="left"/>
      <w:textAlignment w:val="baseline"/>
    </w:pPr>
    <w:rPr>
      <w:rFonts w:ascii="Arial" w:hAnsi="Arial" w:eastAsia="宋体" w:cs="Times New Roman"/>
      <w:kern w:val="0"/>
      <w:sz w:val="24"/>
      <w:szCs w:val="20"/>
    </w:rPr>
  </w:style>
  <w:style w:type="paragraph" w:customStyle="1" w:styleId="130">
    <w:name w:val="--规划正文"/>
    <w:basedOn w:val="1"/>
    <w:qFormat/>
    <w:uiPriority w:val="0"/>
    <w:pPr>
      <w:spacing w:line="360" w:lineRule="auto"/>
      <w:ind w:firstLine="200" w:firstLineChars="200"/>
    </w:pPr>
    <w:rPr>
      <w:rFonts w:ascii="Times New Roman" w:hAnsi="Times New Roman" w:eastAsia="宋体" w:cs="Times New Roman"/>
      <w:szCs w:val="20"/>
    </w:rPr>
  </w:style>
  <w:style w:type="paragraph" w:customStyle="1" w:styleId="131">
    <w:name w:val="设计依据"/>
    <w:basedOn w:val="18"/>
    <w:qFormat/>
    <w:uiPriority w:val="0"/>
    <w:pPr>
      <w:numPr>
        <w:ilvl w:val="1"/>
        <w:numId w:val="4"/>
      </w:numPr>
      <w:tabs>
        <w:tab w:val="left" w:pos="1440"/>
        <w:tab w:val="clear" w:pos="840"/>
      </w:tabs>
      <w:adjustRightInd w:val="0"/>
      <w:ind w:left="1440"/>
      <w:textAlignment w:val="baseline"/>
    </w:pPr>
    <w:rPr>
      <w:rFonts w:ascii="宋体" w:hAnsi="宋体"/>
      <w:b w:val="0"/>
      <w:kern w:val="0"/>
      <w:sz w:val="28"/>
      <w:szCs w:val="18"/>
    </w:rPr>
  </w:style>
  <w:style w:type="paragraph" w:customStyle="1" w:styleId="132">
    <w:name w:val="方案要点"/>
    <w:basedOn w:val="1"/>
    <w:qFormat/>
    <w:uiPriority w:val="0"/>
    <w:pPr>
      <w:numPr>
        <w:ilvl w:val="0"/>
        <w:numId w:val="4"/>
      </w:numPr>
      <w:spacing w:line="360" w:lineRule="auto"/>
    </w:pPr>
    <w:rPr>
      <w:rFonts w:ascii="仿宋_GB2312" w:hAnsi="宋体" w:eastAsia="仿宋_GB2312" w:cs="Times New Roman"/>
      <w:color w:val="000000"/>
      <w:sz w:val="28"/>
      <w:szCs w:val="28"/>
    </w:rPr>
  </w:style>
  <w:style w:type="paragraph" w:customStyle="1" w:styleId="133">
    <w:name w:val="样式4"/>
    <w:basedOn w:val="1"/>
    <w:qFormat/>
    <w:uiPriority w:val="0"/>
    <w:pPr>
      <w:tabs>
        <w:tab w:val="left" w:pos="842"/>
      </w:tabs>
      <w:spacing w:line="360" w:lineRule="auto"/>
      <w:ind w:left="842" w:hanging="420"/>
    </w:pPr>
    <w:rPr>
      <w:rFonts w:ascii="Times New Roman" w:hAnsi="Times New Roman" w:eastAsia="宋体" w:cs="Times New Roman"/>
      <w:sz w:val="24"/>
      <w:szCs w:val="24"/>
    </w:rPr>
  </w:style>
  <w:style w:type="paragraph" w:customStyle="1" w:styleId="134">
    <w:name w:val="文字"/>
    <w:basedOn w:val="1"/>
    <w:qFormat/>
    <w:uiPriority w:val="0"/>
    <w:pPr>
      <w:tabs>
        <w:tab w:val="left" w:pos="8520"/>
      </w:tabs>
      <w:spacing w:line="312" w:lineRule="auto"/>
      <w:ind w:right="-210" w:firstLine="556"/>
    </w:pPr>
    <w:rPr>
      <w:rFonts w:ascii="宋体" w:hAnsi="Times New Roman" w:eastAsia="宋体" w:cs="Times New Roman"/>
      <w:sz w:val="28"/>
      <w:szCs w:val="20"/>
    </w:rPr>
  </w:style>
  <w:style w:type="paragraph" w:customStyle="1" w:styleId="135">
    <w:name w:val="--规划-表格-居左"/>
    <w:basedOn w:val="130"/>
    <w:qFormat/>
    <w:uiPriority w:val="0"/>
    <w:pPr>
      <w:spacing w:line="240" w:lineRule="auto"/>
      <w:ind w:firstLine="0" w:firstLineChars="0"/>
    </w:pPr>
    <w:rPr>
      <w:sz w:val="20"/>
    </w:rPr>
  </w:style>
  <w:style w:type="paragraph" w:customStyle="1" w:styleId="136">
    <w:name w:val="--规划-表格-居中"/>
    <w:basedOn w:val="130"/>
    <w:qFormat/>
    <w:uiPriority w:val="0"/>
    <w:pPr>
      <w:spacing w:line="240" w:lineRule="auto"/>
      <w:ind w:firstLine="0" w:firstLineChars="0"/>
      <w:jc w:val="center"/>
    </w:pPr>
    <w:rPr>
      <w:sz w:val="20"/>
    </w:rPr>
  </w:style>
  <w:style w:type="paragraph" w:customStyle="1" w:styleId="137">
    <w:name w:val="--编号内缩进"/>
    <w:basedOn w:val="1"/>
    <w:qFormat/>
    <w:uiPriority w:val="0"/>
    <w:pPr>
      <w:spacing w:line="360" w:lineRule="auto"/>
      <w:ind w:left="420" w:firstLine="200" w:firstLineChars="200"/>
    </w:pPr>
    <w:rPr>
      <w:rFonts w:ascii="Times New Roman" w:hAnsi="Times New Roman" w:eastAsia="宋体" w:cs="Times New Roman"/>
      <w:szCs w:val="21"/>
    </w:rPr>
  </w:style>
  <w:style w:type="paragraph" w:customStyle="1" w:styleId="138">
    <w:name w:val="--规划-题注"/>
    <w:basedOn w:val="1"/>
    <w:next w:val="130"/>
    <w:qFormat/>
    <w:uiPriority w:val="0"/>
    <w:pPr>
      <w:spacing w:line="360" w:lineRule="auto"/>
      <w:jc w:val="center"/>
    </w:pPr>
    <w:rPr>
      <w:rFonts w:ascii="Times New Roman" w:hAnsi="Times New Roman" w:eastAsia="黑体" w:cs="Times New Roman"/>
      <w:szCs w:val="24"/>
    </w:rPr>
  </w:style>
  <w:style w:type="paragraph" w:customStyle="1" w:styleId="139">
    <w:name w:val="--规划-图和表"/>
    <w:next w:val="130"/>
    <w:qFormat/>
    <w:uiPriority w:val="0"/>
    <w:pPr>
      <w:jc w:val="center"/>
    </w:pPr>
    <w:rPr>
      <w:rFonts w:ascii="Times New Roman" w:hAnsi="Times New Roman" w:eastAsia="宋体" w:cs="Times New Roman"/>
      <w:kern w:val="2"/>
      <w:sz w:val="21"/>
      <w:lang w:val="en-US" w:eastAsia="zh-CN" w:bidi="ar-SA"/>
    </w:rPr>
  </w:style>
  <w:style w:type="paragraph" w:customStyle="1" w:styleId="140">
    <w:name w:val="--规划-小标题"/>
    <w:basedOn w:val="1"/>
    <w:next w:val="130"/>
    <w:qFormat/>
    <w:uiPriority w:val="0"/>
    <w:pPr>
      <w:keepNext/>
      <w:keepLines/>
      <w:spacing w:line="360" w:lineRule="auto"/>
      <w:outlineLvl w:val="4"/>
    </w:pPr>
    <w:rPr>
      <w:rFonts w:ascii="Times New Roman" w:hAnsi="Times New Roman" w:eastAsia="黑体" w:cs="Times New Roman"/>
      <w:szCs w:val="24"/>
    </w:rPr>
  </w:style>
  <w:style w:type="paragraph" w:customStyle="1" w:styleId="141">
    <w:name w:val="--规划正文 Char"/>
    <w:basedOn w:val="1"/>
    <w:qFormat/>
    <w:uiPriority w:val="0"/>
    <w:pPr>
      <w:spacing w:line="360" w:lineRule="auto"/>
      <w:ind w:firstLine="200" w:firstLineChars="200"/>
    </w:pPr>
    <w:rPr>
      <w:rFonts w:ascii="Times New Roman" w:hAnsi="Times New Roman" w:eastAsia="宋体" w:cs="Times New Roman"/>
      <w:sz w:val="24"/>
      <w:szCs w:val="24"/>
    </w:rPr>
  </w:style>
  <w:style w:type="paragraph" w:customStyle="1" w:styleId="142">
    <w:name w:val="缺省文本"/>
    <w:basedOn w:val="1"/>
    <w:qFormat/>
    <w:uiPriority w:val="0"/>
    <w:pPr>
      <w:autoSpaceDE w:val="0"/>
      <w:autoSpaceDN w:val="0"/>
      <w:adjustRightInd w:val="0"/>
      <w:jc w:val="left"/>
    </w:pPr>
    <w:rPr>
      <w:rFonts w:ascii="Times New Roman" w:hAnsi="Times New Roman" w:eastAsia="宋体" w:cs="Times New Roman"/>
      <w:kern w:val="0"/>
      <w:szCs w:val="24"/>
    </w:rPr>
  </w:style>
  <w:style w:type="paragraph" w:customStyle="1" w:styleId="143">
    <w:name w:val="封面文档标题"/>
    <w:basedOn w:val="1"/>
    <w:qFormat/>
    <w:uiPriority w:val="0"/>
    <w:pPr>
      <w:autoSpaceDE w:val="0"/>
      <w:autoSpaceDN w:val="0"/>
      <w:adjustRightInd w:val="0"/>
      <w:spacing w:line="360" w:lineRule="auto"/>
      <w:jc w:val="center"/>
    </w:pPr>
    <w:rPr>
      <w:rFonts w:ascii="Arial" w:hAnsi="Arial" w:eastAsia="宋体" w:cs="Times New Roman"/>
      <w:b/>
      <w:kern w:val="0"/>
      <w:sz w:val="56"/>
      <w:szCs w:val="24"/>
    </w:rPr>
  </w:style>
  <w:style w:type="character" w:customStyle="1" w:styleId="144">
    <w:name w:val="--规划正文 Char Char"/>
    <w:qFormat/>
    <w:uiPriority w:val="0"/>
    <w:rPr>
      <w:rFonts w:eastAsia="宋体"/>
      <w:kern w:val="2"/>
      <w:sz w:val="24"/>
      <w:szCs w:val="24"/>
      <w:lang w:val="en-US" w:eastAsia="zh-CN" w:bidi="ar-SA"/>
    </w:rPr>
  </w:style>
  <w:style w:type="paragraph" w:customStyle="1" w:styleId="145">
    <w:name w:val="样式3"/>
    <w:basedOn w:val="2"/>
    <w:qFormat/>
    <w:uiPriority w:val="0"/>
    <w:pPr>
      <w:numPr>
        <w:ilvl w:val="0"/>
        <w:numId w:val="5"/>
      </w:numPr>
      <w:spacing w:before="240" w:after="240" w:line="480" w:lineRule="auto"/>
      <w:ind w:right="210" w:rightChars="100"/>
      <w:jc w:val="left"/>
    </w:pPr>
    <w:rPr>
      <w:rFonts w:ascii="Times New Roman" w:hAnsi="Times New Roman"/>
      <w:sz w:val="32"/>
    </w:rPr>
  </w:style>
  <w:style w:type="character" w:customStyle="1" w:styleId="146">
    <w:name w:val="--规划正文 Char1"/>
    <w:qFormat/>
    <w:uiPriority w:val="0"/>
    <w:rPr>
      <w:rFonts w:eastAsia="宋体"/>
      <w:kern w:val="2"/>
      <w:sz w:val="21"/>
      <w:lang w:val="en-US" w:eastAsia="zh-CN" w:bidi="ar-SA"/>
    </w:rPr>
  </w:style>
  <w:style w:type="paragraph" w:customStyle="1" w:styleId="147">
    <w:name w:val="word"/>
    <w:basedOn w:val="1"/>
    <w:qFormat/>
    <w:uiPriority w:val="0"/>
    <w:pPr>
      <w:widowControl/>
      <w:spacing w:before="100" w:beforeAutospacing="1" w:after="100" w:afterAutospacing="1" w:line="301" w:lineRule="atLeast"/>
      <w:jc w:val="left"/>
    </w:pPr>
    <w:rPr>
      <w:rFonts w:ascii="ˎ̥" w:hAnsi="ˎ̥" w:eastAsia="宋体" w:cs="Times New Roman"/>
      <w:color w:val="000000"/>
      <w:kern w:val="0"/>
      <w:sz w:val="20"/>
      <w:szCs w:val="20"/>
    </w:rPr>
  </w:style>
  <w:style w:type="paragraph" w:customStyle="1" w:styleId="148">
    <w:name w:val="列表项目"/>
    <w:basedOn w:val="1"/>
    <w:qFormat/>
    <w:uiPriority w:val="0"/>
    <w:pPr>
      <w:tabs>
        <w:tab w:val="left" w:pos="420"/>
        <w:tab w:val="left" w:pos="1080"/>
      </w:tabs>
      <w:spacing w:line="288" w:lineRule="auto"/>
      <w:ind w:left="1080" w:hanging="360"/>
    </w:pPr>
    <w:rPr>
      <w:rFonts w:ascii="Times New Roman" w:hAnsi="Times New Roman" w:eastAsia="宋体" w:cs="Times New Roman"/>
      <w:sz w:val="24"/>
      <w:szCs w:val="20"/>
    </w:rPr>
  </w:style>
  <w:style w:type="character" w:customStyle="1" w:styleId="149">
    <w:name w:val="content1"/>
    <w:qFormat/>
    <w:uiPriority w:val="0"/>
    <w:rPr>
      <w:rFonts w:hint="default" w:ascii="??" w:hAnsi="??"/>
      <w:sz w:val="16"/>
      <w:szCs w:val="16"/>
      <w:u w:val="none"/>
    </w:rPr>
  </w:style>
  <w:style w:type="character" w:customStyle="1" w:styleId="150">
    <w:name w:val="unnamed4"/>
    <w:basedOn w:val="46"/>
    <w:qFormat/>
    <w:uiPriority w:val="0"/>
  </w:style>
  <w:style w:type="character" w:customStyle="1" w:styleId="151">
    <w:name w:val="font2"/>
    <w:basedOn w:val="46"/>
    <w:qFormat/>
    <w:uiPriority w:val="0"/>
  </w:style>
  <w:style w:type="character" w:customStyle="1" w:styleId="152">
    <w:name w:val="font41"/>
    <w:qFormat/>
    <w:uiPriority w:val="0"/>
    <w:rPr>
      <w:color w:val="000000"/>
      <w:sz w:val="18"/>
      <w:szCs w:val="18"/>
      <w:u w:val="none"/>
    </w:rPr>
  </w:style>
  <w:style w:type="paragraph" w:customStyle="1" w:styleId="153">
    <w:name w:val="正文(首行缩进)"/>
    <w:qFormat/>
    <w:uiPriority w:val="0"/>
    <w:pPr>
      <w:spacing w:line="360" w:lineRule="auto"/>
      <w:ind w:firstLine="488" w:firstLineChars="200"/>
      <w:jc w:val="both"/>
    </w:pPr>
    <w:rPr>
      <w:rFonts w:ascii="Times New Roman" w:hAnsi="Times New Roman" w:eastAsia="仿宋_GB2312" w:cs="Times New Roman"/>
      <w:spacing w:val="2"/>
      <w:sz w:val="24"/>
      <w:szCs w:val="24"/>
      <w:lang w:val="en-US" w:eastAsia="zh-CN" w:bidi="ar-SA"/>
    </w:rPr>
  </w:style>
  <w:style w:type="paragraph" w:customStyle="1" w:styleId="154">
    <w:name w:val="xl72"/>
    <w:basedOn w:val="1"/>
    <w:qFormat/>
    <w:uiPriority w:val="0"/>
    <w:pPr>
      <w:widowControl/>
      <w:spacing w:before="100" w:beforeAutospacing="1" w:after="100" w:afterAutospacing="1"/>
      <w:jc w:val="left"/>
    </w:pPr>
    <w:rPr>
      <w:rFonts w:ascii="宋体" w:hAnsi="宋体" w:eastAsia="宋体" w:cs="Times New Roman"/>
      <w:b/>
      <w:bCs/>
      <w:kern w:val="0"/>
      <w:sz w:val="28"/>
      <w:szCs w:val="28"/>
    </w:rPr>
  </w:style>
  <w:style w:type="character" w:customStyle="1" w:styleId="155">
    <w:name w:val="正文首行缩进 字符"/>
    <w:basedOn w:val="72"/>
    <w:semiHidden/>
    <w:qFormat/>
    <w:uiPriority w:val="99"/>
  </w:style>
  <w:style w:type="character" w:customStyle="1" w:styleId="156">
    <w:name w:val="正文首行缩进 Char"/>
    <w:link w:val="42"/>
    <w:qFormat/>
    <w:uiPriority w:val="0"/>
    <w:rPr>
      <w:rFonts w:ascii="Times New Roman" w:hAnsi="Times New Roman" w:eastAsia="宋体" w:cs="Times New Roman"/>
      <w:b/>
      <w:bCs/>
      <w:szCs w:val="24"/>
    </w:rPr>
  </w:style>
  <w:style w:type="paragraph" w:customStyle="1" w:styleId="157">
    <w:name w:val="正文(首行缩进) Char"/>
    <w:qFormat/>
    <w:uiPriority w:val="0"/>
    <w:pPr>
      <w:spacing w:before="120" w:after="60" w:line="360" w:lineRule="auto"/>
      <w:ind w:firstLine="200" w:firstLineChars="200"/>
    </w:pPr>
    <w:rPr>
      <w:rFonts w:ascii="Times New Roman" w:hAnsi="Times New Roman" w:eastAsia="仿宋_GB2312" w:cs="Times New Roman"/>
      <w:spacing w:val="2"/>
      <w:kern w:val="24"/>
      <w:sz w:val="24"/>
      <w:szCs w:val="24"/>
      <w:lang w:val="en-US" w:eastAsia="zh-CN" w:bidi="ar-SA"/>
    </w:rPr>
  </w:style>
  <w:style w:type="paragraph" w:customStyle="1" w:styleId="158">
    <w:name w:val="汉议细等线简8"/>
    <w:qFormat/>
    <w:uiPriority w:val="0"/>
    <w:pPr>
      <w:widowControl w:val="0"/>
      <w:autoSpaceDE w:val="0"/>
      <w:autoSpaceDN w:val="0"/>
      <w:adjustRightInd w:val="0"/>
      <w:spacing w:line="260" w:lineRule="atLeast"/>
      <w:jc w:val="both"/>
    </w:pPr>
    <w:rPr>
      <w:rFonts w:ascii="汉仪细等线简" w:hAnsi="Times New Roman" w:eastAsia="汉仪细等线简" w:cs="Times New Roman"/>
      <w:color w:val="000000"/>
      <w:sz w:val="16"/>
      <w:szCs w:val="16"/>
      <w:lang w:val="en-US" w:eastAsia="zh-CN" w:bidi="ar-SA"/>
    </w:rPr>
  </w:style>
  <w:style w:type="paragraph" w:customStyle="1" w:styleId="159">
    <w:name w:val="汉仪细等线简9BOLD"/>
    <w:basedOn w:val="1"/>
    <w:qFormat/>
    <w:uiPriority w:val="0"/>
    <w:pPr>
      <w:autoSpaceDE w:val="0"/>
      <w:autoSpaceDN w:val="0"/>
      <w:adjustRightInd w:val="0"/>
      <w:spacing w:line="240" w:lineRule="atLeast"/>
    </w:pPr>
    <w:rPr>
      <w:rFonts w:ascii="汉仪细等线简" w:hAnsi="Times New Roman" w:eastAsia="汉仪细等线简" w:cs="Times New Roman"/>
      <w:b/>
      <w:bCs/>
      <w:kern w:val="0"/>
      <w:sz w:val="18"/>
      <w:szCs w:val="18"/>
    </w:rPr>
  </w:style>
  <w:style w:type="character" w:customStyle="1" w:styleId="160">
    <w:name w:val="mode"/>
    <w:basedOn w:val="46"/>
    <w:qFormat/>
    <w:uiPriority w:val="0"/>
  </w:style>
  <w:style w:type="paragraph" w:customStyle="1" w:styleId="161">
    <w:name w:val="9"/>
    <w:basedOn w:val="1"/>
    <w:next w:val="7"/>
    <w:qFormat/>
    <w:uiPriority w:val="0"/>
    <w:pPr>
      <w:autoSpaceDE w:val="0"/>
      <w:autoSpaceDN w:val="0"/>
      <w:adjustRightInd w:val="0"/>
      <w:ind w:firstLine="420"/>
      <w:jc w:val="left"/>
      <w:textAlignment w:val="baseline"/>
    </w:pPr>
    <w:rPr>
      <w:rFonts w:ascii="宋体" w:hAnsi="Times New Roman" w:eastAsia="宋体" w:cs="Times New Roman"/>
      <w:kern w:val="0"/>
      <w:sz w:val="34"/>
      <w:szCs w:val="20"/>
    </w:rPr>
  </w:style>
  <w:style w:type="character" w:customStyle="1" w:styleId="162">
    <w:name w:val="unnamed3"/>
    <w:basedOn w:val="46"/>
    <w:qFormat/>
    <w:uiPriority w:val="0"/>
  </w:style>
  <w:style w:type="paragraph" w:customStyle="1" w:styleId="163">
    <w:name w:val="8"/>
    <w:basedOn w:val="1"/>
    <w:next w:val="20"/>
    <w:qFormat/>
    <w:uiPriority w:val="0"/>
    <w:pPr>
      <w:spacing w:after="120"/>
      <w:ind w:left="420" w:leftChars="200"/>
    </w:pPr>
    <w:rPr>
      <w:rFonts w:ascii="Times New Roman" w:hAnsi="Times New Roman" w:eastAsia="宋体" w:cs="Times New Roman"/>
      <w:szCs w:val="24"/>
    </w:rPr>
  </w:style>
  <w:style w:type="paragraph" w:customStyle="1" w:styleId="164">
    <w:name w:val="7"/>
    <w:basedOn w:val="1"/>
    <w:qFormat/>
    <w:uiPriority w:val="0"/>
    <w:pPr>
      <w:autoSpaceDE w:val="0"/>
      <w:autoSpaceDN w:val="0"/>
      <w:adjustRightInd w:val="0"/>
      <w:spacing w:line="270" w:lineRule="atLeast"/>
      <w:jc w:val="left"/>
    </w:pPr>
    <w:rPr>
      <w:rFonts w:ascii="宋体" w:hAnsi="Times New Roman" w:eastAsia="宋体" w:cs="Times New Roman"/>
      <w:kern w:val="0"/>
      <w:sz w:val="18"/>
      <w:szCs w:val="18"/>
    </w:rPr>
  </w:style>
  <w:style w:type="paragraph" w:customStyle="1" w:styleId="165">
    <w:name w:val="00"/>
    <w:basedOn w:val="1"/>
    <w:qFormat/>
    <w:uiPriority w:val="0"/>
    <w:pPr>
      <w:autoSpaceDE w:val="0"/>
      <w:autoSpaceDN w:val="0"/>
      <w:adjustRightInd w:val="0"/>
      <w:jc w:val="left"/>
    </w:pPr>
    <w:rPr>
      <w:rFonts w:ascii="黑体" w:hAnsi="Times New Roman" w:eastAsia="黑体" w:cs="Times New Roman"/>
      <w:b/>
      <w:bCs/>
      <w:kern w:val="0"/>
      <w:sz w:val="20"/>
      <w:szCs w:val="20"/>
    </w:rPr>
  </w:style>
  <w:style w:type="paragraph" w:customStyle="1" w:styleId="166">
    <w:name w:val="5"/>
    <w:basedOn w:val="1"/>
    <w:qFormat/>
    <w:uiPriority w:val="0"/>
    <w:pPr>
      <w:autoSpaceDE w:val="0"/>
      <w:autoSpaceDN w:val="0"/>
      <w:adjustRightInd w:val="0"/>
      <w:jc w:val="left"/>
    </w:pPr>
    <w:rPr>
      <w:rFonts w:ascii="宋体" w:hAnsi="Times New Roman" w:eastAsia="宋体" w:cs="Times New Roman"/>
      <w:b/>
      <w:bCs/>
      <w:kern w:val="0"/>
      <w:sz w:val="18"/>
      <w:szCs w:val="18"/>
    </w:rPr>
  </w:style>
  <w:style w:type="paragraph" w:customStyle="1" w:styleId="167">
    <w:name w:val="6"/>
    <w:basedOn w:val="166"/>
    <w:qFormat/>
    <w:uiPriority w:val="0"/>
    <w:pPr>
      <w:spacing w:line="270" w:lineRule="atLeast"/>
      <w:jc w:val="both"/>
    </w:pPr>
    <w:rPr>
      <w:b w:val="0"/>
      <w:bCs w:val="0"/>
    </w:rPr>
  </w:style>
  <w:style w:type="paragraph" w:customStyle="1" w:styleId="168">
    <w:name w:val="产品描述"/>
    <w:qFormat/>
    <w:uiPriority w:val="0"/>
    <w:pPr>
      <w:widowControl w:val="0"/>
      <w:autoSpaceDE w:val="0"/>
      <w:autoSpaceDN w:val="0"/>
      <w:adjustRightInd w:val="0"/>
      <w:spacing w:line="270" w:lineRule="atLeast"/>
      <w:ind w:firstLine="397"/>
      <w:jc w:val="both"/>
    </w:pPr>
    <w:rPr>
      <w:rFonts w:ascii="宋体" w:hAnsi="Times New Roman" w:eastAsia="宋体" w:cs="Times New Roman"/>
      <w:sz w:val="18"/>
      <w:szCs w:val="18"/>
      <w:lang w:val="en-US" w:eastAsia="zh-CN" w:bidi="ar-SA"/>
    </w:rPr>
  </w:style>
  <w:style w:type="paragraph" w:customStyle="1" w:styleId="169">
    <w:name w:val="姜文清定义的正文"/>
    <w:basedOn w:val="1"/>
    <w:qFormat/>
    <w:uiPriority w:val="0"/>
    <w:pPr>
      <w:spacing w:line="240" w:lineRule="atLeast"/>
      <w:ind w:firstLine="567"/>
    </w:pPr>
    <w:rPr>
      <w:rFonts w:ascii="Times New Roman" w:hAnsi="Times New Roman" w:eastAsia="宋体" w:cs="Times New Roman"/>
      <w:szCs w:val="20"/>
    </w:rPr>
  </w:style>
  <w:style w:type="paragraph" w:customStyle="1" w:styleId="170">
    <w:name w:val="CM2"/>
    <w:basedOn w:val="24"/>
    <w:next w:val="24"/>
    <w:qFormat/>
    <w:uiPriority w:val="0"/>
    <w:pPr>
      <w:spacing w:line="200" w:lineRule="atLeast"/>
    </w:pPr>
    <w:rPr>
      <w:rFonts w:ascii="Arial" w:hAnsi="Arial" w:eastAsia="宋体" w:cs="Times New Roman"/>
      <w:color w:val="auto"/>
    </w:rPr>
  </w:style>
  <w:style w:type="paragraph" w:customStyle="1" w:styleId="171">
    <w:name w:val="Normal Paragraph"/>
    <w:basedOn w:val="1"/>
    <w:qFormat/>
    <w:uiPriority w:val="0"/>
    <w:pPr>
      <w:widowControl/>
      <w:spacing w:before="120" w:line="360" w:lineRule="auto"/>
      <w:ind w:firstLine="425"/>
    </w:pPr>
    <w:rPr>
      <w:rFonts w:ascii="Times New Roman" w:hAnsi="Times New Roman" w:eastAsia="宋体" w:cs="Times New Roman"/>
      <w:kern w:val="0"/>
      <w:sz w:val="24"/>
      <w:szCs w:val="24"/>
    </w:rPr>
  </w:style>
  <w:style w:type="character" w:customStyle="1" w:styleId="172">
    <w:name w:val="blue"/>
    <w:basedOn w:val="46"/>
    <w:qFormat/>
    <w:uiPriority w:val="0"/>
  </w:style>
  <w:style w:type="paragraph" w:customStyle="1" w:styleId="173">
    <w:name w:val="blue1"/>
    <w:basedOn w:val="1"/>
    <w:qFormat/>
    <w:uiPriority w:val="0"/>
    <w:pPr>
      <w:widowControl/>
      <w:spacing w:before="100" w:beforeAutospacing="1" w:after="100" w:afterAutospacing="1"/>
      <w:jc w:val="left"/>
    </w:pPr>
    <w:rPr>
      <w:rFonts w:ascii="宋体" w:hAnsi="宋体" w:eastAsia="宋体" w:cs="宋体"/>
      <w:kern w:val="0"/>
      <w:sz w:val="24"/>
      <w:szCs w:val="24"/>
    </w:rPr>
  </w:style>
  <w:style w:type="character" w:customStyle="1" w:styleId="174">
    <w:name w:val="font"/>
    <w:basedOn w:val="46"/>
    <w:qFormat/>
    <w:uiPriority w:val="0"/>
  </w:style>
  <w:style w:type="character" w:customStyle="1" w:styleId="175">
    <w:name w:val="font11"/>
    <w:basedOn w:val="46"/>
    <w:qFormat/>
    <w:uiPriority w:val="0"/>
    <w:rPr>
      <w:rFonts w:hint="default" w:ascii="ˎ̥" w:hAnsi="ˎ̥"/>
    </w:rPr>
  </w:style>
  <w:style w:type="paragraph" w:customStyle="1" w:styleId="176">
    <w:name w:val="a14"/>
    <w:basedOn w:val="1"/>
    <w:qFormat/>
    <w:uiPriority w:val="0"/>
    <w:pPr>
      <w:widowControl/>
      <w:spacing w:before="100" w:beforeAutospacing="1" w:after="100" w:afterAutospacing="1" w:line="300" w:lineRule="atLeast"/>
      <w:ind w:firstLine="375"/>
      <w:jc w:val="left"/>
    </w:pPr>
    <w:rPr>
      <w:rFonts w:ascii="宋体" w:hAnsi="宋体" w:eastAsia="宋体" w:cs="宋体"/>
      <w:kern w:val="0"/>
      <w:szCs w:val="21"/>
    </w:rPr>
  </w:style>
  <w:style w:type="character" w:customStyle="1" w:styleId="177">
    <w:name w:val="proddescription"/>
    <w:basedOn w:val="46"/>
    <w:qFormat/>
    <w:uiPriority w:val="0"/>
  </w:style>
  <w:style w:type="character" w:customStyle="1" w:styleId="178">
    <w:name w:val="prodheadlines"/>
    <w:basedOn w:val="46"/>
    <w:qFormat/>
    <w:uiPriority w:val="0"/>
  </w:style>
  <w:style w:type="character" w:customStyle="1" w:styleId="179">
    <w:name w:val="text"/>
    <w:basedOn w:val="46"/>
    <w:qFormat/>
    <w:uiPriority w:val="0"/>
  </w:style>
  <w:style w:type="paragraph" w:customStyle="1" w:styleId="180">
    <w:name w:val="text1"/>
    <w:basedOn w:val="1"/>
    <w:qFormat/>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181">
    <w:name w:val="z-窗体顶端1"/>
    <w:basedOn w:val="1"/>
    <w:next w:val="1"/>
    <w:link w:val="182"/>
    <w:qFormat/>
    <w:uiPriority w:val="0"/>
    <w:pPr>
      <w:widowControl/>
      <w:pBdr>
        <w:bottom w:val="single" w:color="auto" w:sz="6" w:space="1"/>
      </w:pBdr>
      <w:jc w:val="center"/>
    </w:pPr>
    <w:rPr>
      <w:rFonts w:ascii="Arial" w:hAnsi="Arial" w:eastAsia="宋体" w:cs="Arial"/>
      <w:vanish/>
      <w:kern w:val="0"/>
      <w:sz w:val="16"/>
      <w:szCs w:val="16"/>
    </w:rPr>
  </w:style>
  <w:style w:type="character" w:customStyle="1" w:styleId="182">
    <w:name w:val="z-窗体顶端 Char"/>
    <w:basedOn w:val="46"/>
    <w:link w:val="181"/>
    <w:qFormat/>
    <w:uiPriority w:val="0"/>
    <w:rPr>
      <w:rFonts w:ascii="Arial" w:hAnsi="Arial" w:eastAsia="宋体" w:cs="Arial"/>
      <w:vanish/>
      <w:kern w:val="0"/>
      <w:sz w:val="16"/>
      <w:szCs w:val="16"/>
    </w:rPr>
  </w:style>
  <w:style w:type="paragraph" w:customStyle="1" w:styleId="183">
    <w:name w:val="z-窗体底端1"/>
    <w:basedOn w:val="1"/>
    <w:next w:val="1"/>
    <w:link w:val="184"/>
    <w:qFormat/>
    <w:uiPriority w:val="0"/>
    <w:pPr>
      <w:widowControl/>
      <w:pBdr>
        <w:top w:val="single" w:color="auto" w:sz="6" w:space="1"/>
      </w:pBdr>
      <w:jc w:val="center"/>
    </w:pPr>
    <w:rPr>
      <w:rFonts w:ascii="Arial" w:hAnsi="Arial" w:eastAsia="宋体" w:cs="Arial"/>
      <w:vanish/>
      <w:kern w:val="0"/>
      <w:sz w:val="16"/>
      <w:szCs w:val="16"/>
    </w:rPr>
  </w:style>
  <w:style w:type="character" w:customStyle="1" w:styleId="184">
    <w:name w:val="z-窗体底端 Char"/>
    <w:basedOn w:val="46"/>
    <w:link w:val="183"/>
    <w:qFormat/>
    <w:uiPriority w:val="0"/>
    <w:rPr>
      <w:rFonts w:ascii="Arial" w:hAnsi="Arial" w:eastAsia="宋体" w:cs="Arial"/>
      <w:vanish/>
      <w:kern w:val="0"/>
      <w:sz w:val="16"/>
      <w:szCs w:val="16"/>
    </w:rPr>
  </w:style>
  <w:style w:type="paragraph" w:customStyle="1" w:styleId="185">
    <w:name w:val="正文样式"/>
    <w:basedOn w:val="1"/>
    <w:qFormat/>
    <w:uiPriority w:val="0"/>
    <w:pPr>
      <w:adjustRightInd w:val="0"/>
      <w:spacing w:line="400" w:lineRule="atLeast"/>
      <w:ind w:firstLine="570" w:firstLineChars="203"/>
      <w:textAlignment w:val="baseline"/>
    </w:pPr>
    <w:rPr>
      <w:rFonts w:ascii="Times New Roman" w:hAnsi="Times New Roman" w:eastAsia="仿宋_GB2312" w:cs="Times New Roman"/>
      <w:kern w:val="0"/>
      <w:sz w:val="28"/>
      <w:szCs w:val="20"/>
    </w:rPr>
  </w:style>
  <w:style w:type="paragraph" w:customStyle="1" w:styleId="186">
    <w:name w:val="xl34"/>
    <w:basedOn w:val="1"/>
    <w:qFormat/>
    <w:uiPriority w:val="0"/>
    <w:pPr>
      <w:widowControl/>
      <w:pBdr>
        <w:left w:val="single" w:color="auto" w:sz="4" w:space="0"/>
      </w:pBdr>
      <w:spacing w:before="100" w:beforeAutospacing="1" w:after="100" w:afterAutospacing="1"/>
      <w:jc w:val="center"/>
      <w:textAlignment w:val="center"/>
    </w:pPr>
    <w:rPr>
      <w:rFonts w:ascii="宋体" w:hAnsi="宋体" w:eastAsia="宋体" w:cs="Times New Roman"/>
      <w:kern w:val="0"/>
      <w:sz w:val="24"/>
      <w:szCs w:val="24"/>
    </w:rPr>
  </w:style>
  <w:style w:type="paragraph" w:customStyle="1" w:styleId="187">
    <w:name w:val="段落正文"/>
    <w:basedOn w:val="23"/>
    <w:qFormat/>
    <w:uiPriority w:val="0"/>
    <w:pPr>
      <w:ind w:firstLine="560" w:firstLineChars="200"/>
    </w:pPr>
    <w:rPr>
      <w:sz w:val="28"/>
    </w:rPr>
  </w:style>
  <w:style w:type="character" w:customStyle="1" w:styleId="188">
    <w:name w:val="gray6"/>
    <w:basedOn w:val="46"/>
    <w:qFormat/>
    <w:uiPriority w:val="0"/>
  </w:style>
  <w:style w:type="character" w:customStyle="1" w:styleId="189">
    <w:name w:val="style9"/>
    <w:basedOn w:val="46"/>
    <w:qFormat/>
    <w:uiPriority w:val="0"/>
  </w:style>
  <w:style w:type="paragraph" w:customStyle="1" w:styleId="190">
    <w:name w:val="2册标题4"/>
    <w:basedOn w:val="1"/>
    <w:next w:val="1"/>
    <w:qFormat/>
    <w:uiPriority w:val="0"/>
    <w:pPr>
      <w:spacing w:beforeLines="50" w:afterLines="50" w:line="300" w:lineRule="auto"/>
      <w:ind w:left="420" w:leftChars="200"/>
      <w:outlineLvl w:val="3"/>
    </w:pPr>
    <w:rPr>
      <w:rFonts w:ascii="Arial" w:hAnsi="Arial" w:eastAsia="幼圆" w:cs="Arial"/>
      <w:b/>
      <w:sz w:val="24"/>
      <w:szCs w:val="24"/>
    </w:rPr>
  </w:style>
  <w:style w:type="character" w:customStyle="1" w:styleId="191">
    <w:name w:val="grame"/>
    <w:basedOn w:val="46"/>
    <w:qFormat/>
    <w:uiPriority w:val="0"/>
  </w:style>
  <w:style w:type="paragraph" w:customStyle="1" w:styleId="192">
    <w:name w:val="style2"/>
    <w:basedOn w:val="1"/>
    <w:qFormat/>
    <w:uiPriority w:val="0"/>
    <w:pPr>
      <w:widowControl/>
      <w:spacing w:before="100" w:beforeAutospacing="1" w:after="100" w:afterAutospacing="1"/>
      <w:jc w:val="left"/>
    </w:pPr>
    <w:rPr>
      <w:rFonts w:ascii="宋体" w:hAnsi="宋体" w:eastAsia="宋体" w:cs="宋体"/>
      <w:kern w:val="0"/>
      <w:sz w:val="18"/>
      <w:szCs w:val="18"/>
    </w:rPr>
  </w:style>
  <w:style w:type="paragraph" w:customStyle="1" w:styleId="193">
    <w:name w:val="Char1"/>
    <w:basedOn w:val="1"/>
    <w:qFormat/>
    <w:uiPriority w:val="0"/>
    <w:pPr>
      <w:jc w:val="left"/>
    </w:pPr>
    <w:rPr>
      <w:rFonts w:ascii="Tahoma" w:hAnsi="Tahoma" w:eastAsia="宋体" w:cs="Times New Roman"/>
      <w:sz w:val="24"/>
      <w:szCs w:val="20"/>
    </w:rPr>
  </w:style>
  <w:style w:type="paragraph" w:customStyle="1" w:styleId="194">
    <w:name w:val="编号1"/>
    <w:basedOn w:val="1"/>
    <w:qFormat/>
    <w:uiPriority w:val="0"/>
    <w:pPr>
      <w:numPr>
        <w:ilvl w:val="0"/>
        <w:numId w:val="6"/>
      </w:numPr>
      <w:adjustRightInd w:val="0"/>
      <w:spacing w:line="300" w:lineRule="auto"/>
      <w:ind w:right="210"/>
      <w:textAlignment w:val="center"/>
    </w:pPr>
    <w:rPr>
      <w:rFonts w:ascii="宋体" w:hAnsi="宋体" w:eastAsia="宋体" w:cs="Times New Roman"/>
      <w:snapToGrid w:val="0"/>
      <w:spacing w:val="10"/>
      <w:kern w:val="24"/>
      <w:szCs w:val="24"/>
    </w:rPr>
  </w:style>
  <w:style w:type="paragraph" w:customStyle="1" w:styleId="195">
    <w:name w:val="Char Char Char Char Char Char Char Char Char Char Char Char Char Char Char Char Char Char Char Char Char Char"/>
    <w:basedOn w:val="1"/>
    <w:qFormat/>
    <w:uiPriority w:val="0"/>
    <w:pPr>
      <w:widowControl/>
      <w:spacing w:line="400" w:lineRule="exact"/>
      <w:jc w:val="center"/>
    </w:pPr>
    <w:rPr>
      <w:rFonts w:ascii="Verdana" w:hAnsi="Verdana" w:eastAsia="宋体" w:cs="Times New Roman"/>
      <w:kern w:val="0"/>
      <w:szCs w:val="20"/>
      <w:lang w:eastAsia="en-US"/>
    </w:rPr>
  </w:style>
  <w:style w:type="paragraph" w:customStyle="1" w:styleId="196">
    <w:name w:val="font0"/>
    <w:basedOn w:val="1"/>
    <w:qFormat/>
    <w:uiPriority w:val="0"/>
    <w:pPr>
      <w:widowControl/>
      <w:spacing w:before="100" w:beforeAutospacing="1" w:after="100" w:afterAutospacing="1"/>
      <w:jc w:val="left"/>
    </w:pPr>
    <w:rPr>
      <w:rFonts w:hint="eastAsia" w:ascii="宋体" w:hAnsi="宋体" w:eastAsia="宋体" w:cs="Times New Roman"/>
      <w:kern w:val="0"/>
      <w:sz w:val="24"/>
      <w:szCs w:val="24"/>
    </w:rPr>
  </w:style>
  <w:style w:type="paragraph" w:customStyle="1" w:styleId="197">
    <w:name w:val="font5"/>
    <w:basedOn w:val="1"/>
    <w:qFormat/>
    <w:uiPriority w:val="0"/>
    <w:pPr>
      <w:widowControl/>
      <w:spacing w:before="100" w:beforeAutospacing="1" w:after="100" w:afterAutospacing="1"/>
      <w:jc w:val="left"/>
    </w:pPr>
    <w:rPr>
      <w:rFonts w:hint="eastAsia" w:ascii="宋体" w:hAnsi="宋体" w:eastAsia="宋体" w:cs="Times New Roman"/>
      <w:kern w:val="0"/>
      <w:sz w:val="18"/>
      <w:szCs w:val="18"/>
    </w:rPr>
  </w:style>
  <w:style w:type="paragraph" w:customStyle="1" w:styleId="198">
    <w:name w:val="font6"/>
    <w:basedOn w:val="1"/>
    <w:qFormat/>
    <w:uiPriority w:val="0"/>
    <w:pPr>
      <w:widowControl/>
      <w:spacing w:before="100" w:beforeAutospacing="1" w:after="100" w:afterAutospacing="1"/>
      <w:jc w:val="left"/>
    </w:pPr>
    <w:rPr>
      <w:rFonts w:ascii="Times New Roman" w:hAnsi="Times New Roman" w:eastAsia="宋体" w:cs="Times New Roman"/>
      <w:kern w:val="0"/>
      <w:sz w:val="24"/>
      <w:szCs w:val="24"/>
    </w:rPr>
  </w:style>
  <w:style w:type="paragraph" w:customStyle="1" w:styleId="199">
    <w:name w:val="xl2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Times New Roman"/>
      <w:kern w:val="0"/>
      <w:sz w:val="24"/>
      <w:szCs w:val="24"/>
    </w:rPr>
  </w:style>
  <w:style w:type="paragraph" w:customStyle="1" w:styleId="200">
    <w:name w:val="xl2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Times New Roman"/>
      <w:kern w:val="0"/>
      <w:sz w:val="24"/>
      <w:szCs w:val="24"/>
    </w:rPr>
  </w:style>
  <w:style w:type="paragraph" w:customStyle="1" w:styleId="201">
    <w:name w:val="表格字"/>
    <w:basedOn w:val="1"/>
    <w:qFormat/>
    <w:uiPriority w:val="0"/>
    <w:pPr>
      <w:adjustRightInd w:val="0"/>
      <w:jc w:val="center"/>
    </w:pPr>
    <w:rPr>
      <w:rFonts w:ascii="宋体" w:hAnsi="Times New Roman" w:eastAsia="宋体" w:cs="Times New Roman"/>
      <w:sz w:val="24"/>
      <w:szCs w:val="20"/>
    </w:rPr>
  </w:style>
  <w:style w:type="character" w:customStyle="1" w:styleId="202">
    <w:name w:val="样式 小三 加粗"/>
    <w:qFormat/>
    <w:uiPriority w:val="0"/>
    <w:rPr>
      <w:rFonts w:eastAsia="宋体"/>
      <w:b/>
      <w:bCs/>
      <w:sz w:val="32"/>
    </w:rPr>
  </w:style>
  <w:style w:type="paragraph" w:customStyle="1" w:styleId="203">
    <w:name w:val="xl2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204">
    <w:name w:val="qw"/>
    <w:qFormat/>
    <w:uiPriority w:val="0"/>
    <w:pPr>
      <w:widowControl w:val="0"/>
      <w:adjustRightInd w:val="0"/>
      <w:spacing w:line="312" w:lineRule="atLeast"/>
      <w:jc w:val="both"/>
      <w:textAlignment w:val="baseline"/>
    </w:pPr>
    <w:rPr>
      <w:rFonts w:ascii="宋体" w:hAnsi="Times New Roman" w:eastAsia="宋体" w:cs="Times New Roman"/>
      <w:sz w:val="24"/>
      <w:lang w:val="en-US" w:eastAsia="zh-CN" w:bidi="ar-SA"/>
    </w:rPr>
  </w:style>
  <w:style w:type="paragraph" w:customStyle="1" w:styleId="205">
    <w:name w:val="Char Char Char"/>
    <w:basedOn w:val="1"/>
    <w:qFormat/>
    <w:uiPriority w:val="0"/>
    <w:rPr>
      <w:rFonts w:ascii="Tahoma" w:hAnsi="Tahoma" w:eastAsia="宋体" w:cs="Times New Roman"/>
      <w:sz w:val="24"/>
      <w:szCs w:val="20"/>
    </w:rPr>
  </w:style>
  <w:style w:type="paragraph" w:customStyle="1" w:styleId="206">
    <w:name w:val="Char2"/>
    <w:basedOn w:val="1"/>
    <w:qFormat/>
    <w:uiPriority w:val="0"/>
    <w:pPr>
      <w:widowControl/>
      <w:spacing w:after="160" w:line="240" w:lineRule="exact"/>
      <w:jc w:val="left"/>
    </w:pPr>
    <w:rPr>
      <w:rFonts w:ascii="Verdana" w:hAnsi="Verdana" w:eastAsia="仿宋_GB2312" w:cs="Times New Roman"/>
      <w:kern w:val="0"/>
      <w:sz w:val="24"/>
      <w:szCs w:val="20"/>
      <w:lang w:eastAsia="en-US"/>
    </w:rPr>
  </w:style>
  <w:style w:type="character" w:customStyle="1" w:styleId="207">
    <w:name w:val="info4"/>
    <w:basedOn w:val="46"/>
    <w:qFormat/>
    <w:uiPriority w:val="0"/>
  </w:style>
  <w:style w:type="paragraph" w:customStyle="1" w:styleId="208">
    <w:name w:val="缩进正文"/>
    <w:basedOn w:val="1"/>
    <w:link w:val="209"/>
    <w:qFormat/>
    <w:uiPriority w:val="0"/>
    <w:pPr>
      <w:ind w:firstLine="560" w:firstLineChars="200"/>
    </w:pPr>
    <w:rPr>
      <w:rFonts w:ascii="Times New Roman" w:hAnsi="Times New Roman" w:eastAsia="仿宋_GB2312" w:cs="宋体"/>
      <w:sz w:val="28"/>
      <w:szCs w:val="20"/>
    </w:rPr>
  </w:style>
  <w:style w:type="character" w:customStyle="1" w:styleId="209">
    <w:name w:val="缩进正文 Char"/>
    <w:link w:val="208"/>
    <w:qFormat/>
    <w:uiPriority w:val="0"/>
    <w:rPr>
      <w:rFonts w:ascii="Times New Roman" w:hAnsi="Times New Roman" w:eastAsia="仿宋_GB2312" w:cs="宋体"/>
      <w:sz w:val="28"/>
      <w:szCs w:val="20"/>
    </w:rPr>
  </w:style>
  <w:style w:type="paragraph" w:customStyle="1" w:styleId="210">
    <w:name w:val="列出段落1"/>
    <w:basedOn w:val="1"/>
    <w:qFormat/>
    <w:uiPriority w:val="0"/>
    <w:pPr>
      <w:ind w:firstLine="420" w:firstLineChars="200"/>
    </w:pPr>
    <w:rPr>
      <w:rFonts w:ascii="Calibri" w:hAnsi="Calibri" w:eastAsia="宋体" w:cs="Calibri"/>
      <w:szCs w:val="21"/>
    </w:rPr>
  </w:style>
  <w:style w:type="paragraph" w:customStyle="1" w:styleId="211">
    <w:name w:val="SS正文首行缩进 +"/>
    <w:basedOn w:val="42"/>
    <w:qFormat/>
    <w:uiPriority w:val="99"/>
    <w:pPr>
      <w:spacing w:beforeLines="50" w:afterLines="50" w:line="360" w:lineRule="auto"/>
      <w:ind w:firstLine="480" w:firstLineChars="200"/>
    </w:pPr>
    <w:rPr>
      <w:rFonts w:cs="宋体"/>
      <w:sz w:val="24"/>
      <w:szCs w:val="20"/>
    </w:rPr>
  </w:style>
  <w:style w:type="character" w:customStyle="1" w:styleId="212">
    <w:name w:val="批注主题 字符"/>
    <w:basedOn w:val="75"/>
    <w:semiHidden/>
    <w:qFormat/>
    <w:uiPriority w:val="99"/>
    <w:rPr>
      <w:b/>
      <w:bCs/>
    </w:rPr>
  </w:style>
  <w:style w:type="character" w:customStyle="1" w:styleId="213">
    <w:name w:val="批注文字 Char"/>
    <w:link w:val="16"/>
    <w:qFormat/>
    <w:uiPriority w:val="0"/>
    <w:rPr>
      <w:rFonts w:ascii="宋体" w:hAnsi="Times New Roman" w:eastAsia="宋体" w:cs="Times New Roman"/>
      <w:kern w:val="0"/>
      <w:sz w:val="34"/>
      <w:szCs w:val="20"/>
    </w:rPr>
  </w:style>
  <w:style w:type="character" w:customStyle="1" w:styleId="214">
    <w:name w:val="批注主题 Char"/>
    <w:link w:val="41"/>
    <w:qFormat/>
    <w:uiPriority w:val="0"/>
    <w:rPr>
      <w:rFonts w:ascii="宋体" w:hAnsi="Times New Roman" w:eastAsia="宋体" w:cs="Times New Roman"/>
      <w:b/>
      <w:bCs/>
      <w:szCs w:val="24"/>
    </w:rPr>
  </w:style>
  <w:style w:type="paragraph" w:customStyle="1" w:styleId="215">
    <w:name w:val="Char4"/>
    <w:basedOn w:val="1"/>
    <w:qFormat/>
    <w:uiPriority w:val="0"/>
    <w:pPr>
      <w:widowControl/>
      <w:spacing w:after="160" w:line="240" w:lineRule="exact"/>
      <w:jc w:val="left"/>
    </w:pPr>
    <w:rPr>
      <w:rFonts w:ascii="Verdana" w:hAnsi="Verdana" w:eastAsia="仿宋_GB2312" w:cs="Times New Roman"/>
      <w:kern w:val="0"/>
      <w:sz w:val="24"/>
      <w:szCs w:val="20"/>
      <w:lang w:eastAsia="en-US"/>
    </w:rPr>
  </w:style>
  <w:style w:type="paragraph" w:customStyle="1" w:styleId="216">
    <w:name w:val="列出段落2"/>
    <w:basedOn w:val="1"/>
    <w:qFormat/>
    <w:uiPriority w:val="34"/>
    <w:pPr>
      <w:ind w:firstLine="420" w:firstLineChars="200"/>
    </w:pPr>
    <w:rPr>
      <w:rFonts w:ascii="Times New Roman" w:hAnsi="Times New Roman" w:eastAsia="宋体" w:cs="Times New Roman"/>
      <w:sz w:val="24"/>
      <w:szCs w:val="24"/>
    </w:rPr>
  </w:style>
  <w:style w:type="character" w:customStyle="1" w:styleId="217">
    <w:name w:val="列出段落 Char"/>
    <w:link w:val="97"/>
    <w:qFormat/>
    <w:locked/>
    <w:uiPriority w:val="34"/>
    <w:rPr>
      <w:rFonts w:ascii="Calibri" w:hAnsi="Calibri" w:eastAsia="宋体" w:cs="Times New Roman"/>
    </w:rPr>
  </w:style>
  <w:style w:type="character" w:customStyle="1" w:styleId="218">
    <w:name w:val="标准文本 Char"/>
    <w:link w:val="219"/>
    <w:qFormat/>
    <w:locked/>
    <w:uiPriority w:val="0"/>
    <w:rPr>
      <w:sz w:val="24"/>
      <w:lang w:val="zh-CN" w:eastAsia="zh-CN"/>
    </w:rPr>
  </w:style>
  <w:style w:type="paragraph" w:customStyle="1" w:styleId="219">
    <w:name w:val="标准文本"/>
    <w:basedOn w:val="1"/>
    <w:link w:val="218"/>
    <w:qFormat/>
    <w:uiPriority w:val="0"/>
    <w:pPr>
      <w:spacing w:line="360" w:lineRule="auto"/>
      <w:ind w:firstLine="480" w:firstLineChars="200"/>
    </w:pPr>
    <w:rPr>
      <w:sz w:val="24"/>
      <w:lang w:val="zh-CN"/>
    </w:rPr>
  </w:style>
  <w:style w:type="paragraph" w:customStyle="1" w:styleId="220">
    <w:name w:val="msolistparagraph"/>
    <w:basedOn w:val="1"/>
    <w:qFormat/>
    <w:uiPriority w:val="0"/>
    <w:pPr>
      <w:keepNext w:val="0"/>
      <w:keepLines w:val="0"/>
      <w:widowControl w:val="0"/>
      <w:suppressLineNumbers w:val="0"/>
      <w:spacing w:before="0" w:beforeAutospacing="0" w:after="0" w:afterAutospacing="0"/>
      <w:ind w:left="0" w:right="0" w:firstLine="420" w:firstLineChars="200"/>
      <w:jc w:val="both"/>
    </w:pPr>
    <w:rPr>
      <w:rFonts w:hint="default" w:ascii="Calibri" w:hAnsi="Calibri" w:eastAsia="宋体" w:cs="Times New Roman"/>
      <w:kern w:val="2"/>
      <w:sz w:val="21"/>
      <w:szCs w:val="22"/>
      <w:lang w:val="en-US" w:eastAsia="zh-CN" w:bidi="ar"/>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0" Type="http://schemas.microsoft.com/office/2011/relationships/people" Target="peop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黑体"/>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宋体"/>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EB88F16-D632-43DE-B65F-A55135C390CE}">
  <ds:schemaRefs/>
</ds:datastoreItem>
</file>

<file path=docProps/app.xml><?xml version="1.0" encoding="utf-8"?>
<Properties xmlns="http://schemas.openxmlformats.org/officeDocument/2006/extended-properties" xmlns:vt="http://schemas.openxmlformats.org/officeDocument/2006/docPropsVTypes">
  <Template>Normal</Template>
  <Company>Lenovo</Company>
  <Pages>65</Pages>
  <Words>11404</Words>
  <Characters>11944</Characters>
  <Lines>182</Lines>
  <Paragraphs>51</Paragraphs>
  <TotalTime>3</TotalTime>
  <ScaleCrop>false</ScaleCrop>
  <LinksUpToDate>false</LinksUpToDate>
  <CharactersWithSpaces>13957</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2018-08-06T07:55:00Z</dcterms:created>
  <dc:creator>刘玉兰</dc:creator>
  <cp:lastModifiedBy>韩丹</cp:lastModifiedBy>
  <cp:lastPrinted>2017-05-08T06:28:00Z</cp:lastPrinted>
  <dcterms:modified xsi:type="dcterms:W3CDTF">2026-07-15T08:52:01Z</dcterms:modified>
  <cp:revision>1210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8AB8C7BB9E8E4D0AB9BE2B1E39E5884F_13</vt:lpwstr>
  </property>
  <property fmtid="{D5CDD505-2E9C-101B-9397-08002B2CF9AE}" pid="4" name="KSOTemplateDocerSaveRecord">
    <vt:lpwstr>eyJoZGlkIjoiZmE0MzFkMDczNDIwMmJlMWY3NmZmMWQ2NTU4YTg4YzUiLCJ1c2VySWQiOiI2OTU5NjY1ODQifQ==</vt:lpwstr>
  </property>
</Properties>
</file>